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56"/>
          <w:szCs w:val="56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56"/>
          <w:szCs w:val="56"/>
          <w:lang w:eastAsia="fr-FR"/>
          <w14:ligatures w14:val="none"/>
        </w:rPr>
        <w:t>Fiche annexe de sous-traitance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1. Précisez l’ensemble des intervenants au traitement des données collectées</w:t>
      </w:r>
    </w:p>
    <w:tbl>
      <w:tblPr>
        <w:tblStyle w:val="Grilledutableau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12"/>
        <w:gridCol w:w="2451"/>
        <w:gridCol w:w="2059"/>
        <w:gridCol w:w="2639"/>
      </w:tblGrid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Dénomination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Contacts</w:t>
            </w:r>
          </w:p>
        </w:tc>
        <w:tc>
          <w:tcPr>
            <w:tcW w:w="205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Représentant</w:t>
            </w:r>
          </w:p>
        </w:tc>
        <w:tc>
          <w:tcPr>
            <w:tcW w:w="263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Rôle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OVHcloud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support@ovh.com / www.ovh.com</w:t>
            </w:r>
          </w:p>
        </w:tc>
        <w:tc>
          <w:tcPr>
            <w:tcW w:w="205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Michel Paulin (CEO OVHcloud)</w:t>
            </w:r>
          </w:p>
        </w:tc>
        <w:tc>
          <w:tcPr>
            <w:tcW w:w="2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Fournisseur d’hébergement – Mise à disposition de serveurs, infrastructure et connectivité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Amen</w:t>
            </w:r>
          </w:p>
        </w:tc>
        <w:tc>
          <w:tcPr>
            <w:tcW w:w="245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support@amen.fr / www.amen.fr</w:t>
            </w:r>
          </w:p>
        </w:tc>
        <w:tc>
          <w:tcPr>
            <w:tcW w:w="205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Alberto Ravagnani (General Manager)</w:t>
            </w:r>
          </w:p>
        </w:tc>
        <w:tc>
          <w:tcPr>
            <w:tcW w:w="263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Fournisseur d’hébergement – Mise à disposition de serveurs, infrastructure et connectivité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2. Précisez les données auxquelles l’intervenant a accès et la durée de l’accès</w:t>
      </w:r>
    </w:p>
    <w:tbl>
      <w:tblPr>
        <w:tblStyle w:val="Grilledutableau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12"/>
        <w:gridCol w:w="4483"/>
        <w:gridCol w:w="2667"/>
      </w:tblGrid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Dénomination</w:t>
            </w:r>
          </w:p>
        </w:tc>
        <w:tc>
          <w:tcPr>
            <w:tcW w:w="4483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Données personnelles accédées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Durée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OVHcloud</w:t>
            </w:r>
          </w:p>
        </w:tc>
        <w:tc>
          <w:tcPr>
            <w:tcW w:w="44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Accès indirect et limité aux données hébergées (uniquement via interventions techniques exceptionnelles)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Limité à la durée du contrat d’hébergement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Amen</w:t>
            </w:r>
          </w:p>
        </w:tc>
        <w:tc>
          <w:tcPr>
            <w:tcW w:w="448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Accès indirect et limité aux données hébergées (uniquement via interventions techniques exceptionnelles)</w:t>
            </w:r>
          </w:p>
        </w:tc>
        <w:tc>
          <w:tcPr>
            <w:tcW w:w="266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Limité à la durée du contrat d’hébergement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3. Opérations effectuées sur les données / utilisations par le(s) sous-traitant(s)</w:t>
      </w:r>
    </w:p>
    <w:p>
      <w:pPr>
        <w:pStyle w:val="Normal"/>
        <w:numPr>
          <w:ilvl w:val="0"/>
          <w:numId w:val="1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OVH et Amen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n’exploitent pas directement les données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.</w:t>
      </w:r>
    </w:p>
    <w:p>
      <w:pPr>
        <w:pStyle w:val="Normal"/>
        <w:numPr>
          <w:ilvl w:val="0"/>
          <w:numId w:val="1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Ils assurent uniquement :</w:t>
      </w:r>
    </w:p>
    <w:p>
      <w:pPr>
        <w:pStyle w:val="Normal"/>
        <w:numPr>
          <w:ilvl w:val="1"/>
          <w:numId w:val="1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La mise à disposition d’infrastructures (serveurs physiques et connectivité).</w:t>
      </w:r>
    </w:p>
    <w:p>
      <w:pPr>
        <w:pStyle w:val="Normal"/>
        <w:numPr>
          <w:ilvl w:val="1"/>
          <w:numId w:val="1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La maintenance matérielle et réseau.</w:t>
      </w:r>
    </w:p>
    <w:p>
      <w:pPr>
        <w:pStyle w:val="Normal"/>
        <w:numPr>
          <w:ilvl w:val="1"/>
          <w:numId w:val="1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La continuité de service et la disponibilité.</w:t>
      </w:r>
    </w:p>
    <w:p>
      <w:pPr>
        <w:pStyle w:val="Normal"/>
        <w:numPr>
          <w:ilvl w:val="0"/>
          <w:numId w:val="1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Aucune utilisation commerciale ou traitement direct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des données personnelles par OVH ou Amen.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4. Date du contrat de confidentialité signé par l’intervenant et garanties offertes</w:t>
      </w:r>
    </w:p>
    <w:tbl>
      <w:tblPr>
        <w:tblStyle w:val="Grilledutableau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12"/>
        <w:gridCol w:w="4178"/>
        <w:gridCol w:w="2972"/>
      </w:tblGrid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Dénomination</w:t>
            </w:r>
          </w:p>
        </w:tc>
        <w:tc>
          <w:tcPr>
            <w:tcW w:w="41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Date du contrat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Garanties offertes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OVHcloud</w:t>
            </w:r>
          </w:p>
        </w:tc>
        <w:tc>
          <w:tcPr>
            <w:tcW w:w="417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Contrat d’hébergement (signé à l’ouverture du service le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27/09/2021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)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- Responsabilité </w:t>
              <w:br/>
              <w:t xml:space="preserve">- Sécurité </w:t>
              <w:br/>
              <w:t xml:space="preserve">- Confidentialité </w:t>
              <w:br/>
              <w:t xml:space="preserve">- Droits des personnes 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Amen</w:t>
            </w:r>
          </w:p>
        </w:tc>
        <w:tc>
          <w:tcPr>
            <w:tcW w:w="417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Contrat d’hébergement (signé à l’ouverture du service le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24/08/2024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)</w:t>
            </w:r>
          </w:p>
        </w:tc>
        <w:tc>
          <w:tcPr>
            <w:tcW w:w="297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- Responsabilité </w:t>
              <w:br/>
              <w:t xml:space="preserve">- Sécurité </w:t>
              <w:br/>
              <w:t xml:space="preserve">- Confidentialité </w:t>
              <w:br/>
              <w:t xml:space="preserve">- Droits des personnes 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5. Les personnes impliquées dans le traitement des données personnelles sont-elles informées de l’existence de la législation en vigueur en matière de protection des données personnelles 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Apple Color Emoji" w:ascii="Apple Color Emoji" w:hAnsi="Apple Color Emoji"/>
          <w:kern w:val="0"/>
          <w:sz w:val="28"/>
          <w:szCs w:val="28"/>
          <w:lang w:eastAsia="fr-FR"/>
          <w14:ligatures w14:val="none"/>
        </w:rPr>
        <w:t>✅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Oui.</w:t>
      </w:r>
    </w:p>
    <w:p>
      <w:pPr>
        <w:pStyle w:val="Normal"/>
        <w:numPr>
          <w:ilvl w:val="0"/>
          <w:numId w:val="2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Par le biais des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 xml:space="preserve">contrats de sous-traitance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de OVH et Amen qui mentionnent explicitement la conformité au RGPD.</w:t>
      </w:r>
    </w:p>
    <w:p>
      <w:pPr>
        <w:pStyle w:val="Normal"/>
        <w:numPr>
          <w:ilvl w:val="0"/>
          <w:numId w:val="2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Information des équipes internes lors de la mise en place du registre de traitement et des procédures internes.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6. Le sous-traitant a-t-il effectué une démarche de mise en conformité auprès de l’APDP ?</w:t>
      </w:r>
    </w:p>
    <w:p>
      <w:pPr>
        <w:pStyle w:val="NormalWeb"/>
        <w:spacing w:before="280" w:after="280"/>
        <w:rPr/>
      </w:pPr>
      <w:r>
        <w:rPr>
          <w:rFonts w:cs="Apple Color Emoji" w:ascii="Apple Color Emoji" w:hAnsi="Apple Color Emoji"/>
        </w:rPr>
        <w:t>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Non.</w:t>
      </w:r>
    </w:p>
    <w:p>
      <w:pPr>
        <w:pStyle w:val="Normal"/>
        <w:numPr>
          <w:ilvl w:val="0"/>
          <w:numId w:val="3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OVH et Amen sont basés en Europe et sont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conformes au RGPD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.</w:t>
      </w:r>
    </w:p>
    <w:p>
      <w:pPr>
        <w:pStyle w:val="Normal"/>
        <w:numPr>
          <w:ilvl w:val="0"/>
          <w:numId w:val="3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Ils ne sont pas directement enregistrés auprès de l’APDP (Autorité béninoise), mais leur conformité RGPD couvre l’ensemble des pays où ils opèrent, y compris le Bénin.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7. Sécurité organisée par le sous-traitant</w:t>
      </w:r>
    </w:p>
    <w:p>
      <w:pPr>
        <w:pStyle w:val="Normal"/>
        <w:numPr>
          <w:ilvl w:val="0"/>
          <w:numId w:val="4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Communication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: OVH et Amen publient leur politique de sécurité des systèmes d’information.</w:t>
      </w:r>
    </w:p>
    <w:p>
      <w:pPr>
        <w:pStyle w:val="Normal"/>
        <w:numPr>
          <w:ilvl w:val="0"/>
          <w:numId w:val="4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Audits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: Certifications régulières (ISO 27001, SOC, HDS pour OVH).</w:t>
      </w:r>
    </w:p>
    <w:p>
      <w:pPr>
        <w:pStyle w:val="Normal"/>
        <w:numPr>
          <w:ilvl w:val="0"/>
          <w:numId w:val="4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Mesures organisationnelles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: cloisonnement des environnements, gestion stricte des accès, supervision 24/7.</w:t>
      </w:r>
    </w:p>
    <w:p>
      <w:pPr>
        <w:pStyle w:val="Normal"/>
        <w:numPr>
          <w:ilvl w:val="0"/>
          <w:numId w:val="4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Mesures physiques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: Data centers sécurisés (contrôle biométrique, vidéosurveillance, gardiennage).</w:t>
      </w:r>
    </w:p>
    <w:p>
      <w:pPr>
        <w:pStyle w:val="Normal"/>
        <w:rPr>
          <w:sz w:val="28"/>
          <w:szCs w:val="28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pple Color Emoj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Titre2">
    <w:name w:val="Heading 2"/>
    <w:basedOn w:val="Normal"/>
    <w:link w:val="Titre2Car"/>
    <w:uiPriority w:val="9"/>
    <w:qFormat/>
    <w:rsid w:val="00a60ea3"/>
    <w:pPr>
      <w:spacing w:beforeAutospacing="1" w:afterAutospacing="1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a60ea3"/>
    <w:pPr>
      <w:spacing w:beforeAutospacing="1" w:afterAutospacing="1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2Car" w:customStyle="1">
    <w:name w:val="Titre 2 Car"/>
    <w:basedOn w:val="DefaultParagraphFont"/>
    <w:uiPriority w:val="9"/>
    <w:qFormat/>
    <w:rsid w:val="00a60ea3"/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Titre3Car" w:customStyle="1">
    <w:name w:val="Titre 3 Car"/>
    <w:basedOn w:val="DefaultParagraphFont"/>
    <w:uiPriority w:val="9"/>
    <w:qFormat/>
    <w:rsid w:val="00a60ea3"/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Strong">
    <w:name w:val="Strong"/>
    <w:basedOn w:val="DefaultParagraphFont"/>
    <w:uiPriority w:val="22"/>
    <w:qFormat/>
    <w:rsid w:val="00a60ea3"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a60ea3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60e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LibreOffice/7.3.7.2$Linux_X86_64 LibreOffice_project/30$Build-2</Application>
  <AppVersion>15.0000</AppVersion>
  <Pages>3</Pages>
  <Words>412</Words>
  <Characters>2516</Characters>
  <CharactersWithSpaces>2870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2025-09-02T10:00:00Z</dcterms:created>
  <dc:creator>pro</dc:creator>
  <dc:description/>
  <dc:language>fr-FR</dc:language>
  <cp:lastModifiedBy/>
  <dcterms:modified xsi:type="dcterms:W3CDTF">2025-09-05T12:58:27Z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