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303A8" w14:textId="77777777" w:rsidR="00500C89" w:rsidRPr="0097680B" w:rsidRDefault="00500C89" w:rsidP="00500C89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Politique de sécurité informatique de </w:t>
      </w:r>
      <w:r>
        <w:rPr>
          <w:rFonts w:eastAsia="Times New Roman" w:cstheme="minorHAnsi"/>
          <w:b/>
          <w:bCs/>
          <w:sz w:val="44"/>
          <w:szCs w:val="44"/>
          <w:lang w:eastAsia="fr-FR"/>
        </w:rPr>
        <w:t>NETBYUS</w:t>
      </w:r>
    </w:p>
    <w:p w14:paraId="6B802DF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2F70C9E1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présente politique de sécurité informatique (ci-après la « Politique ») a pour objet de définir les mesures de sécurité mises en place par </w:t>
      </w:r>
      <w:r w:rsidRPr="00CF3AA6"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pour protéger ses systèmes d'information contre les intrusions, les piratages et les malwares.</w:t>
      </w:r>
    </w:p>
    <w:p w14:paraId="14FD9289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5EEB446B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a pour but de :</w:t>
      </w:r>
    </w:p>
    <w:p w14:paraId="02ACB4FC" w14:textId="77777777" w:rsidR="00500C89" w:rsidRPr="0097680B" w:rsidRDefault="00500C89" w:rsidP="00500C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Protéger la confidentialité, l'intégrité et la disponibilité des données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36A7E18B" w14:textId="77777777" w:rsidR="00500C89" w:rsidRPr="0097680B" w:rsidRDefault="00500C89" w:rsidP="00500C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continuité d'activité de l'entreprise</w:t>
      </w:r>
    </w:p>
    <w:p w14:paraId="61845B9A" w14:textId="77777777" w:rsidR="00500C89" w:rsidRPr="0097680B" w:rsidRDefault="00500C89" w:rsidP="00500C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Réduire les risques informatiques</w:t>
      </w:r>
    </w:p>
    <w:p w14:paraId="2DBB0614" w14:textId="77777777" w:rsidR="00500C89" w:rsidRPr="0097680B" w:rsidRDefault="00500C89" w:rsidP="00500C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Conforter la confiance des clients et des partenaires</w:t>
      </w:r>
    </w:p>
    <w:p w14:paraId="7AE4ECA7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3B57B622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Politique s'applique à tous les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, quel que soit leur statut ou leur fonction. Elle s'applique également aux prestataires et sous-traitants qui ont accès aux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2EF30CBF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3D3CBF6C" w14:textId="77777777" w:rsidR="00500C89" w:rsidRPr="0097680B" w:rsidRDefault="00500C89" w:rsidP="00500C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Système d'information :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ensemble des ressources matérielles, logicielles et humaines permettant de collecter, de stocker, de traiter et de diffuser des informations.</w:t>
      </w:r>
    </w:p>
    <w:p w14:paraId="5E886960" w14:textId="77777777" w:rsidR="00500C89" w:rsidRPr="0097680B" w:rsidRDefault="00500C89" w:rsidP="00500C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Donnée :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toute information, quelle que soit sa forme (texte, image, son, vidéo, etc.).</w:t>
      </w:r>
    </w:p>
    <w:p w14:paraId="323F6B3B" w14:textId="77777777" w:rsidR="00500C89" w:rsidRPr="0097680B" w:rsidRDefault="00500C89" w:rsidP="00500C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Incident de sécurité :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tout événement qui compromet ou risque de compromettre la sécurité des systèmes d'information.</w:t>
      </w:r>
    </w:p>
    <w:p w14:paraId="46018AB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4 - Responsabilités</w:t>
      </w:r>
    </w:p>
    <w:p w14:paraId="4433E8AC" w14:textId="77777777" w:rsidR="00500C89" w:rsidRPr="0097680B" w:rsidRDefault="00500C89" w:rsidP="00500C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La direction générale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est responsable de la mise en œuvre et du suivi de la Politique.</w:t>
      </w:r>
    </w:p>
    <w:p w14:paraId="1671E5EE" w14:textId="2130A04B" w:rsidR="00500C89" w:rsidRPr="0097680B" w:rsidRDefault="00500C89" w:rsidP="00500C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DSI est responsable de l'application de la Politique et de la mise en place des mesures de sécurité.</w:t>
      </w:r>
    </w:p>
    <w:p w14:paraId="2A8E8DF7" w14:textId="77777777" w:rsidR="00500C89" w:rsidRPr="0097680B" w:rsidRDefault="00500C89" w:rsidP="00500C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 xml:space="preserve">Les collaborateurs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sont responsables du respect de la Politique.</w:t>
      </w:r>
    </w:p>
    <w:p w14:paraId="39E9008B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5 - Sensibilisation et formation</w:t>
      </w:r>
    </w:p>
    <w:p w14:paraId="3AC696BC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Des actions de sensibilisation et de formation à la sécurité informatique seront menées régulièrement auprès des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6F9173A6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6 - Gestion des risques</w:t>
      </w:r>
    </w:p>
    <w:p w14:paraId="3A0EA0D7" w14:textId="5AFB3F00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DSI réalise une analyse régulière des risques informatiques auxquels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est exposé. Sur la base de cette analyse, la DSI met en place des mesures de sécurité adaptées.</w:t>
      </w:r>
    </w:p>
    <w:p w14:paraId="5E3D238F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7 - Contrôle d'accès</w:t>
      </w:r>
    </w:p>
    <w:p w14:paraId="6A89FB6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L'accès aux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est soumis à un contrôle d'accès strict. Les utilisateurs doivent disposer d'un identifiant et d'un mot de passe confidentiels pour accéder aux systèmes.</w:t>
      </w:r>
    </w:p>
    <w:p w14:paraId="4A7F02E0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8 - Protection des données</w:t>
      </w:r>
    </w:p>
    <w:p w14:paraId="059E1E66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Les données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sont protégées par des mesures de sécurité techniques et organisationnelles appropriées.</w:t>
      </w:r>
    </w:p>
    <w:p w14:paraId="1E00EC6C" w14:textId="77777777" w:rsidR="00500C89" w:rsidRPr="00810857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lang w:eastAsia="fr-FR"/>
        </w:rPr>
      </w:pPr>
      <w:r w:rsidRPr="00810857">
        <w:rPr>
          <w:rFonts w:asciiTheme="minorHAnsi" w:eastAsia="Times New Roman" w:hAnsiTheme="minorHAnsi" w:cstheme="minorHAnsi"/>
          <w:b/>
          <w:bCs/>
          <w:color w:val="FF0000"/>
          <w:lang w:eastAsia="fr-FR"/>
        </w:rPr>
        <w:t>Article 9 - Sécurité des réseaux</w:t>
      </w:r>
    </w:p>
    <w:p w14:paraId="247ABC02" w14:textId="77777777" w:rsidR="00500C89" w:rsidRPr="00810857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</w:pPr>
      <w:r w:rsidRPr="00810857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t xml:space="preserve">Les réseaux de </w:t>
      </w:r>
      <w:r w:rsidRPr="00810857">
        <w:rPr>
          <w:rFonts w:eastAsia="Times New Roman" w:cstheme="minorHAnsi"/>
          <w:color w:val="FF0000"/>
          <w:sz w:val="28"/>
          <w:szCs w:val="28"/>
          <w:lang w:eastAsia="fr-FR"/>
        </w:rPr>
        <w:t>NETBYUS</w:t>
      </w:r>
      <w:r w:rsidRPr="00810857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t xml:space="preserve"> sont protégés par des pare-feu et d'autres mesures de sécurité.</w:t>
      </w:r>
    </w:p>
    <w:p w14:paraId="138B6B3A" w14:textId="77777777" w:rsidR="00500C89" w:rsidRPr="00810857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lang w:eastAsia="fr-FR"/>
        </w:rPr>
      </w:pPr>
      <w:r w:rsidRPr="00810857">
        <w:rPr>
          <w:rFonts w:asciiTheme="minorHAnsi" w:eastAsia="Times New Roman" w:hAnsiTheme="minorHAnsi" w:cstheme="minorHAnsi"/>
          <w:b/>
          <w:bCs/>
          <w:color w:val="FF0000"/>
          <w:lang w:eastAsia="fr-FR"/>
        </w:rPr>
        <w:t>Article 10 - Sécurité des systèmes d'exploitation et des logiciels</w:t>
      </w:r>
    </w:p>
    <w:p w14:paraId="669D4305" w14:textId="77777777" w:rsidR="00500C89" w:rsidRPr="00810857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</w:pPr>
      <w:r w:rsidRPr="00810857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t xml:space="preserve">Les systèmes d'exploitation et les logiciels utilisés par </w:t>
      </w:r>
      <w:r w:rsidRPr="00810857">
        <w:rPr>
          <w:rFonts w:eastAsia="Times New Roman" w:cstheme="minorHAnsi"/>
          <w:color w:val="FF0000"/>
          <w:sz w:val="28"/>
          <w:szCs w:val="28"/>
          <w:lang w:eastAsia="fr-FR"/>
        </w:rPr>
        <w:t>NETBYUS</w:t>
      </w:r>
      <w:r w:rsidRPr="00810857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t xml:space="preserve"> sont maintenus à jour avec les derniers correctifs de sécurité.</w:t>
      </w:r>
    </w:p>
    <w:p w14:paraId="3A210470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11 - Gestion des incidents de sécurité</w:t>
      </w:r>
    </w:p>
    <w:p w14:paraId="1FB40C90" w14:textId="73ACC680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DSI a mis en place une procédure de gestion des incidents de sécurité. En cas d'incident de sécurité, les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doivent suivre cette procédure.</w:t>
      </w:r>
    </w:p>
    <w:p w14:paraId="5952BBEA" w14:textId="77777777" w:rsidR="00500C89" w:rsidRPr="00572774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lang w:eastAsia="fr-FR"/>
        </w:rPr>
      </w:pPr>
      <w:r w:rsidRPr="00572774">
        <w:rPr>
          <w:rFonts w:asciiTheme="minorHAnsi" w:eastAsia="Times New Roman" w:hAnsiTheme="minorHAnsi" w:cstheme="minorHAnsi"/>
          <w:b/>
          <w:bCs/>
          <w:color w:val="FF0000"/>
          <w:lang w:eastAsia="fr-FR"/>
        </w:rPr>
        <w:t>Article 12 - Surveillance des systèmes d'information</w:t>
      </w:r>
    </w:p>
    <w:p w14:paraId="55FFE469" w14:textId="77777777" w:rsidR="00500C89" w:rsidRPr="00572774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</w:pPr>
      <w:r w:rsidRPr="00572774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lastRenderedPageBreak/>
        <w:t xml:space="preserve">Les systèmes d'information de </w:t>
      </w:r>
      <w:r w:rsidRPr="00572774">
        <w:rPr>
          <w:rFonts w:eastAsia="Times New Roman" w:cstheme="minorHAnsi"/>
          <w:color w:val="FF0000"/>
          <w:sz w:val="28"/>
          <w:szCs w:val="28"/>
          <w:lang w:eastAsia="fr-FR"/>
        </w:rPr>
        <w:t>NETBYUS</w:t>
      </w:r>
      <w:r w:rsidRPr="00572774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t xml:space="preserve"> sont surveillés en permanence pour détecter les intrusions et les attaques informatiques.</w:t>
      </w:r>
    </w:p>
    <w:p w14:paraId="54EA7945" w14:textId="77777777" w:rsidR="00500C89" w:rsidRPr="00572774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lang w:eastAsia="fr-FR"/>
        </w:rPr>
      </w:pPr>
      <w:r w:rsidRPr="00572774">
        <w:rPr>
          <w:rFonts w:asciiTheme="minorHAnsi" w:eastAsia="Times New Roman" w:hAnsiTheme="minorHAnsi" w:cstheme="minorHAnsi"/>
          <w:b/>
          <w:bCs/>
          <w:color w:val="FF0000"/>
          <w:lang w:eastAsia="fr-FR"/>
        </w:rPr>
        <w:t>Article 13 - Tests de pénétration</w:t>
      </w:r>
    </w:p>
    <w:p w14:paraId="423B1FD6" w14:textId="77777777" w:rsidR="00500C89" w:rsidRPr="00572774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</w:pPr>
      <w:r w:rsidRPr="00572774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t xml:space="preserve">Des tests de pénétration seront réalisés régulièrement pour évaluer la vulnérabilité des systèmes d'information de </w:t>
      </w:r>
      <w:r w:rsidRPr="00572774">
        <w:rPr>
          <w:rFonts w:eastAsia="Times New Roman" w:cstheme="minorHAnsi"/>
          <w:color w:val="FF0000"/>
          <w:sz w:val="28"/>
          <w:szCs w:val="28"/>
          <w:lang w:eastAsia="fr-FR"/>
        </w:rPr>
        <w:t>NETBYUS</w:t>
      </w:r>
      <w:r w:rsidRPr="00572774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t>.</w:t>
      </w:r>
    </w:p>
    <w:p w14:paraId="7141316D" w14:textId="77777777" w:rsidR="00500C89" w:rsidRPr="00572774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lang w:eastAsia="fr-FR"/>
        </w:rPr>
      </w:pPr>
      <w:r w:rsidRPr="00572774">
        <w:rPr>
          <w:rFonts w:asciiTheme="minorHAnsi" w:eastAsia="Times New Roman" w:hAnsiTheme="minorHAnsi" w:cstheme="minorHAnsi"/>
          <w:b/>
          <w:bCs/>
          <w:color w:val="FF0000"/>
          <w:lang w:eastAsia="fr-FR"/>
        </w:rPr>
        <w:t>Article 14 - Audit de sécurité informatique</w:t>
      </w:r>
    </w:p>
    <w:p w14:paraId="6D1216E2" w14:textId="77777777" w:rsidR="00500C89" w:rsidRPr="00572774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</w:pPr>
      <w:r w:rsidRPr="00572774">
        <w:rPr>
          <w:rFonts w:asciiTheme="minorHAnsi" w:eastAsia="Times New Roman" w:hAnsiTheme="minorHAnsi" w:cstheme="minorHAnsi"/>
          <w:color w:val="FF0000"/>
          <w:sz w:val="28"/>
          <w:szCs w:val="28"/>
          <w:lang w:eastAsia="fr-FR"/>
        </w:rPr>
        <w:t>Un audit de sécurité informatique sera réalisé au moins une fois par an.</w:t>
      </w:r>
    </w:p>
    <w:p w14:paraId="6A04D8B4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lang w:eastAsia="fr-FR"/>
        </w:rPr>
        <w:t>Article 15 - Mise à jour de la Politique</w:t>
      </w:r>
    </w:p>
    <w:p w14:paraId="56FA744A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sera mise à jour régulièrement pour tenir compte des évolutions du contexte de la sécurité informatique.</w:t>
      </w:r>
    </w:p>
    <w:p w14:paraId="2F363036" w14:textId="77777777" w:rsidR="00500C89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6DC9B636" w14:textId="77777777" w:rsidR="00500C89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614C213C" w14:textId="4CE44F79" w:rsidR="00500C89" w:rsidRDefault="00500C89" w:rsidP="00500C8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Fait à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, le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</w:p>
    <w:p w14:paraId="3B4F415A" w14:textId="77777777" w:rsidR="005046D1" w:rsidRDefault="005046D1" w:rsidP="00500C8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6F51A494" w14:textId="77777777" w:rsidR="005046D1" w:rsidRDefault="005046D1" w:rsidP="00500C8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40A3D948" w14:textId="77777777" w:rsidR="00500C89" w:rsidRPr="0097680B" w:rsidRDefault="00500C89" w:rsidP="00500C8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7680B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Direction des Systèmes d'Information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68D37ADE" w14:textId="77777777" w:rsidR="00500C89" w:rsidRPr="00457C2E" w:rsidRDefault="00500C89" w:rsidP="00500C89">
      <w:pPr>
        <w:rPr>
          <w:rFonts w:asciiTheme="minorHAnsi" w:hAnsiTheme="minorHAnsi" w:cstheme="minorHAnsi"/>
        </w:rPr>
      </w:pPr>
    </w:p>
    <w:p w14:paraId="637FA144" w14:textId="77777777" w:rsidR="00A31C96" w:rsidRDefault="00A31C96" w:rsidP="00A31C96">
      <w:pPr>
        <w:rPr>
          <w:rFonts w:cstheme="minorHAnsi"/>
          <w:b/>
          <w:bCs/>
          <w:sz w:val="28"/>
          <w:szCs w:val="28"/>
          <w:u w:val="single"/>
        </w:rPr>
      </w:pPr>
    </w:p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64B6C" w14:textId="77777777" w:rsidR="008F3119" w:rsidRDefault="008F3119" w:rsidP="00CD7A46">
      <w:pPr>
        <w:spacing w:after="0" w:line="240" w:lineRule="auto"/>
      </w:pPr>
      <w:r>
        <w:separator/>
      </w:r>
    </w:p>
  </w:endnote>
  <w:endnote w:type="continuationSeparator" w:id="0">
    <w:p w14:paraId="1ED8F6E7" w14:textId="77777777" w:rsidR="008F3119" w:rsidRDefault="008F3119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CFE2E" w14:textId="77777777" w:rsidR="008F3119" w:rsidRDefault="008F3119" w:rsidP="00CD7A46">
      <w:pPr>
        <w:spacing w:after="0" w:line="240" w:lineRule="auto"/>
      </w:pPr>
      <w:r>
        <w:separator/>
      </w:r>
    </w:p>
  </w:footnote>
  <w:footnote w:type="continuationSeparator" w:id="0">
    <w:p w14:paraId="45130799" w14:textId="77777777" w:rsidR="008F3119" w:rsidRDefault="008F3119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1777B"/>
    <w:multiLevelType w:val="multilevel"/>
    <w:tmpl w:val="EE72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F13FD"/>
    <w:multiLevelType w:val="multilevel"/>
    <w:tmpl w:val="E782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4625A"/>
    <w:multiLevelType w:val="multilevel"/>
    <w:tmpl w:val="B052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2080464">
    <w:abstractNumId w:val="2"/>
  </w:num>
  <w:num w:numId="2" w16cid:durableId="1293829054">
    <w:abstractNumId w:val="1"/>
  </w:num>
  <w:num w:numId="3" w16cid:durableId="201491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D12FB"/>
    <w:rsid w:val="002018F4"/>
    <w:rsid w:val="002D5C33"/>
    <w:rsid w:val="002F52FF"/>
    <w:rsid w:val="003162A1"/>
    <w:rsid w:val="003C160B"/>
    <w:rsid w:val="004416A4"/>
    <w:rsid w:val="0046010E"/>
    <w:rsid w:val="00495301"/>
    <w:rsid w:val="00500C89"/>
    <w:rsid w:val="005046D1"/>
    <w:rsid w:val="0051214A"/>
    <w:rsid w:val="00526F97"/>
    <w:rsid w:val="00572774"/>
    <w:rsid w:val="005E1B7F"/>
    <w:rsid w:val="00645649"/>
    <w:rsid w:val="0067624D"/>
    <w:rsid w:val="007E1911"/>
    <w:rsid w:val="007F1C16"/>
    <w:rsid w:val="007F40CB"/>
    <w:rsid w:val="00810857"/>
    <w:rsid w:val="0083500E"/>
    <w:rsid w:val="008523CD"/>
    <w:rsid w:val="008F3119"/>
    <w:rsid w:val="00945355"/>
    <w:rsid w:val="00962499"/>
    <w:rsid w:val="00973EBF"/>
    <w:rsid w:val="009B0D1A"/>
    <w:rsid w:val="00A07F6B"/>
    <w:rsid w:val="00A31C96"/>
    <w:rsid w:val="00A6767D"/>
    <w:rsid w:val="00A734D1"/>
    <w:rsid w:val="00BD069A"/>
    <w:rsid w:val="00CD7A46"/>
    <w:rsid w:val="00CF3AA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544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11</cp:revision>
  <dcterms:created xsi:type="dcterms:W3CDTF">2024-04-02T12:43:00Z</dcterms:created>
  <dcterms:modified xsi:type="dcterms:W3CDTF">2024-07-15T15:41:00Z</dcterms:modified>
</cp:coreProperties>
</file>