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Gestion des applications</w:t>
      </w:r>
    </w:p>
    <w:p>
      <w:pPr>
        <w:pStyle w:val="LO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LOnormal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Je crée une application - </w:t>
      </w:r>
      <w:r>
        <w:rPr>
          <w:b w:val="false"/>
          <w:bCs w:val="false"/>
          <w:color w:val="0000FF"/>
        </w:rPr>
        <w:t>[POST] applications</w:t>
      </w:r>
    </w:p>
    <w:p>
      <w:pPr>
        <w:pStyle w:val="LOnormal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Je renseigne le nom de l’application</w:t>
      </w:r>
    </w:p>
    <w:p>
      <w:pPr>
        <w:pStyle w:val="LOnormal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Je renseigne une  description</w:t>
      </w:r>
    </w:p>
    <w:p>
      <w:pPr>
        <w:pStyle w:val="LOnormal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Je renseigne le ou les URLs de l’application</w:t>
      </w:r>
    </w:p>
    <w:p>
      <w:pPr>
        <w:pStyle w:val="LOnormal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Création automatique de l’ID et de la clé secrète</w:t>
      </w:r>
    </w:p>
    <w:p>
      <w:pPr>
        <w:pStyle w:val="LOnormal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J’obtiens une application</w:t>
      </w:r>
    </w:p>
    <w:p>
      <w:pPr>
        <w:pStyle w:val="LOnormal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LOnormal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Je récupère la liste des applications - </w:t>
      </w:r>
      <w:r>
        <w:rPr>
          <w:b w:val="false"/>
          <w:bCs w:val="false"/>
          <w:color w:val="0000FF"/>
        </w:rPr>
        <w:t>[GET] applications</w:t>
      </w:r>
    </w:p>
    <w:p>
      <w:pPr>
        <w:pStyle w:val="LOnormal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Je peux faire une recherche</w:t>
      </w:r>
    </w:p>
    <w:p>
      <w:pPr>
        <w:pStyle w:val="LOnormal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Je peux filtrer</w:t>
      </w:r>
    </w:p>
    <w:p>
      <w:pPr>
        <w:pStyle w:val="LOnormal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Par défaut c’est la liste des applications non archivées qui s’affichent</w:t>
      </w:r>
    </w:p>
    <w:p>
      <w:pPr>
        <w:pStyle w:val="LOnormal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LOnormal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LOnormal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Je modifie une application - </w:t>
      </w:r>
      <w:r>
        <w:rPr>
          <w:b w:val="false"/>
          <w:bCs w:val="false"/>
          <w:color w:val="0000FF"/>
        </w:rPr>
        <w:t>[PUT] applications/id/update</w:t>
      </w:r>
    </w:p>
    <w:p>
      <w:pPr>
        <w:pStyle w:val="LOnormal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Je renseigne le nom de l’application</w:t>
      </w:r>
    </w:p>
    <w:p>
      <w:pPr>
        <w:pStyle w:val="LOnormal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Je renseigne une  description</w:t>
      </w:r>
    </w:p>
    <w:p>
      <w:pPr>
        <w:pStyle w:val="LOnormal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Je renseigne le ou les URLs de l’application</w:t>
      </w:r>
    </w:p>
    <w:p>
      <w:pPr>
        <w:pStyle w:val="LOnormal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Régénérer une clé secrète (L’ancienne clé ne fonctionne plus)</w:t>
      </w:r>
    </w:p>
    <w:p>
      <w:pPr>
        <w:pStyle w:val="LOnormal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J’obtiens une application</w:t>
      </w:r>
    </w:p>
    <w:p>
      <w:pPr>
        <w:pStyle w:val="LOnormal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LOnormal"/>
        <w:jc w:val="left"/>
        <w:rPr/>
      </w:pPr>
      <w:r>
        <w:rPr>
          <w:b w:val="false"/>
          <w:bCs w:val="false"/>
        </w:rPr>
        <w:t xml:space="preserve">J’archive une application - </w:t>
      </w:r>
      <w:r>
        <w:rPr>
          <w:b w:val="false"/>
          <w:bCs w:val="false"/>
          <w:color w:val="0000FF"/>
        </w:rPr>
        <w:t>[PUT] applications/id/archive</w:t>
      </w:r>
    </w:p>
    <w:p>
      <w:pPr>
        <w:pStyle w:val="LOnormal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J’obtiens une application</w:t>
      </w:r>
    </w:p>
    <w:p>
      <w:pPr>
        <w:pStyle w:val="LOnormal"/>
        <w:numPr>
          <w:ilvl w:val="0"/>
          <w:numId w:val="1"/>
        </w:numPr>
        <w:jc w:val="left"/>
        <w:rPr/>
      </w:pPr>
      <w:r>
        <w:rPr>
          <w:b w:val="false"/>
          <w:bCs w:val="false"/>
        </w:rPr>
        <w:t>Désarchiver</w:t>
      </w:r>
    </w:p>
    <w:p>
      <w:pPr>
        <w:pStyle w:val="LOnormal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LO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Gestion des licences</w:t>
      </w:r>
    </w:p>
    <w:p>
      <w:pPr>
        <w:pStyle w:val="LO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LOnormal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Je crée une licence pour une application </w:t>
      </w:r>
      <w:r>
        <w:rPr>
          <w:b w:val="false"/>
          <w:bCs w:val="false"/>
          <w:color w:val="0000FF"/>
          <w:sz w:val="22"/>
          <w:szCs w:val="22"/>
        </w:rPr>
        <w:t>- [POST] licences</w:t>
      </w:r>
    </w:p>
    <w:p>
      <w:pPr>
        <w:pStyle w:val="LOnormal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Je sélectionne l’entreprise </w:t>
      </w:r>
      <w:r>
        <w:rPr>
          <w:b w:val="false"/>
          <w:bCs w:val="false"/>
          <w:color w:val="0000FF"/>
          <w:sz w:val="22"/>
          <w:szCs w:val="22"/>
        </w:rPr>
        <w:t xml:space="preserve">- [GET] fetch_list_entreprise </w:t>
      </w:r>
    </w:p>
    <w:p>
      <w:pPr>
        <w:pStyle w:val="LOnormal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Je sélectionne une applications </w:t>
      </w:r>
      <w:r>
        <w:rPr>
          <w:b w:val="false"/>
          <w:bCs w:val="false"/>
          <w:color w:val="0000FF"/>
          <w:sz w:val="22"/>
          <w:szCs w:val="22"/>
        </w:rPr>
        <w:t xml:space="preserve">- [GET] fetch_list_application </w:t>
      </w:r>
    </w:p>
    <w:p>
      <w:pPr>
        <w:pStyle w:val="LOnormal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Je sélectionne le produit “SERVICE | PHYSIQUE” </w:t>
      </w:r>
      <w:r>
        <w:rPr>
          <w:b w:val="false"/>
          <w:bCs w:val="false"/>
          <w:color w:val="0000FF"/>
          <w:sz w:val="22"/>
          <w:szCs w:val="22"/>
        </w:rPr>
        <w:t xml:space="preserve">- [ENUM] </w:t>
      </w:r>
    </w:p>
    <w:p>
      <w:pPr>
        <w:pStyle w:val="LOnormal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Je sélectionne le type de la licence “USER | SHOP” –</w:t>
      </w:r>
      <w:r>
        <w:rPr>
          <w:b w:val="false"/>
          <w:bCs w:val="false"/>
          <w:color w:val="0000FF"/>
          <w:sz w:val="22"/>
          <w:szCs w:val="22"/>
        </w:rPr>
        <w:t xml:space="preserve"> [ENUM]</w:t>
      </w:r>
    </w:p>
    <w:p>
      <w:pPr>
        <w:pStyle w:val="LOnormal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Je renseigne le type de la durée : “WEEK | MONTH | YEAR” </w:t>
      </w:r>
      <w:r>
        <w:rPr>
          <w:b w:val="false"/>
          <w:bCs w:val="false"/>
          <w:color w:val="0000FF"/>
          <w:sz w:val="22"/>
          <w:szCs w:val="22"/>
        </w:rPr>
        <w:t xml:space="preserve">- [ENUM] </w:t>
      </w:r>
    </w:p>
    <w:p>
      <w:pPr>
        <w:pStyle w:val="LOnormal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Je renseigne le nombre de la durée: Number</w:t>
      </w:r>
    </w:p>
    <w:p>
      <w:pPr>
        <w:pStyle w:val="LOnormal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Je renseigne le nombre d’utilisation possible: Number</w:t>
      </w:r>
    </w:p>
    <w:p>
      <w:pPr>
        <w:pStyle w:val="LOnormal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J’obtiens une licence key  </w:t>
      </w:r>
      <w:r>
        <w:rPr>
          <w:b w:val="false"/>
          <w:bCs w:val="false"/>
          <w:color w:val="0000FF"/>
          <w:sz w:val="22"/>
          <w:szCs w:val="22"/>
        </w:rPr>
        <w:t>- [GET] (Demain matin)</w:t>
      </w:r>
    </w:p>
    <w:p>
      <w:pPr>
        <w:pStyle w:val="LOnormal"/>
        <w:jc w:val="left"/>
        <w:rPr>
          <w:b w:val="false"/>
          <w:b w:val="false"/>
          <w:bCs w:val="false"/>
          <w:sz w:val="22"/>
          <w:szCs w:val="22"/>
        </w:rPr>
      </w:pPr>
      <w:r>
        <w:rPr/>
      </w:r>
    </w:p>
    <w:p>
      <w:pPr>
        <w:pStyle w:val="LOnormal"/>
        <w:jc w:val="left"/>
        <w:rPr>
          <w:b w:val="false"/>
          <w:b w:val="false"/>
          <w:bCs w:val="false"/>
          <w:sz w:val="22"/>
          <w:szCs w:val="22"/>
        </w:rPr>
      </w:pPr>
      <w:r>
        <w:rPr/>
      </w:r>
    </w:p>
    <w:p>
      <w:pPr>
        <w:pStyle w:val="LOnormal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Je </w:t>
      </w:r>
      <w:r>
        <w:rPr>
          <w:b w:val="false"/>
          <w:bCs w:val="false"/>
          <w:sz w:val="22"/>
          <w:szCs w:val="22"/>
        </w:rPr>
        <w:t>modifie</w:t>
      </w:r>
      <w:r>
        <w:rPr>
          <w:b w:val="false"/>
          <w:bCs w:val="false"/>
          <w:sz w:val="22"/>
          <w:szCs w:val="22"/>
        </w:rPr>
        <w:t xml:space="preserve"> une licence pour une application </w:t>
      </w:r>
      <w:r>
        <w:rPr>
          <w:b w:val="false"/>
          <w:bCs w:val="false"/>
          <w:color w:val="0000FF"/>
          <w:sz w:val="22"/>
          <w:szCs w:val="22"/>
        </w:rPr>
        <w:t>- [POST] licences</w:t>
      </w:r>
    </w:p>
    <w:p>
      <w:pPr>
        <w:pStyle w:val="LOnormal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Je sélectionne l’entreprise </w:t>
      </w:r>
      <w:r>
        <w:rPr>
          <w:b w:val="false"/>
          <w:bCs w:val="false"/>
          <w:color w:val="0000FF"/>
          <w:sz w:val="22"/>
          <w:szCs w:val="22"/>
        </w:rPr>
        <w:t xml:space="preserve">- [GET] fetch_list_entreprise </w:t>
      </w:r>
    </w:p>
    <w:p>
      <w:pPr>
        <w:pStyle w:val="LOnormal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Je sélectionne une applications </w:t>
      </w:r>
      <w:r>
        <w:rPr>
          <w:b w:val="false"/>
          <w:bCs w:val="false"/>
          <w:color w:val="0000FF"/>
          <w:sz w:val="22"/>
          <w:szCs w:val="22"/>
        </w:rPr>
        <w:t xml:space="preserve">- [GET] fetch_list_application </w:t>
      </w:r>
    </w:p>
    <w:p>
      <w:pPr>
        <w:pStyle w:val="LOnormal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Je sélectionne le produit “SERVICE | PHYSIQUE” </w:t>
      </w:r>
      <w:r>
        <w:rPr>
          <w:b w:val="false"/>
          <w:bCs w:val="false"/>
          <w:color w:val="0000FF"/>
          <w:sz w:val="22"/>
          <w:szCs w:val="22"/>
        </w:rPr>
        <w:t xml:space="preserve">- [ENUM] </w:t>
      </w:r>
    </w:p>
    <w:p>
      <w:pPr>
        <w:pStyle w:val="LOnormal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Je sélectionne le type de la licence “USER | SHOP” –</w:t>
      </w:r>
      <w:r>
        <w:rPr>
          <w:b w:val="false"/>
          <w:bCs w:val="false"/>
          <w:color w:val="0000FF"/>
          <w:sz w:val="22"/>
          <w:szCs w:val="22"/>
        </w:rPr>
        <w:t xml:space="preserve"> [ENUM]</w:t>
      </w:r>
    </w:p>
    <w:p>
      <w:pPr>
        <w:pStyle w:val="LOnormal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Je renseigne le type de la durée : “WEEK | MONTH | YEAR” </w:t>
      </w:r>
      <w:r>
        <w:rPr>
          <w:b w:val="false"/>
          <w:bCs w:val="false"/>
          <w:color w:val="0000FF"/>
          <w:sz w:val="22"/>
          <w:szCs w:val="22"/>
        </w:rPr>
        <w:t xml:space="preserve">- [ENUM] </w:t>
      </w:r>
    </w:p>
    <w:p>
      <w:pPr>
        <w:pStyle w:val="LOnormal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Je renseigne le nombre de la durée: Number</w:t>
      </w:r>
    </w:p>
    <w:p>
      <w:pPr>
        <w:pStyle w:val="LOnormal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>Je renseigne le nombre d’utilisation possible: Number</w:t>
      </w:r>
    </w:p>
    <w:p>
      <w:pPr>
        <w:pStyle w:val="LOnormal"/>
        <w:numPr>
          <w:ilvl w:val="0"/>
          <w:numId w:val="2"/>
        </w:numPr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color w:val="0000FF"/>
          <w:sz w:val="22"/>
          <w:szCs w:val="22"/>
        </w:rPr>
        <w:t>J’obtiens une licence key  - [GET] (Demain matin)</w:t>
      </w:r>
    </w:p>
    <w:p>
      <w:pPr>
        <w:pStyle w:val="LOnormal"/>
        <w:numPr>
          <w:ilvl w:val="0"/>
          <w:numId w:val="2"/>
        </w:numPr>
        <w:jc w:val="both"/>
        <w:rPr/>
      </w:pPr>
      <w:r>
        <w:rPr>
          <w:b w:val="false"/>
          <w:bCs w:val="false"/>
          <w:sz w:val="22"/>
          <w:szCs w:val="22"/>
        </w:rPr>
        <w:t xml:space="preserve">Je peux modifier une licence que si elle n’a pas encore été utilisée. </w:t>
      </w:r>
    </w:p>
    <w:p>
      <w:pPr>
        <w:pStyle w:val="LOnormal"/>
        <w:jc w:val="both"/>
        <w:rPr>
          <w:b w:val="false"/>
          <w:b w:val="false"/>
          <w:bCs w:val="false"/>
          <w:sz w:val="22"/>
          <w:szCs w:val="22"/>
        </w:rPr>
      </w:pPr>
      <w:r>
        <w:rPr/>
      </w:r>
    </w:p>
    <w:p>
      <w:pPr>
        <w:pStyle w:val="LOnormal"/>
        <w:jc w:val="both"/>
        <w:rPr>
          <w:b w:val="false"/>
          <w:b w:val="false"/>
          <w:bCs w:val="false"/>
          <w:sz w:val="22"/>
          <w:szCs w:val="22"/>
        </w:rPr>
      </w:pPr>
      <w:r>
        <w:rPr/>
      </w:r>
    </w:p>
    <w:p>
      <w:pPr>
        <w:pStyle w:val="LOnormal"/>
        <w:jc w:val="left"/>
        <w:rPr>
          <w:b w:val="false"/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Utiliser une licence </w:t>
      </w:r>
      <w:r>
        <w:rPr>
          <w:b w:val="false"/>
          <w:bCs w:val="false"/>
          <w:color w:val="0000FF"/>
          <w:sz w:val="22"/>
          <w:szCs w:val="22"/>
        </w:rPr>
        <w:t>- [POST] use-licence</w:t>
      </w:r>
    </w:p>
    <w:p>
      <w:pPr>
        <w:pStyle w:val="LOnormal"/>
        <w:numPr>
          <w:ilvl w:val="0"/>
          <w:numId w:val="3"/>
        </w:numPr>
        <w:jc w:val="left"/>
        <w:rPr/>
      </w:pPr>
      <w:r>
        <w:rPr/>
        <w:t>Envoyer la clé de licences</w:t>
      </w:r>
    </w:p>
    <w:p>
      <w:pPr>
        <w:pStyle w:val="LOnormal"/>
        <w:numPr>
          <w:ilvl w:val="0"/>
          <w:numId w:val="3"/>
        </w:numPr>
        <w:jc w:val="left"/>
        <w:rPr/>
      </w:pPr>
      <w:r>
        <w:rPr/>
        <w:t>Envoyer clé secrète de l’application</w:t>
      </w:r>
    </w:p>
    <w:p>
      <w:pPr>
        <w:pStyle w:val="LOnormal"/>
        <w:numPr>
          <w:ilvl w:val="0"/>
          <w:numId w:val="3"/>
        </w:numPr>
        <w:jc w:val="left"/>
        <w:rPr/>
      </w:pPr>
      <w:r>
        <w:rPr/>
        <w:t>Envoyer l’ID de l’application</w:t>
      </w:r>
    </w:p>
    <w:p>
      <w:pPr>
        <w:pStyle w:val="LOnormal"/>
        <w:numPr>
          <w:ilvl w:val="0"/>
          <w:numId w:val="3"/>
        </w:numPr>
        <w:jc w:val="left"/>
        <w:rPr/>
      </w:pPr>
      <w:r>
        <w:rPr/>
        <w:t>Envoyer l’URL de l’application</w:t>
      </w:r>
    </w:p>
    <w:p>
      <w:pPr>
        <w:pStyle w:val="LOnormal"/>
        <w:numPr>
          <w:ilvl w:val="0"/>
          <w:numId w:val="3"/>
        </w:numPr>
        <w:jc w:val="left"/>
        <w:rPr/>
      </w:pPr>
      <w:r>
        <w:rPr/>
        <w:t>(Vérifier que l’application qui veut utiliser la licence a les m</w:t>
      </w:r>
      <w:r>
        <w:rPr>
          <w:rFonts w:eastAsia="Noto Serif CJK SC" w:cs="Lohit Devanagari"/>
          <w:color w:val="auto"/>
          <w:kern w:val="2"/>
          <w:sz w:val="24"/>
          <w:szCs w:val="24"/>
          <w:lang w:val="fr-FR" w:eastAsia="zh-CN" w:bidi="hi-IN"/>
        </w:rPr>
        <w:t>êmes ID, clé secret et URL que se qui a été renseigné dans l’application</w:t>
      </w:r>
      <w:r>
        <w:rPr/>
        <w:t>)</w:t>
      </w:r>
    </w:p>
    <w:p>
      <w:pPr>
        <w:pStyle w:val="LOnormal"/>
        <w:numPr>
          <w:ilvl w:val="0"/>
          <w:numId w:val="3"/>
        </w:numPr>
        <w:jc w:val="left"/>
        <w:rPr/>
      </w:pPr>
      <w:r>
        <w:rPr/>
        <w:t>Modifier le nombre d’utilisation de la licences</w:t>
      </w:r>
    </w:p>
    <w:p>
      <w:pPr>
        <w:pStyle w:val="LOnormal"/>
        <w:numPr>
          <w:ilvl w:val="0"/>
          <w:numId w:val="3"/>
        </w:numPr>
        <w:jc w:val="left"/>
        <w:rPr/>
      </w:pPr>
      <w:r>
        <w:rPr/>
        <w:t>Vérifier le nombre d’utilisation possible.</w:t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</w:r>
    </w:p>
    <w:p>
      <w:pPr>
        <w:pStyle w:val="LOnormal"/>
        <w:jc w:val="left"/>
        <w:rPr/>
      </w:pPr>
      <w:r>
        <w:rPr/>
        <w:t>- Développer une librairie PHP qui fais des requêtes HTTP vers L’API.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93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Onormal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96</TotalTime>
  <Application>LibreOffice/7.3.7.2$Linux_X86_64 LibreOffice_project/30$Build-2</Application>
  <AppVersion>15.0000</AppVersion>
  <Pages>2</Pages>
  <Words>404</Words>
  <Characters>2035</Characters>
  <CharactersWithSpaces>2366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2024-11-22T14:05:17Z</dcterms:created>
  <dc:creator/>
  <dc:description/>
  <dc:language>fr-FR</dc:language>
  <cp:lastModifiedBy/>
  <dcterms:modified xsi:type="dcterms:W3CDTF">2024-11-26T14:42:02Z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