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widowControl w:val="false"/>
        <w:spacing w:before="240" w:after="96"/>
        <w:rPr>
          <w:rFonts w:cs="Times New Roman"/>
          <w:szCs w:val="24"/>
        </w:rPr>
      </w:pPr>
      <w:r>
        <w:rPr>
          <w:rFonts w:cs="Times New Roman"/>
          <w:szCs w:val="24"/>
        </w:rPr>
        <mc:AlternateContent>
          <mc:Choice Requires="wps">
            <w:drawing>
              <wp:anchor behindDoc="0" distT="0" distB="0" distL="89535" distR="89535" simplePos="0" locked="0" layoutInCell="0" allowOverlap="1" relativeHeight="152">
                <wp:simplePos x="0" y="0"/>
                <wp:positionH relativeFrom="margin">
                  <wp:align>center</wp:align>
                </wp:positionH>
                <wp:positionV relativeFrom="paragraph">
                  <wp:posOffset>-87630</wp:posOffset>
                </wp:positionV>
                <wp:extent cx="6884670" cy="5351780"/>
                <wp:effectExtent l="0" t="0" r="0" b="0"/>
                <wp:wrapSquare wrapText="bothSides"/>
                <wp:docPr id="1" name="Frame1"/>
                <a:graphic xmlns:a="http://schemas.openxmlformats.org/drawingml/2006/main">
                  <a:graphicData uri="http://schemas.microsoft.com/office/word/2010/wordprocessingShape">
                    <wps:wsp>
                      <wps:cNvSpPr/>
                      <wps:spPr>
                        <a:xfrm>
                          <a:off x="0" y="0"/>
                          <a:ext cx="6884640" cy="5351760"/>
                        </a:xfrm>
                        <a:prstGeom prst="rect">
                          <a:avLst/>
                        </a:prstGeom>
                        <a:noFill/>
                        <a:ln w="0">
                          <a:noFill/>
                        </a:ln>
                      </wps:spPr>
                      <wps:style>
                        <a:lnRef idx="0"/>
                        <a:fillRef idx="0"/>
                        <a:effectRef idx="0"/>
                        <a:fontRef idx="minor"/>
                      </wps:style>
                      <wps:txbx>
                        <w:txbxContent>
                          <w:tbl>
                            <w:tblPr>
                              <w:tblW w:w="10842" w:type="dxa"/>
                              <w:jc w:val="center"/>
                              <w:tblInd w:w="0" w:type="dxa"/>
                              <w:tblLayout w:type="fixed"/>
                              <w:tblCellMar>
                                <w:top w:w="0" w:type="dxa"/>
                                <w:left w:w="0" w:type="dxa"/>
                                <w:bottom w:w="0" w:type="dxa"/>
                                <w:right w:w="0" w:type="dxa"/>
                              </w:tblCellMar>
                            </w:tblPr>
                            <w:tblGrid>
                              <w:gridCol w:w="691"/>
                              <w:gridCol w:w="10150"/>
                            </w:tblGrid>
                            <w:tr>
                              <w:trPr>
                                <w:trHeight w:val="7501" w:hRule="atLeast"/>
                              </w:trPr>
                              <w:tc>
                                <w:tcPr>
                                  <w:tcW w:w="691"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0"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Fonts w:eastAsia="Calibri" w:cs="Times New Roman"/>
                                      <w:b/>
                                      <w:bCs/>
                                      <w:color w:val="014276"/>
                                      <w:kern w:val="0"/>
                                      <w:sz w:val="44"/>
                                      <w:szCs w:val="44"/>
                                      <w:lang w:val="fr-FR" w:eastAsia="en-US" w:bidi="ar-SA"/>
                                    </w:rPr>
                                    <w:t xml:space="preserve">DURCISSEMENT SYSTÈME (HARDENING) </w:t>
                                  </w:r>
                                  <w:r>
                                    <w:rPr>
                                      <w:rStyle w:val="StrongEmphasis"/>
                                      <w:rFonts w:eastAsia="Calibri" w:cs="Times New Roman"/>
                                      <w:b/>
                                      <w:bCs/>
                                      <w:color w:val="014276"/>
                                      <w:kern w:val="0"/>
                                      <w:sz w:val="44"/>
                                      <w:szCs w:val="44"/>
                                      <w:lang w:val="fr-FR" w:eastAsia="en-US" w:bidi="ar-SA"/>
                                    </w:rPr>
                                    <w:t>[REF-HARDENING]</w:t>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pPr>
                            <w:r>
                              <w:rPr/>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25pt;margin-top:-6.9pt;width:542.05pt;height:421.35pt;mso-wrap-style:none;v-text-anchor:middle;mso-position-horizontal:center;mso-position-horizontal-relative:margin">
                <v:fill o:detectmouseclick="t" type="solid" color2="black" opacity="0"/>
                <v:stroke color="#3465a4" joinstyle="round" endcap="flat"/>
                <v:textbox>
                  <w:txbxContent>
                    <w:tbl>
                      <w:tblPr>
                        <w:tblW w:w="10842" w:type="dxa"/>
                        <w:jc w:val="center"/>
                        <w:tblInd w:w="0" w:type="dxa"/>
                        <w:tblLayout w:type="fixed"/>
                        <w:tblCellMar>
                          <w:top w:w="0" w:type="dxa"/>
                          <w:left w:w="0" w:type="dxa"/>
                          <w:bottom w:w="0" w:type="dxa"/>
                          <w:right w:w="0" w:type="dxa"/>
                        </w:tblCellMar>
                      </w:tblPr>
                      <w:tblGrid>
                        <w:gridCol w:w="691"/>
                        <w:gridCol w:w="10150"/>
                      </w:tblGrid>
                      <w:tr>
                        <w:trPr>
                          <w:trHeight w:val="7501" w:hRule="atLeast"/>
                        </w:trPr>
                        <w:tc>
                          <w:tcPr>
                            <w:tcW w:w="691"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0"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Fonts w:eastAsia="Calibri" w:cs="Times New Roman"/>
                                <w:b/>
                                <w:bCs/>
                                <w:color w:val="014276"/>
                                <w:kern w:val="0"/>
                                <w:sz w:val="44"/>
                                <w:szCs w:val="44"/>
                                <w:lang w:val="fr-FR" w:eastAsia="en-US" w:bidi="ar-SA"/>
                              </w:rPr>
                              <w:t xml:space="preserve">DURCISSEMENT SYSTÈME (HARDENING) </w:t>
                            </w:r>
                            <w:r>
                              <w:rPr>
                                <w:rStyle w:val="StrongEmphasis"/>
                                <w:rFonts w:eastAsia="Calibri" w:cs="Times New Roman"/>
                                <w:b/>
                                <w:bCs/>
                                <w:color w:val="014276"/>
                                <w:kern w:val="0"/>
                                <w:sz w:val="44"/>
                                <w:szCs w:val="44"/>
                                <w:lang w:val="fr-FR" w:eastAsia="en-US" w:bidi="ar-SA"/>
                              </w:rPr>
                              <w:t>[REF-HARDENING]</w:t>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pPr>
                      <w:r>
                        <w:rPr/>
                      </w:r>
                    </w:p>
                  </w:txbxContent>
                </v:textbox>
                <w10:wrap type="square"/>
              </v:rect>
            </w:pict>
          </mc:Fallback>
        </mc:AlternateContent>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Heading1"/>
        <w:spacing w:before="240" w:after="96"/>
        <w:ind w:left="0" w:hanging="0"/>
        <w:rPr/>
      </w:pPr>
      <w:bookmarkStart w:id="0" w:name="__RefHeading___Toc9058_2626373462"/>
      <w:bookmarkStart w:id="1" w:name="_Toc226200435"/>
      <w:bookmarkStart w:id="2" w:name="_Toc226029670"/>
      <w:bookmarkStart w:id="3" w:name="_Toc226109670"/>
      <w:bookmarkStart w:id="4" w:name="_Toc226029974"/>
      <w:bookmarkStart w:id="5" w:name="_Toc224992377"/>
      <w:bookmarkEnd w:id="0"/>
      <w:r>
        <w:rPr>
          <w:rFonts w:cs="Times New Roman"/>
          <w:caps w:val="false"/>
          <w:smallCaps w:val="false"/>
          <w:sz w:val="32"/>
          <w:szCs w:val="32"/>
          <w:u w:val="single"/>
        </w:rPr>
        <w:t>TABLE DES MATIERES</w:t>
      </w:r>
      <w:bookmarkEnd w:id="1"/>
      <w:bookmarkEnd w:id="2"/>
      <w:bookmarkEnd w:id="3"/>
      <w:bookmarkEnd w:id="4"/>
      <w:bookmarkEnd w:id="5"/>
    </w:p>
    <w:sdt>
      <w:sdtPr>
        <w:docPartObj>
          <w:docPartGallery w:val="Table of Contents"/>
          <w:docPartUnique w:val="true"/>
        </w:docPartObj>
      </w:sdtPr>
      <w:sdtContent>
        <w:p>
          <w:pPr>
            <w:pStyle w:val="Contents1"/>
            <w:tabs>
              <w:tab w:val="clear" w:pos="9376"/>
              <w:tab w:val="right" w:pos="9072" w:leader="dot"/>
            </w:tabs>
            <w:rPr/>
          </w:pPr>
          <w:r>
            <w:fldChar w:fldCharType="begin"/>
          </w:r>
          <w:r>
            <w:rPr>
              <w:rStyle w:val="IndexLink"/>
            </w:rPr>
            <w:instrText xml:space="preserve"> TOC \f \o "1-9" \h</w:instrText>
          </w:r>
          <w:r>
            <w:rPr>
              <w:rStyle w:val="IndexLink"/>
            </w:rPr>
            <w:fldChar w:fldCharType="separate"/>
          </w:r>
          <w:hyperlink w:anchor="__RefHeading___Toc9058_2626373462">
            <w:r>
              <w:rPr>
                <w:rStyle w:val="IndexLink"/>
              </w:rPr>
              <w:t>TABLE DES MATIERES</w:t>
              <w:tab/>
              <w:t>2</w:t>
            </w:r>
          </w:hyperlink>
        </w:p>
        <w:p>
          <w:pPr>
            <w:pStyle w:val="Contents1"/>
            <w:tabs>
              <w:tab w:val="clear" w:pos="9376"/>
              <w:tab w:val="right" w:pos="9072" w:leader="dot"/>
            </w:tabs>
            <w:rPr/>
          </w:pPr>
          <w:hyperlink w:anchor="__RefHeading___Toc9060_2626373462">
            <w:r>
              <w:rPr>
                <w:rStyle w:val="IndexLink"/>
              </w:rPr>
              <w:t>TABLEAU DE RÉFÉRENCE RAPIDE</w:t>
              <w:tab/>
              <w:t>5</w:t>
            </w:r>
          </w:hyperlink>
        </w:p>
        <w:p>
          <w:pPr>
            <w:pStyle w:val="Contents1"/>
            <w:tabs>
              <w:tab w:val="clear" w:pos="9376"/>
              <w:tab w:val="right" w:pos="9072" w:leader="dot"/>
            </w:tabs>
            <w:rPr/>
          </w:pPr>
          <w:hyperlink w:anchor="__RefHeading___Toc9062_2626373462">
            <w:r>
              <w:rPr>
                <w:rStyle w:val="IndexLink"/>
              </w:rPr>
              <w:t>OBJECTIF ET PÉRIMÈTRE</w:t>
              <w:tab/>
              <w:t>11</w:t>
            </w:r>
          </w:hyperlink>
        </w:p>
        <w:p>
          <w:pPr>
            <w:pStyle w:val="Contents2"/>
            <w:tabs>
              <w:tab w:val="clear" w:pos="9062"/>
              <w:tab w:val="right" w:pos="9072" w:leader="dot"/>
            </w:tabs>
            <w:rPr/>
          </w:pPr>
          <w:hyperlink w:anchor="__RefHeading___Toc9064_2626373462">
            <w:r>
              <w:rPr>
                <w:rStyle w:val="IndexLink"/>
              </w:rPr>
              <w:t>Objectif</w:t>
              <w:tab/>
              <w:t>11</w:t>
            </w:r>
          </w:hyperlink>
        </w:p>
        <w:p>
          <w:pPr>
            <w:pStyle w:val="Contents2"/>
            <w:tabs>
              <w:tab w:val="clear" w:pos="9062"/>
              <w:tab w:val="right" w:pos="9072" w:leader="dot"/>
            </w:tabs>
            <w:rPr/>
          </w:pPr>
          <w:hyperlink w:anchor="__RefHeading___Toc9066_2626373462">
            <w:r>
              <w:rPr>
                <w:rStyle w:val="IndexLink"/>
              </w:rPr>
              <w:t>Périmètre d'application</w:t>
              <w:tab/>
              <w:t>11</w:t>
            </w:r>
          </w:hyperlink>
        </w:p>
        <w:p>
          <w:pPr>
            <w:pStyle w:val="Contents2"/>
            <w:tabs>
              <w:tab w:val="clear" w:pos="9062"/>
              <w:tab w:val="right" w:pos="9072" w:leader="dot"/>
            </w:tabs>
            <w:rPr/>
          </w:pPr>
          <w:hyperlink w:anchor="__RefHeading___Toc9068_2626373462">
            <w:r>
              <w:rPr>
                <w:rStyle w:val="IndexLink"/>
              </w:rPr>
              <w:t>Application du standard</w:t>
              <w:tab/>
              <w:t>11</w:t>
            </w:r>
          </w:hyperlink>
        </w:p>
        <w:p>
          <w:pPr>
            <w:pStyle w:val="Contents2"/>
            <w:tabs>
              <w:tab w:val="clear" w:pos="9062"/>
              <w:tab w:val="right" w:pos="9072" w:leader="dot"/>
            </w:tabs>
            <w:rPr/>
          </w:pPr>
          <w:hyperlink w:anchor="__RefHeading___Toc9070_2626373462">
            <w:r>
              <w:rPr>
                <w:rStyle w:val="IndexLink"/>
              </w:rPr>
              <w:t>Exceptions</w:t>
              <w:tab/>
              <w:t>12</w:t>
            </w:r>
          </w:hyperlink>
        </w:p>
        <w:p>
          <w:pPr>
            <w:pStyle w:val="Contents1"/>
            <w:tabs>
              <w:tab w:val="clear" w:pos="9376"/>
              <w:tab w:val="right" w:pos="9072" w:leader="dot"/>
            </w:tabs>
            <w:rPr/>
          </w:pPr>
          <w:hyperlink w:anchor="__RefHeading___Toc9072_2626373462">
            <w:r>
              <w:rPr>
                <w:rStyle w:val="IndexLink"/>
              </w:rPr>
              <w:t>SYSTÈMES D'EXPLOITATION AUTORISÉS [REF-OS]</w:t>
              <w:tab/>
              <w:t>12</w:t>
            </w:r>
          </w:hyperlink>
        </w:p>
        <w:p>
          <w:pPr>
            <w:pStyle w:val="Contents2"/>
            <w:tabs>
              <w:tab w:val="clear" w:pos="9062"/>
              <w:tab w:val="right" w:pos="9072" w:leader="dot"/>
            </w:tabs>
            <w:rPr/>
          </w:pPr>
          <w:hyperlink w:anchor="__RefHeading___Toc9074_2626373462">
            <w:r>
              <w:rPr>
                <w:rStyle w:val="IndexLink"/>
              </w:rPr>
              <w:t>Distributions Linux recommandées</w:t>
              <w:tab/>
              <w:t>12</w:t>
            </w:r>
          </w:hyperlink>
        </w:p>
        <w:p>
          <w:pPr>
            <w:pStyle w:val="Contents2"/>
            <w:tabs>
              <w:tab w:val="clear" w:pos="9062"/>
              <w:tab w:val="right" w:pos="9072" w:leader="dot"/>
            </w:tabs>
            <w:rPr/>
          </w:pPr>
          <w:hyperlink w:anchor="__RefHeading___Toc9076_2626373462">
            <w:r>
              <w:rPr>
                <w:rStyle w:val="IndexLink"/>
              </w:rPr>
              <w:t>Architecture [REF-ARCH]</w:t>
              <w:tab/>
              <w:t>13</w:t>
            </w:r>
          </w:hyperlink>
        </w:p>
        <w:p>
          <w:pPr>
            <w:pStyle w:val="Contents1"/>
            <w:tabs>
              <w:tab w:val="clear" w:pos="9376"/>
              <w:tab w:val="right" w:pos="9072" w:leader="dot"/>
            </w:tabs>
            <w:rPr/>
          </w:pPr>
          <w:hyperlink w:anchor="__RefHeading___Toc9078_2626373462">
            <w:r>
              <w:rPr>
                <w:rStyle w:val="IndexLink"/>
              </w:rPr>
              <w:t>CONFIGURATION DE BASE SYSTÈME</w:t>
              <w:tab/>
              <w:t>13</w:t>
            </w:r>
          </w:hyperlink>
        </w:p>
        <w:p>
          <w:pPr>
            <w:pStyle w:val="Contents2"/>
            <w:tabs>
              <w:tab w:val="clear" w:pos="9062"/>
              <w:tab w:val="right" w:pos="9072" w:leader="dot"/>
            </w:tabs>
            <w:rPr/>
          </w:pPr>
          <w:hyperlink w:anchor="__RefHeading___Toc9080_2626373462">
            <w:r>
              <w:rPr>
                <w:rStyle w:val="IndexLink"/>
              </w:rPr>
              <w:t>Convention de nommage des serveurs (hostname) [REF-HOSTNAME]</w:t>
              <w:tab/>
              <w:t>13</w:t>
            </w:r>
          </w:hyperlink>
        </w:p>
        <w:p>
          <w:pPr>
            <w:pStyle w:val="Contents2"/>
            <w:tabs>
              <w:tab w:val="clear" w:pos="9062"/>
              <w:tab w:val="right" w:pos="9072" w:leader="dot"/>
            </w:tabs>
            <w:rPr/>
          </w:pPr>
          <w:hyperlink w:anchor="__RefHeading___Toc9082_2626373462">
            <w:r>
              <w:rPr>
                <w:rStyle w:val="IndexLink"/>
              </w:rPr>
              <w:t>Configuration du fuseau horaire et synchronisation temps [REF-TIMEZONE]</w:t>
              <w:tab/>
              <w:t>14</w:t>
            </w:r>
          </w:hyperlink>
        </w:p>
        <w:p>
          <w:pPr>
            <w:pStyle w:val="Contents2"/>
            <w:tabs>
              <w:tab w:val="clear" w:pos="9062"/>
              <w:tab w:val="right" w:pos="9072" w:leader="dot"/>
            </w:tabs>
            <w:rPr/>
          </w:pPr>
          <w:hyperlink w:anchor="__RefHeading___Toc9084_2626373462">
            <w:r>
              <w:rPr>
                <w:rStyle w:val="IndexLink"/>
              </w:rPr>
              <w:t>Configuration de la langue et de la localisation [REF-LOCALE]</w:t>
              <w:tab/>
              <w:t>16</w:t>
            </w:r>
          </w:hyperlink>
        </w:p>
        <w:p>
          <w:pPr>
            <w:pStyle w:val="Contents1"/>
            <w:tabs>
              <w:tab w:val="clear" w:pos="9376"/>
              <w:tab w:val="right" w:pos="9072" w:leader="dot"/>
            </w:tabs>
            <w:rPr/>
          </w:pPr>
          <w:hyperlink w:anchor="__RefHeading___Toc9086_2626373462">
            <w:r>
              <w:rPr>
                <w:rStyle w:val="IndexLink"/>
              </w:rPr>
              <w:t>GESTION DES COMPTES UTILISATEURS [REF-COMPTES]</w:t>
              <w:tab/>
              <w:t>16</w:t>
            </w:r>
          </w:hyperlink>
        </w:p>
        <w:p>
          <w:pPr>
            <w:pStyle w:val="Contents2"/>
            <w:tabs>
              <w:tab w:val="clear" w:pos="9062"/>
              <w:tab w:val="right" w:pos="9072" w:leader="dot"/>
            </w:tabs>
            <w:rPr/>
          </w:pPr>
          <w:hyperlink w:anchor="__RefHeading___Toc9088_2626373462">
            <w:r>
              <w:rPr>
                <w:rStyle w:val="IndexLink"/>
              </w:rPr>
              <w:t>Principe fondamental</w:t>
              <w:tab/>
              <w:t>16</w:t>
            </w:r>
          </w:hyperlink>
        </w:p>
        <w:p>
          <w:pPr>
            <w:pStyle w:val="Contents2"/>
            <w:tabs>
              <w:tab w:val="clear" w:pos="9062"/>
              <w:tab w:val="right" w:pos="9072" w:leader="dot"/>
            </w:tabs>
            <w:rPr/>
          </w:pPr>
          <w:hyperlink w:anchor="__RefHeading___Toc9090_2626373462">
            <w:r>
              <w:rPr>
                <w:rStyle w:val="IndexLink"/>
              </w:rPr>
              <w:t>Gestion du compte root [REF-ROOT]</w:t>
              <w:tab/>
              <w:t>16</w:t>
            </w:r>
          </w:hyperlink>
        </w:p>
        <w:p>
          <w:pPr>
            <w:pStyle w:val="Contents2"/>
            <w:tabs>
              <w:tab w:val="clear" w:pos="9062"/>
              <w:tab w:val="right" w:pos="9072" w:leader="dot"/>
            </w:tabs>
            <w:rPr/>
          </w:pPr>
          <w:hyperlink w:anchor="__RefHeading___Toc9092_2626373462">
            <w:r>
              <w:rPr>
                <w:rStyle w:val="IndexLink"/>
              </w:rPr>
              <w:t>Création de comptes administrateurs nominatifs [REF-ADMIN]</w:t>
              <w:tab/>
              <w:t>17</w:t>
            </w:r>
          </w:hyperlink>
        </w:p>
        <w:p>
          <w:pPr>
            <w:pStyle w:val="Contents2"/>
            <w:tabs>
              <w:tab w:val="clear" w:pos="9062"/>
              <w:tab w:val="right" w:pos="9072" w:leader="dot"/>
            </w:tabs>
            <w:rPr/>
          </w:pPr>
          <w:hyperlink w:anchor="__RefHeading___Toc9094_2626373462">
            <w:r>
              <w:rPr>
                <w:rStyle w:val="IndexLink"/>
              </w:rPr>
              <w:t>Configuration des niveaux de privilèges sudo [REF-SUDO]</w:t>
              <w:tab/>
              <w:t>18</w:t>
            </w:r>
          </w:hyperlink>
        </w:p>
        <w:p>
          <w:pPr>
            <w:pStyle w:val="Contents2"/>
            <w:tabs>
              <w:tab w:val="clear" w:pos="9062"/>
              <w:tab w:val="right" w:pos="9072" w:leader="dot"/>
            </w:tabs>
            <w:rPr/>
          </w:pPr>
          <w:hyperlink w:anchor="__RefHeading___Toc9096_2626373462">
            <w:r>
              <w:rPr>
                <w:rStyle w:val="IndexLink"/>
              </w:rPr>
              <w:t>Gestion des comptes de service (applicatifs) [REF-SERVICE-ACCOUNTS]</w:t>
              <w:tab/>
              <w:t>19</w:t>
            </w:r>
          </w:hyperlink>
        </w:p>
        <w:p>
          <w:pPr>
            <w:pStyle w:val="Contents2"/>
            <w:tabs>
              <w:tab w:val="clear" w:pos="9062"/>
              <w:tab w:val="right" w:pos="9072" w:leader="dot"/>
            </w:tabs>
            <w:rPr/>
          </w:pPr>
          <w:hyperlink w:anchor="__RefHeading___Toc9098_2626373462">
            <w:r>
              <w:rPr>
                <w:rStyle w:val="IndexLink"/>
              </w:rPr>
              <w:t>Politique de mots de passe [REF-MDP]</w:t>
              <w:tab/>
              <w:t>20</w:t>
            </w:r>
          </w:hyperlink>
        </w:p>
        <w:p>
          <w:pPr>
            <w:pStyle w:val="Contents2"/>
            <w:tabs>
              <w:tab w:val="clear" w:pos="9062"/>
              <w:tab w:val="right" w:pos="9072" w:leader="dot"/>
            </w:tabs>
            <w:rPr/>
          </w:pPr>
          <w:hyperlink w:anchor="__RefHeading___Toc9100_2626373462">
            <w:r>
              <w:rPr>
                <w:rStyle w:val="IndexLink"/>
              </w:rPr>
              <w:t>Stockage des identifiants [REF-NetByUs Password Manager (Passbolt)]</w:t>
              <w:tab/>
              <w:t>21</w:t>
            </w:r>
          </w:hyperlink>
        </w:p>
        <w:p>
          <w:pPr>
            <w:pStyle w:val="Contents1"/>
            <w:tabs>
              <w:tab w:val="clear" w:pos="9376"/>
              <w:tab w:val="right" w:pos="9072" w:leader="dot"/>
            </w:tabs>
            <w:rPr/>
          </w:pPr>
          <w:hyperlink w:anchor="__RefHeading___Toc9102_2626373462">
            <w:r>
              <w:rPr>
                <w:rStyle w:val="IndexLink"/>
              </w:rPr>
              <w:t>CONFIGURATION SSH SÉCURISÉE [REF-SSH]</w:t>
              <w:tab/>
              <w:t>22</w:t>
            </w:r>
          </w:hyperlink>
        </w:p>
        <w:p>
          <w:pPr>
            <w:pStyle w:val="Contents2"/>
            <w:tabs>
              <w:tab w:val="clear" w:pos="9062"/>
              <w:tab w:val="right" w:pos="9072" w:leader="dot"/>
            </w:tabs>
            <w:rPr/>
          </w:pPr>
          <w:hyperlink w:anchor="__RefHeading___Toc9104_2626373462">
            <w:r>
              <w:rPr>
                <w:rStyle w:val="IndexLink"/>
              </w:rPr>
              <w:t>Principes de sécurité SSH</w:t>
              <w:tab/>
              <w:t>22</w:t>
            </w:r>
          </w:hyperlink>
        </w:p>
        <w:p>
          <w:pPr>
            <w:pStyle w:val="Contents2"/>
            <w:tabs>
              <w:tab w:val="clear" w:pos="9062"/>
              <w:tab w:val="right" w:pos="9072" w:leader="dot"/>
            </w:tabs>
            <w:rPr/>
          </w:pPr>
          <w:hyperlink w:anchor="__RefHeading___Toc9106_2626373462">
            <w:r>
              <w:rPr>
                <w:rStyle w:val="IndexLink"/>
              </w:rPr>
              <w:t>Génération et déploiement des clés SSH [REF-SSH-KEYS]</w:t>
              <w:tab/>
              <w:t>22</w:t>
            </w:r>
          </w:hyperlink>
        </w:p>
        <w:p>
          <w:pPr>
            <w:pStyle w:val="Contents2"/>
            <w:tabs>
              <w:tab w:val="clear" w:pos="9062"/>
              <w:tab w:val="right" w:pos="9072" w:leader="dot"/>
            </w:tabs>
            <w:rPr/>
          </w:pPr>
          <w:hyperlink w:anchor="__RefHeading___Toc9108_2626373462">
            <w:r>
              <w:rPr>
                <w:rStyle w:val="IndexLink"/>
              </w:rPr>
              <w:t>Configuration du serveur SSH [REF-SSH-CONFIG]</w:t>
              <w:tab/>
              <w:t>24</w:t>
            </w:r>
          </w:hyperlink>
        </w:p>
        <w:p>
          <w:pPr>
            <w:pStyle w:val="Contents2"/>
            <w:tabs>
              <w:tab w:val="clear" w:pos="9062"/>
              <w:tab w:val="right" w:pos="9072" w:leader="dot"/>
            </w:tabs>
            <w:rPr/>
          </w:pPr>
          <w:hyperlink w:anchor="__RefHeading___Toc9110_2626373462">
            <w:r>
              <w:rPr>
                <w:rStyle w:val="IndexLink"/>
              </w:rPr>
              <w:t>Procédure spécifique pour le changement de port SSH [REF-SSH-PORT]</w:t>
              <w:tab/>
              <w:t>28</w:t>
            </w:r>
          </w:hyperlink>
        </w:p>
        <w:p>
          <w:pPr>
            <w:pStyle w:val="Contents1"/>
            <w:tabs>
              <w:tab w:val="clear" w:pos="9376"/>
              <w:tab w:val="right" w:pos="9072" w:leader="dot"/>
            </w:tabs>
            <w:rPr/>
          </w:pPr>
          <w:hyperlink w:anchor="__RefHeading___Toc9112_2626373462">
            <w:r>
              <w:rPr>
                <w:rStyle w:val="IndexLink"/>
              </w:rPr>
              <w:t>CONFIGURATION DU PARE-FEU UFW [REF-UFW]</w:t>
              <w:tab/>
              <w:t>29</w:t>
            </w:r>
          </w:hyperlink>
        </w:p>
        <w:p>
          <w:pPr>
            <w:pStyle w:val="Contents2"/>
            <w:tabs>
              <w:tab w:val="clear" w:pos="9062"/>
              <w:tab w:val="right" w:pos="9072" w:leader="dot"/>
            </w:tabs>
            <w:rPr/>
          </w:pPr>
          <w:hyperlink w:anchor="__RefHeading___Toc9114_2626373462">
            <w:r>
              <w:rPr>
                <w:rStyle w:val="IndexLink"/>
              </w:rPr>
              <w:t>Principe du pare-feu</w:t>
              <w:tab/>
              <w:t>29</w:t>
            </w:r>
          </w:hyperlink>
        </w:p>
        <w:p>
          <w:pPr>
            <w:pStyle w:val="Contents2"/>
            <w:tabs>
              <w:tab w:val="clear" w:pos="9062"/>
              <w:tab w:val="right" w:pos="9072" w:leader="dot"/>
            </w:tabs>
            <w:rPr/>
          </w:pPr>
          <w:hyperlink w:anchor="__RefHeading___Toc9116_2626373462">
            <w:r>
              <w:rPr>
                <w:rStyle w:val="IndexLink"/>
              </w:rPr>
              <w:t>Installation de UFW</w:t>
              <w:tab/>
              <w:t>30</w:t>
            </w:r>
          </w:hyperlink>
        </w:p>
        <w:p>
          <w:pPr>
            <w:pStyle w:val="Contents2"/>
            <w:tabs>
              <w:tab w:val="clear" w:pos="9062"/>
              <w:tab w:val="right" w:pos="9072" w:leader="dot"/>
            </w:tabs>
            <w:rPr/>
          </w:pPr>
          <w:hyperlink w:anchor="__RefHeading___Toc9118_2626373462">
            <w:r>
              <w:rPr>
                <w:rStyle w:val="IndexLink"/>
              </w:rPr>
              <w:t>Configuration standard de UFW [REF-UFW-CONFIG]</w:t>
              <w:tab/>
              <w:t>30</w:t>
            </w:r>
          </w:hyperlink>
        </w:p>
        <w:p>
          <w:pPr>
            <w:pStyle w:val="Contents2"/>
            <w:tabs>
              <w:tab w:val="clear" w:pos="9062"/>
              <w:tab w:val="right" w:pos="9072" w:leader="dot"/>
            </w:tabs>
            <w:rPr/>
          </w:pPr>
          <w:hyperlink w:anchor="__RefHeading___Toc9120_2626373462">
            <w:r>
              <w:rPr>
                <w:rStyle w:val="IndexLink"/>
              </w:rPr>
              <w:t>Règles de pare-feu spécifiques par type de serveur [REF-UFW-ROLES]</w:t>
              <w:tab/>
              <w:t>31</w:t>
            </w:r>
          </w:hyperlink>
        </w:p>
        <w:p>
          <w:pPr>
            <w:pStyle w:val="Contents2"/>
            <w:tabs>
              <w:tab w:val="clear" w:pos="9062"/>
              <w:tab w:val="right" w:pos="9072" w:leader="dot"/>
            </w:tabs>
            <w:rPr/>
          </w:pPr>
          <w:hyperlink w:anchor="__RefHeading___Toc9122_2626373462">
            <w:r>
              <w:rPr>
                <w:rStyle w:val="IndexLink"/>
              </w:rPr>
              <w:t>Gestion des règles UFW [REF-UFW-MANAGE]</w:t>
              <w:tab/>
              <w:t>33</w:t>
            </w:r>
          </w:hyperlink>
        </w:p>
        <w:p>
          <w:pPr>
            <w:pStyle w:val="Contents2"/>
            <w:tabs>
              <w:tab w:val="clear" w:pos="9062"/>
              <w:tab w:val="right" w:pos="9072" w:leader="dot"/>
            </w:tabs>
            <w:rPr/>
          </w:pPr>
          <w:hyperlink w:anchor="__RefHeading___Toc9124_2626373462">
            <w:r>
              <w:rPr>
                <w:rStyle w:val="IndexLink"/>
              </w:rPr>
              <w:t>Configuration de la journalisation UFW [REF-UFW-LOGS]</w:t>
              <w:tab/>
              <w:t>33</w:t>
            </w:r>
          </w:hyperlink>
        </w:p>
        <w:p>
          <w:pPr>
            <w:pStyle w:val="Contents1"/>
            <w:tabs>
              <w:tab w:val="clear" w:pos="9376"/>
              <w:tab w:val="right" w:pos="9072" w:leader="dot"/>
            </w:tabs>
            <w:rPr/>
          </w:pPr>
          <w:hyperlink w:anchor="__RefHeading___Toc9126_2626373462">
            <w:r>
              <w:rPr>
                <w:rStyle w:val="IndexLink"/>
              </w:rPr>
              <w:t>PROTECTION ANTI-BRUTEFORCE AVEC FAIL2BAN [REF-FAIL2BAN]</w:t>
              <w:tab/>
              <w:t>34</w:t>
            </w:r>
          </w:hyperlink>
        </w:p>
        <w:p>
          <w:pPr>
            <w:pStyle w:val="Contents2"/>
            <w:tabs>
              <w:tab w:val="clear" w:pos="9062"/>
              <w:tab w:val="right" w:pos="9072" w:leader="dot"/>
            </w:tabs>
            <w:rPr/>
          </w:pPr>
          <w:hyperlink w:anchor="__RefHeading___Toc9128_2626373462">
            <w:r>
              <w:rPr>
                <w:rStyle w:val="IndexLink"/>
              </w:rPr>
              <w:t>Principe de fonctionnement de Fail2Ban</w:t>
              <w:tab/>
              <w:t>34</w:t>
            </w:r>
          </w:hyperlink>
        </w:p>
        <w:p>
          <w:pPr>
            <w:pStyle w:val="Contents2"/>
            <w:tabs>
              <w:tab w:val="clear" w:pos="9062"/>
              <w:tab w:val="right" w:pos="9072" w:leader="dot"/>
            </w:tabs>
            <w:rPr/>
          </w:pPr>
          <w:hyperlink w:anchor="__RefHeading___Toc9130_2626373462">
            <w:r>
              <w:rPr>
                <w:rStyle w:val="IndexLink"/>
              </w:rPr>
              <w:t>Installation de Fail2Ban</w:t>
              <w:tab/>
              <w:t>34</w:t>
            </w:r>
          </w:hyperlink>
        </w:p>
        <w:p>
          <w:pPr>
            <w:pStyle w:val="Contents2"/>
            <w:tabs>
              <w:tab w:val="clear" w:pos="9062"/>
              <w:tab w:val="right" w:pos="9072" w:leader="dot"/>
            </w:tabs>
            <w:rPr/>
          </w:pPr>
          <w:hyperlink w:anchor="__RefHeading___Toc9132_2626373462">
            <w:r>
              <w:rPr>
                <w:rStyle w:val="IndexLink"/>
              </w:rPr>
              <w:t>Configuration standard de Fail2Ban [REF-FAIL2BAN-CONFIG]</w:t>
              <w:tab/>
              <w:t>35</w:t>
            </w:r>
          </w:hyperlink>
        </w:p>
        <w:p>
          <w:pPr>
            <w:pStyle w:val="Contents2"/>
            <w:tabs>
              <w:tab w:val="clear" w:pos="9062"/>
              <w:tab w:val="right" w:pos="9072" w:leader="dot"/>
            </w:tabs>
            <w:rPr/>
          </w:pPr>
          <w:hyperlink w:anchor="__RefHeading___Toc9134_2626373462">
            <w:r>
              <w:rPr>
                <w:rStyle w:val="IndexLink"/>
              </w:rPr>
              <w:t>Commandes utiles pour gérer Fail2Ban [REF-FAIL2BAN-COMMANDS]</w:t>
              <w:tab/>
              <w:t>38</w:t>
            </w:r>
          </w:hyperlink>
        </w:p>
        <w:p>
          <w:pPr>
            <w:pStyle w:val="Contents1"/>
            <w:tabs>
              <w:tab w:val="clear" w:pos="9376"/>
              <w:tab w:val="right" w:pos="9072" w:leader="dot"/>
            </w:tabs>
            <w:rPr/>
          </w:pPr>
          <w:hyperlink w:anchor="__RefHeading___Toc9136_2626373462">
            <w:r>
              <w:rPr>
                <w:rStyle w:val="IndexLink"/>
              </w:rPr>
              <w:t>GESTION DES MISES À JOUR ET CORRECTIFS [REF-MAJ]</w:t>
              <w:tab/>
              <w:t>39</w:t>
            </w:r>
          </w:hyperlink>
        </w:p>
        <w:p>
          <w:pPr>
            <w:pStyle w:val="Contents2"/>
            <w:tabs>
              <w:tab w:val="clear" w:pos="9062"/>
              <w:tab w:val="right" w:pos="9072" w:leader="dot"/>
            </w:tabs>
            <w:rPr/>
          </w:pPr>
          <w:hyperlink w:anchor="__RefHeading___Toc9138_2626373462">
            <w:r>
              <w:rPr>
                <w:rStyle w:val="IndexLink"/>
              </w:rPr>
              <w:t>Principe et importance des mises à jour</w:t>
              <w:tab/>
              <w:t>39</w:t>
            </w:r>
          </w:hyperlink>
        </w:p>
        <w:p>
          <w:pPr>
            <w:pStyle w:val="Contents2"/>
            <w:tabs>
              <w:tab w:val="clear" w:pos="9062"/>
              <w:tab w:val="right" w:pos="9072" w:leader="dot"/>
            </w:tabs>
            <w:rPr/>
          </w:pPr>
          <w:hyperlink w:anchor="__RefHeading___Toc9140_2626373462">
            <w:r>
              <w:rPr>
                <w:rStyle w:val="IndexLink"/>
              </w:rPr>
              <w:t>Configuration des mises à jour automatiques de sécurité [REF-MAJ-AUTO]</w:t>
              <w:tab/>
              <w:t>40</w:t>
            </w:r>
          </w:hyperlink>
        </w:p>
        <w:p>
          <w:pPr>
            <w:pStyle w:val="Contents2"/>
            <w:tabs>
              <w:tab w:val="clear" w:pos="9062"/>
              <w:tab w:val="right" w:pos="9072" w:leader="dot"/>
            </w:tabs>
            <w:rPr/>
          </w:pPr>
          <w:hyperlink w:anchor="__RefHeading___Toc9142_2626373462">
            <w:r>
              <w:rPr>
                <w:rStyle w:val="IndexLink"/>
              </w:rPr>
              <w:t>Consultation des logs de mises à jour [REF-MAJ-LOGS]</w:t>
              <w:tab/>
              <w:t>43</w:t>
            </w:r>
          </w:hyperlink>
        </w:p>
        <w:p>
          <w:pPr>
            <w:pStyle w:val="Contents2"/>
            <w:tabs>
              <w:tab w:val="clear" w:pos="9062"/>
              <w:tab w:val="right" w:pos="9072" w:leader="dot"/>
            </w:tabs>
            <w:rPr/>
          </w:pPr>
          <w:hyperlink w:anchor="__RefHeading___Toc9144_2626373462">
            <w:r>
              <w:rPr>
                <w:rStyle w:val="IndexLink"/>
              </w:rPr>
              <w:t>Procédure de mises à jour manuelles mensuelles [REF-MAJ-MANUEL]</w:t>
              <w:tab/>
              <w:t>43</w:t>
            </w:r>
          </w:hyperlink>
        </w:p>
        <w:p>
          <w:pPr>
            <w:pStyle w:val="Contents1"/>
            <w:tabs>
              <w:tab w:val="clear" w:pos="9376"/>
              <w:tab w:val="right" w:pos="9072" w:leader="dot"/>
            </w:tabs>
            <w:rPr/>
          </w:pPr>
          <w:hyperlink w:anchor="__RefHeading___Toc9146_2626373462">
            <w:r>
              <w:rPr>
                <w:rStyle w:val="IndexLink"/>
              </w:rPr>
              <w:t>GESTION DES LOGS [REF-LOGS]</w:t>
              <w:tab/>
              <w:t>44</w:t>
            </w:r>
          </w:hyperlink>
        </w:p>
        <w:p>
          <w:pPr>
            <w:pStyle w:val="Contents2"/>
            <w:tabs>
              <w:tab w:val="clear" w:pos="9062"/>
              <w:tab w:val="right" w:pos="9072" w:leader="dot"/>
            </w:tabs>
            <w:rPr/>
          </w:pPr>
          <w:hyperlink w:anchor="__RefHeading___Toc9148_2626373462">
            <w:r>
              <w:rPr>
                <w:rStyle w:val="IndexLink"/>
              </w:rPr>
              <w:t>Principe et importance de la journalisation</w:t>
              <w:tab/>
              <w:t>44</w:t>
            </w:r>
          </w:hyperlink>
        </w:p>
        <w:p>
          <w:pPr>
            <w:pStyle w:val="Contents2"/>
            <w:tabs>
              <w:tab w:val="clear" w:pos="9062"/>
              <w:tab w:val="right" w:pos="9072" w:leader="dot"/>
            </w:tabs>
            <w:rPr/>
          </w:pPr>
          <w:hyperlink w:anchor="__RefHeading___Toc9150_2626373462">
            <w:r>
              <w:rPr>
                <w:rStyle w:val="IndexLink"/>
              </w:rPr>
              <w:t>Fichiers de logs critiques à surveiller [REF-LOGS-FILES]</w:t>
              <w:tab/>
              <w:t>44</w:t>
            </w:r>
          </w:hyperlink>
        </w:p>
        <w:p>
          <w:pPr>
            <w:pStyle w:val="Contents2"/>
            <w:tabs>
              <w:tab w:val="clear" w:pos="9062"/>
              <w:tab w:val="right" w:pos="9072" w:leader="dot"/>
            </w:tabs>
            <w:rPr/>
          </w:pPr>
          <w:hyperlink w:anchor="__RefHeading___Toc9152_2626373462">
            <w:r>
              <w:rPr>
                <w:rStyle w:val="IndexLink"/>
              </w:rPr>
              <w:t>Durée de conservation des logs (conformité APDP) [REF-LOGS-RETENTION]</w:t>
              <w:tab/>
              <w:t>46</w:t>
            </w:r>
          </w:hyperlink>
        </w:p>
        <w:p>
          <w:pPr>
            <w:pStyle w:val="Contents2"/>
            <w:tabs>
              <w:tab w:val="clear" w:pos="9062"/>
              <w:tab w:val="right" w:pos="9072" w:leader="dot"/>
            </w:tabs>
            <w:rPr/>
          </w:pPr>
          <w:hyperlink w:anchor="__RefHeading___Toc9154_2626373462">
            <w:r>
              <w:rPr>
                <w:rStyle w:val="IndexLink"/>
              </w:rPr>
              <w:t>Configuration de la rotation des logs avec logrotate [REF-LOGS-ROTATION]</w:t>
              <w:tab/>
              <w:t>46</w:t>
            </w:r>
          </w:hyperlink>
        </w:p>
        <w:p>
          <w:pPr>
            <w:pStyle w:val="Contents2"/>
            <w:tabs>
              <w:tab w:val="clear" w:pos="9062"/>
              <w:tab w:val="right" w:pos="9072" w:leader="dot"/>
            </w:tabs>
            <w:rPr/>
          </w:pPr>
          <w:hyperlink w:anchor="__RefHeading___Toc9156_2626373462">
            <w:r>
              <w:rPr>
                <w:rStyle w:val="IndexLink"/>
              </w:rPr>
              <w:t>Consultation des logs en temps réel [REF-LOGS-CONSULT]</w:t>
              <w:tab/>
              <w:t>48</w:t>
            </w:r>
          </w:hyperlink>
        </w:p>
        <w:p>
          <w:pPr>
            <w:pStyle w:val="Contents2"/>
            <w:tabs>
              <w:tab w:val="clear" w:pos="9062"/>
              <w:tab w:val="right" w:pos="9072" w:leader="dot"/>
            </w:tabs>
            <w:rPr/>
          </w:pPr>
          <w:hyperlink w:anchor="__RefHeading___Toc9158_2626373462">
            <w:r>
              <w:rPr>
                <w:rStyle w:val="IndexLink"/>
              </w:rPr>
              <w:t>Protection et permissions des logs (conformité APDP) [REF-LOGS-PROTECTION]</w:t>
              <w:tab/>
              <w:t>49</w:t>
            </w:r>
          </w:hyperlink>
        </w:p>
        <w:p>
          <w:pPr>
            <w:pStyle w:val="Contents1"/>
            <w:tabs>
              <w:tab w:val="clear" w:pos="9376"/>
              <w:tab w:val="right" w:pos="9072" w:leader="dot"/>
            </w:tabs>
            <w:rPr/>
          </w:pPr>
          <w:hyperlink w:anchor="__RefHeading___Toc9160_2626373462">
            <w:r>
              <w:rPr>
                <w:rStyle w:val="IndexLink"/>
              </w:rPr>
              <w:t>DURCISSEMENT SYSTÈME (HARDENING) [REF-HARDENING]</w:t>
              <w:tab/>
              <w:t>49</w:t>
            </w:r>
          </w:hyperlink>
        </w:p>
        <w:p>
          <w:pPr>
            <w:pStyle w:val="Contents2"/>
            <w:tabs>
              <w:tab w:val="clear" w:pos="9062"/>
              <w:tab w:val="right" w:pos="9072" w:leader="dot"/>
            </w:tabs>
            <w:rPr/>
          </w:pPr>
          <w:hyperlink w:anchor="__RefHeading___Toc9162_2626373462">
            <w:r>
              <w:rPr>
                <w:rStyle w:val="IndexLink"/>
              </w:rPr>
              <w:t>Principe du durcissement système</w:t>
              <w:tab/>
              <w:t>49</w:t>
            </w:r>
          </w:hyperlink>
        </w:p>
        <w:p>
          <w:pPr>
            <w:pStyle w:val="Contents2"/>
            <w:tabs>
              <w:tab w:val="clear" w:pos="9062"/>
              <w:tab w:val="right" w:pos="9072" w:leader="dot"/>
            </w:tabs>
            <w:rPr/>
          </w:pPr>
          <w:hyperlink w:anchor="__RefHeading___Toc9164_2626373462">
            <w:r>
              <w:rPr>
                <w:rStyle w:val="IndexLink"/>
              </w:rPr>
              <w:t>Désactivation des services inutiles [REF-HARDENING-SERVICES]</w:t>
              <w:tab/>
              <w:t>49</w:t>
            </w:r>
          </w:hyperlink>
        </w:p>
        <w:p>
          <w:pPr>
            <w:pStyle w:val="Contents2"/>
            <w:tabs>
              <w:tab w:val="clear" w:pos="9062"/>
              <w:tab w:val="right" w:pos="9072" w:leader="dot"/>
            </w:tabs>
            <w:rPr/>
          </w:pPr>
          <w:hyperlink w:anchor="__RefHeading___Toc9166_2626373462">
            <w:r>
              <w:rPr>
                <w:rStyle w:val="IndexLink"/>
              </w:rPr>
              <w:t>Configuration kernel sécurisée via sysctl [REF-HARDENING-KERNEL]</w:t>
              <w:tab/>
              <w:t>51</w:t>
            </w:r>
          </w:hyperlink>
        </w:p>
        <w:p>
          <w:pPr>
            <w:pStyle w:val="Contents2"/>
            <w:tabs>
              <w:tab w:val="clear" w:pos="9062"/>
              <w:tab w:val="right" w:pos="9072" w:leader="dot"/>
            </w:tabs>
            <w:rPr/>
          </w:pPr>
          <w:hyperlink w:anchor="__RefHeading___Toc9168_2626373462">
            <w:r>
              <w:rPr>
                <w:rStyle w:val="IndexLink"/>
              </w:rPr>
              <w:t>Désactivation d'IPv6 si non utilisé [REF-HARDENING-IPV6]</w:t>
              <w:tab/>
              <w:t>54</w:t>
            </w:r>
          </w:hyperlink>
        </w:p>
        <w:p>
          <w:pPr>
            <w:pStyle w:val="Contents2"/>
            <w:tabs>
              <w:tab w:val="clear" w:pos="9062"/>
              <w:tab w:val="right" w:pos="9072" w:leader="dot"/>
            </w:tabs>
            <w:rPr/>
          </w:pPr>
          <w:hyperlink w:anchor="__RefHeading___Toc9170_2626373462">
            <w:r>
              <w:rPr>
                <w:rStyle w:val="IndexLink"/>
              </w:rPr>
              <w:t>Protection des fichiers sensibles [REF-HARDENING-FILES]</w:t>
              <w:tab/>
              <w:t>54</w:t>
            </w:r>
          </w:hyperlink>
        </w:p>
        <w:p>
          <w:pPr>
            <w:pStyle w:val="Contents1"/>
            <w:tabs>
              <w:tab w:val="clear" w:pos="9376"/>
              <w:tab w:val="right" w:pos="9072" w:leader="dot"/>
            </w:tabs>
            <w:rPr/>
          </w:pPr>
          <w:hyperlink w:anchor="__RefHeading___Toc9172_2626373462">
            <w:r>
              <w:rPr>
                <w:rStyle w:val="IndexLink"/>
              </w:rPr>
              <w:t>CHIFFREMENT [REF-CHIFFREMENT]</w:t>
              <w:tab/>
              <w:t>55</w:t>
            </w:r>
          </w:hyperlink>
        </w:p>
        <w:p>
          <w:pPr>
            <w:pStyle w:val="Contents2"/>
            <w:tabs>
              <w:tab w:val="clear" w:pos="9062"/>
              <w:tab w:val="right" w:pos="9072" w:leader="dot"/>
            </w:tabs>
            <w:rPr/>
          </w:pPr>
          <w:hyperlink w:anchor="__RefHeading___Toc9174_2626373462">
            <w:r>
              <w:rPr>
                <w:rStyle w:val="IndexLink"/>
              </w:rPr>
              <w:t>Chiffrement en transit (SSL/TLS) [REF-CHIFFREMENT-TRANSIT]</w:t>
              <w:tab/>
              <w:t>55</w:t>
            </w:r>
          </w:hyperlink>
        </w:p>
        <w:p>
          <w:pPr>
            <w:pStyle w:val="Contents2"/>
            <w:tabs>
              <w:tab w:val="clear" w:pos="9062"/>
              <w:tab w:val="right" w:pos="9072" w:leader="dot"/>
            </w:tabs>
            <w:rPr/>
          </w:pPr>
          <w:hyperlink w:anchor="__RefHeading___Toc9176_2626373462">
            <w:r>
              <w:rPr>
                <w:rStyle w:val="IndexLink"/>
              </w:rPr>
              <w:t>Chiffrement au repos (chiffrement du disque) [REF-CHIFFREMENT-REPOS]</w:t>
              <w:tab/>
              <w:t>55</w:t>
            </w:r>
          </w:hyperlink>
        </w:p>
        <w:p>
          <w:pPr>
            <w:pStyle w:val="Contents2"/>
            <w:tabs>
              <w:tab w:val="clear" w:pos="9062"/>
              <w:tab w:val="right" w:pos="9072" w:leader="dot"/>
            </w:tabs>
            <w:rPr/>
          </w:pPr>
          <w:hyperlink w:anchor="__RefHeading___Toc9178_2626373462">
            <w:r>
              <w:rPr>
                <w:rStyle w:val="IndexLink"/>
              </w:rPr>
              <w:t>Chiffrement des sauvegardes [REF-CHIFFREMENT-BACKUP]</w:t>
              <w:tab/>
              <w:t>57</w:t>
            </w:r>
          </w:hyperlink>
        </w:p>
        <w:p>
          <w:pPr>
            <w:pStyle w:val="Contents1"/>
            <w:tabs>
              <w:tab w:val="clear" w:pos="9376"/>
              <w:tab w:val="right" w:pos="9072" w:leader="dot"/>
            </w:tabs>
            <w:rPr/>
          </w:pPr>
          <w:hyperlink w:anchor="__RefHeading___Toc9180_2626373462">
            <w:r>
              <w:rPr>
                <w:rStyle w:val="IndexLink"/>
              </w:rPr>
              <w:t>PAQUETS DE BASE OBLIGATOIRES [REF-PAQUETS]</w:t>
              <w:tab/>
              <w:t>57</w:t>
            </w:r>
          </w:hyperlink>
        </w:p>
        <w:p>
          <w:pPr>
            <w:pStyle w:val="Contents2"/>
            <w:tabs>
              <w:tab w:val="clear" w:pos="9062"/>
              <w:tab w:val="right" w:pos="9072" w:leader="dot"/>
            </w:tabs>
            <w:rPr/>
          </w:pPr>
          <w:hyperlink w:anchor="__RefHeading___Toc9182_2626373462">
            <w:r>
              <w:rPr>
                <w:rStyle w:val="IndexLink"/>
              </w:rPr>
              <w:t>Installation des outils système essentiels</w:t>
              <w:tab/>
              <w:t>57</w:t>
            </w:r>
          </w:hyperlink>
        </w:p>
        <w:p>
          <w:pPr>
            <w:pStyle w:val="Contents1"/>
            <w:tabs>
              <w:tab w:val="clear" w:pos="9376"/>
              <w:tab w:val="right" w:pos="9072" w:leader="dot"/>
            </w:tabs>
            <w:rPr/>
          </w:pPr>
          <w:hyperlink w:anchor="__RefHeading___Toc9184_2626373462">
            <w:r>
              <w:rPr>
                <w:rStyle w:val="IndexLink"/>
              </w:rPr>
              <w:t>DOCUMENTATION ET TRAÇABILITÉ</w:t>
              <w:tab/>
              <w:t>59</w:t>
            </w:r>
          </w:hyperlink>
        </w:p>
        <w:p>
          <w:pPr>
            <w:pStyle w:val="Contents2"/>
            <w:tabs>
              <w:tab w:val="clear" w:pos="9062"/>
              <w:tab w:val="right" w:pos="9072" w:leader="dot"/>
            </w:tabs>
            <w:rPr/>
          </w:pPr>
          <w:hyperlink w:anchor="__RefHeading___Toc9186_2626373462">
            <w:r>
              <w:rPr>
                <w:rStyle w:val="IndexLink"/>
              </w:rPr>
              <w:t>Documentation obligatoire pour chaque serveur</w:t>
              <w:tab/>
              <w:t>59</w:t>
            </w:r>
          </w:hyperlink>
        </w:p>
        <w:p>
          <w:pPr>
            <w:pStyle w:val="Contents2"/>
            <w:tabs>
              <w:tab w:val="clear" w:pos="9062"/>
              <w:tab w:val="right" w:pos="9072" w:leader="dot"/>
            </w:tabs>
            <w:rPr/>
          </w:pPr>
          <w:hyperlink w:anchor="__RefHeading___Toc9188_2626373462">
            <w:r>
              <w:rPr>
                <w:rStyle w:val="IndexLink"/>
              </w:rPr>
              <w:t>Checklist de validation de conformité</w:t>
              <w:tab/>
              <w:t>60</w:t>
            </w:r>
          </w:hyperlink>
        </w:p>
        <w:p>
          <w:pPr>
            <w:pStyle w:val="Contents1"/>
            <w:tabs>
              <w:tab w:val="clear" w:pos="9376"/>
              <w:tab w:val="right" w:pos="9072" w:leader="dot"/>
            </w:tabs>
            <w:rPr/>
          </w:pPr>
          <w:hyperlink w:anchor="__RefHeading___Toc9190_2626373462">
            <w:r>
              <w:rPr>
                <w:rStyle w:val="IndexLink"/>
              </w:rPr>
              <w:t>MAINTENANCE ET RÉVISION DU DOCUMENT</w:t>
              <w:tab/>
              <w:t>60</w:t>
            </w:r>
          </w:hyperlink>
        </w:p>
        <w:p>
          <w:pPr>
            <w:pStyle w:val="Contents2"/>
            <w:tabs>
              <w:tab w:val="clear" w:pos="9062"/>
              <w:tab w:val="right" w:pos="9072" w:leader="dot"/>
            </w:tabs>
            <w:rPr/>
          </w:pPr>
          <w:hyperlink w:anchor="__RefHeading___Toc9192_2626373462">
            <w:r>
              <w:rPr>
                <w:rStyle w:val="IndexLink"/>
              </w:rPr>
              <w:t>Calendrier de révision du standard</w:t>
              <w:tab/>
              <w:t>60</w:t>
            </w:r>
          </w:hyperlink>
        </w:p>
        <w:p>
          <w:pPr>
            <w:pStyle w:val="Contents2"/>
            <w:tabs>
              <w:tab w:val="clear" w:pos="9062"/>
              <w:tab w:val="right" w:pos="9072" w:leader="dot"/>
            </w:tabs>
            <w:rPr/>
          </w:pPr>
          <w:hyperlink w:anchor="__RefHeading___Toc9194_2626373462">
            <w:r>
              <w:rPr>
                <w:rStyle w:val="IndexLink"/>
              </w:rPr>
              <w:t>Évolutions futures envisagées</w:t>
              <w:tab/>
              <w:t>60</w:t>
            </w:r>
          </w:hyperlink>
        </w:p>
        <w:p>
          <w:pPr>
            <w:pStyle w:val="Contents1"/>
            <w:tabs>
              <w:tab w:val="clear" w:pos="9376"/>
              <w:tab w:val="right" w:pos="9072" w:leader="dot"/>
            </w:tabs>
            <w:rPr/>
          </w:pPr>
          <w:hyperlink w:anchor="__RefHeading___Toc9196_2626373462">
            <w:r>
              <w:rPr>
                <w:rStyle w:val="IndexLink"/>
              </w:rPr>
              <w:t>ANNEXES</w:t>
              <w:tab/>
              <w:t>61</w:t>
            </w:r>
          </w:hyperlink>
        </w:p>
        <w:p>
          <w:pPr>
            <w:pStyle w:val="Contents2"/>
            <w:tabs>
              <w:tab w:val="clear" w:pos="9062"/>
              <w:tab w:val="right" w:pos="9072" w:leader="dot"/>
            </w:tabs>
            <w:rPr/>
          </w:pPr>
          <w:hyperlink w:anchor="__RefHeading___Toc9198_2626373462">
            <w:r>
              <w:rPr>
                <w:rStyle w:val="IndexLink"/>
              </w:rPr>
              <w:t>Annexe A : Contacts et support [REF-CONTACTS]</w:t>
              <w:tab/>
              <w:t>61</w:t>
            </w:r>
          </w:hyperlink>
        </w:p>
        <w:p>
          <w:pPr>
            <w:pStyle w:val="Contents2"/>
            <w:tabs>
              <w:tab w:val="clear" w:pos="9062"/>
              <w:tab w:val="right" w:pos="9072" w:leader="dot"/>
            </w:tabs>
            <w:rPr/>
          </w:pPr>
          <w:hyperlink w:anchor="__RefHeading___Toc9200_2626373462">
            <w:r>
              <w:rPr>
                <w:rStyle w:val="IndexLink"/>
              </w:rPr>
              <w:t>Annexe B : Index complet des identifiants de section</w:t>
              <w:tab/>
              <w:t>61</w:t>
            </w:r>
          </w:hyperlink>
        </w:p>
        <w:p>
          <w:pPr>
            <w:pStyle w:val="Contents2"/>
            <w:tabs>
              <w:tab w:val="clear" w:pos="9062"/>
              <w:tab w:val="right" w:pos="9072" w:leader="dot"/>
            </w:tabs>
            <w:rPr/>
          </w:pPr>
          <w:hyperlink w:anchor="__RefHeading___Toc9202_2626373462">
            <w:r>
              <w:rPr>
                <w:rStyle w:val="IndexLink"/>
              </w:rPr>
              <w:t>Annexe C : Exemples de référencement croisé</w:t>
              <w:tab/>
              <w:t>65</w:t>
            </w:r>
          </w:hyperlink>
        </w:p>
        <w:p>
          <w:pPr>
            <w:pStyle w:val="Contents2"/>
            <w:tabs>
              <w:tab w:val="clear" w:pos="9062"/>
              <w:tab w:val="right" w:pos="9072" w:leader="dot"/>
            </w:tabs>
            <w:rPr/>
          </w:pPr>
          <w:hyperlink w:anchor="__RefHeading___Toc9204_2626373462">
            <w:r>
              <w:rPr>
                <w:rStyle w:val="IndexLink"/>
              </w:rPr>
              <w:t>Annexe D : Script d'audit de conformité</w:t>
              <w:tab/>
              <w:t>66</w:t>
            </w:r>
          </w:hyperlink>
        </w:p>
        <w:p>
          <w:pPr>
            <w:pStyle w:val="Contents1"/>
            <w:tabs>
              <w:tab w:val="clear" w:pos="9376"/>
              <w:tab w:val="right" w:pos="9072" w:leader="dot"/>
            </w:tabs>
            <w:rPr/>
          </w:pPr>
          <w:hyperlink w:anchor="__RefHeading___Toc9206_2626373462">
            <w:r>
              <w:rPr>
                <w:rStyle w:val="IndexLink"/>
              </w:rPr>
              <w:t>NOTES DE FIN</w:t>
              <w:tab/>
              <w:t>74</w:t>
            </w:r>
          </w:hyperlink>
        </w:p>
        <w:p>
          <w:pPr>
            <w:pStyle w:val="Contents2"/>
            <w:tabs>
              <w:tab w:val="clear" w:pos="9062"/>
              <w:tab w:val="right" w:pos="9072" w:leader="dot"/>
            </w:tabs>
            <w:rPr/>
          </w:pPr>
          <w:hyperlink w:anchor="__RefHeading___Toc9208_2626373462">
            <w:r>
              <w:rPr>
                <w:rStyle w:val="IndexLink"/>
              </w:rPr>
              <w:t>NOTES FINALES</w:t>
              <w:tab/>
              <w:t>74</w:t>
            </w:r>
          </w:hyperlink>
        </w:p>
        <w:p>
          <w:pPr>
            <w:pStyle w:val="Contents1"/>
            <w:tabs>
              <w:tab w:val="clear" w:pos="9376"/>
              <w:tab w:val="right" w:pos="9072" w:leader="dot"/>
            </w:tabs>
            <w:rPr/>
          </w:pPr>
          <w:hyperlink w:anchor="__RefHeading___Toc9210_2626373462">
            <w:r>
              <w:rPr>
                <w:rStyle w:val="IndexLink"/>
              </w:rPr>
              <w:t>GLOSSAIRE DES TERMES TECHNIQUES</w:t>
              <w:tab/>
              <w:t>75</w:t>
            </w:r>
          </w:hyperlink>
          <w:r>
            <w:rPr>
              <w:rStyle w:val="IndexLink"/>
            </w:rPr>
            <w:fldChar w:fldCharType="end"/>
          </w:r>
        </w:p>
      </w:sdtContent>
    </w:sdt>
    <w:p>
      <w:pPr>
        <w:pStyle w:val="Heading1"/>
        <w:keepNext w:val="true"/>
        <w:keepLines/>
        <w:numPr>
          <w:ilvl w:val="0"/>
          <w:numId w:val="0"/>
        </w:numPr>
        <w:ind w:left="0" w:hanging="0"/>
        <w:rPr>
          <w:rFonts w:eastAsia="Calibri" w:cs="DejaVu Sans"/>
          <w:b/>
          <w:b/>
          <w:caps/>
          <w:color w:val="014276"/>
          <w:sz w:val="32"/>
          <w:u w:val="single"/>
        </w:rPr>
      </w:pPr>
      <w:r>
        <w:rPr>
          <w:rFonts w:eastAsia="Calibri" w:cs="DejaVu Sans"/>
          <w:b/>
          <w:caps/>
          <w:color w:val="014276"/>
          <w:sz w:val="32"/>
          <w:u w:val="single"/>
        </w:rPr>
      </w:r>
    </w:p>
    <w:p>
      <w:pPr>
        <w:pStyle w:val="Heading1"/>
        <w:ind w:left="0" w:hanging="0"/>
        <w:rPr/>
      </w:pPr>
      <w:bookmarkStart w:id="6" w:name="__RefHeading___Toc9060_2626373462"/>
      <w:bookmarkEnd w:id="6"/>
      <w:r>
        <w:rPr/>
        <w:t>TABLEAU DE RÉFÉRENCE RAPIDE</w:t>
      </w:r>
    </w:p>
    <w:p>
      <w:pPr>
        <w:pStyle w:val="TextBody"/>
        <w:rPr/>
      </w:pPr>
      <w:r>
        <w:rPr>
          <w:rStyle w:val="StrongEmphasis"/>
        </w:rPr>
        <w:t>Vous pouvez consulter ce tableau pour obtenir une réponse rapide, puis vous référer à la section détaillée correspondante si vous avez besoin de Homogénéité :plus d'informations.</w:t>
      </w:r>
    </w:p>
    <w:p>
      <w:pPr>
        <w:pStyle w:val="TextBody"/>
        <w:rPr>
          <w:rStyle w:val="StrongEmphasis"/>
          <w:rFonts w:cs="Times New Roman"/>
          <w:szCs w:val="24"/>
        </w:rPr>
      </w:pPr>
      <w:r>
        <w:rPr>
          <w:rFonts w:cs="Times New Roman"/>
          <w:szCs w:val="24"/>
        </w:rPr>
      </w:r>
    </w:p>
    <w:tbl>
      <w:tblPr>
        <w:tblW w:w="9001" w:type="dxa"/>
        <w:jc w:val="right"/>
        <w:tblInd w:w="0" w:type="dxa"/>
        <w:tblLayout w:type="fixed"/>
        <w:tblCellMar>
          <w:top w:w="58" w:type="dxa"/>
          <w:left w:w="58" w:type="dxa"/>
          <w:bottom w:w="58" w:type="dxa"/>
          <w:right w:w="58" w:type="dxa"/>
        </w:tblCellMar>
      </w:tblPr>
      <w:tblGrid>
        <w:gridCol w:w="2074"/>
        <w:gridCol w:w="2789"/>
        <w:gridCol w:w="4138"/>
      </w:tblGrid>
      <w:tr>
        <w:trPr/>
        <w:tc>
          <w:tcPr>
            <w:tcW w:w="2074"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Configuration</w:t>
            </w:r>
          </w:p>
        </w:tc>
        <w:tc>
          <w:tcPr>
            <w:tcW w:w="2789"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pPr>
            <w:r>
              <w:rPr>
                <w:rStyle w:val="StrongEmphasis"/>
                <w:b/>
              </w:rPr>
              <w:t>Valeur Standard</w:t>
            </w:r>
          </w:p>
        </w:tc>
        <w:tc>
          <w:tcPr>
            <w:tcW w:w="4138" w:type="dxa"/>
            <w:tcBorders>
              <w:top w:val="single" w:sz="2" w:space="0" w:color="000000"/>
              <w:left w:val="single" w:sz="2" w:space="0" w:color="000000"/>
              <w:bottom w:val="single" w:sz="2" w:space="0" w:color="000000"/>
              <w:right w:val="single" w:sz="2" w:space="0" w:color="000000"/>
            </w:tcBorders>
            <w:vAlign w:val="center"/>
          </w:tcPr>
          <w:p>
            <w:pPr>
              <w:pStyle w:val="TableHeading"/>
              <w:widowControl w:val="false"/>
              <w:suppressLineNumbers/>
              <w:spacing w:before="240" w:after="240"/>
              <w:jc w:val="center"/>
              <w:rPr/>
            </w:pPr>
            <w:r>
              <w:rPr>
                <w:rStyle w:val="StrongEmphasis"/>
                <w:b/>
              </w:rPr>
              <w:t>Section</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SYSTÈMES D'EXPLOITATION</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Production</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Ubuntu 22.04 LTS (prioritaire)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[REF-OS]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Dev/Test</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Ubuntu 22.04/24.04 LTS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[REF-OS]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Architecture</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x86_64 (64 bits)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[REF-ARCH]</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CONFIGURATION SYSTÈME</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Hostname</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srv-[env]-[rôle]-[num]</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[REF-HOSTNAME]</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Fuseau horaire</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Africa/Porto-Novo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[REF-TIMEZONE]</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NTP</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Obligatoire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[REF-TIMEZONE]</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Locale</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en_US.UTF-8</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[REF-LOCALE]</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COMPTES ET AUTHENTIFICATION</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Comptes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Nominatifs uniquement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[REF-COMPTES]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Root SSH</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INTERDIT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[REF-ROOT]</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Stockage identifiants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NetByUs Password Manager (Passbolt)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[REF-NetByUs Password Manager (Passbolt)]</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Mot de passe</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14+ caractères, 90j validité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[REF-MDP]</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Comptes administrateurs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Nominatifs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[REF-ADMIN]</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Niveaux de privilèges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sudo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[REF-SUDO]</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Comptes de service</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Sans privilèges sudo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[REF-SERVICE-ACCOUNTS]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SSH</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Port</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Changement du port par défaut (recommandé)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Authentification</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Clés uniquement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Type clé</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ED25519 ou RSA 4096</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[REF-SSH-KEYS]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Root login</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no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Password auth</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Pr>
              <w:t>no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Max tentatives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3</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[REF-SSH-CONFIG]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Changement de port SSH</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spécifique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[REF-SSH-PORT]</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PARE-FEU</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Outil</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UFW</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Règle défaut</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Deny incoming / Allow outgoing</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Règles par type de serveur</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Spécifiques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[REF-UFW-ROLES]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Gestion des règles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Commandes UFW</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[REF-UFW-MANAGE]</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Logs UFW</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Activés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[REF-UFW-LOGS]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PROTECTION ANTI-BRUTEFORCE</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Outil</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Fail2Ban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Tentatives max</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3</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Durée ban</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3600s (1h)</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Fenêtre observation</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600s (10min)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Commandes utiles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Fail2Ban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[REF-FAIL2BAN-COMMANDS]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MISES À JOUR</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Sécurité</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Automatiques (quotidien)</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Fonctionnelles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Manuelles après test</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Reboot auto</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Consultation logs MAJ</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Logs disponibles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[REF-MAJ-LOGS]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Mises à jour manuelles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mensuelle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[REF-MAJ-MANUEL]</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LOGS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Rétention minimum</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 xml:space="preserve">90 jours </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Rétention auth.log</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180 jours (recommandé)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Rotation</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Hebdomadaire (logrotate)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Fichiers logs critiques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Liste complète</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[REF-LOGS-FILES]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Consultation en temps réel</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Commandes tail</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[REF-LOGS-CONSULT]</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Protection et permissions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chmod 640</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[REF-LOGS-PROTECTION]</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DURCISSEMENT</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SYN cookies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Activé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IP forwarding</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IPv6</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Désactivé si non utilisé</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ICMP redirects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Ignorés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Architecture système</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x86_64</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[REF-ARCH]</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Désactivation services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Services inutiles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[REF-HARDENING-SERVICES]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Désactivation IPv6</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sysctl</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[REF-HARDENING-IPV6]</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Protection fichiers sensibles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Permissions strictes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[REF-HARDENING-FILES]</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CHIFFREMENT</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En transit (web)</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SSL/TLS obligatoire si données perso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[REF-CHIFFREMENT]</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Au repos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LUKS si données sensibles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[REF-CHIFFREMENT]</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Backups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Obligatoire si données perso</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[REF-CHIFFREMENT]</w:t>
            </w:r>
          </w:p>
        </w:tc>
      </w:tr>
      <w:tr>
        <w:trPr/>
        <w:tc>
          <w:tcPr>
            <w:tcW w:w="900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color w:val="014276"/>
                <w:kern w:val="0"/>
                <w:sz w:val="24"/>
                <w:szCs w:val="24"/>
                <w:lang w:val="fr-FR" w:eastAsia="en-US" w:bidi="ar-SA"/>
              </w:rPr>
              <w:t>PAQUETS OBLIGATOIRES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Sécurité</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ufw, fail2ban, unattended-upgrades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[REF-PAQUETS]</w:t>
            </w:r>
          </w:p>
        </w:tc>
      </w:tr>
      <w:tr>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Monitoring</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htop, iotop, nethogs</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[REF-PAQUETS]</w:t>
            </w:r>
          </w:p>
        </w:tc>
      </w:tr>
      <w:tr>
        <w:trPr>
          <w:trHeight w:val="1009" w:hRule="atLeast"/>
        </w:trPr>
        <w:tc>
          <w:tcPr>
            <w:tcW w:w="2074"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Utilitaires</w:t>
            </w:r>
          </w:p>
        </w:tc>
        <w:tc>
          <w:tcPr>
            <w:tcW w:w="2789" w:type="dxa"/>
            <w:tcBorders>
              <w:left w:val="single" w:sz="2" w:space="0" w:color="000000"/>
              <w:bottom w:val="single" w:sz="2" w:space="0" w:color="000000"/>
            </w:tcBorders>
            <w:vAlign w:val="center"/>
          </w:tcPr>
          <w:p>
            <w:pPr>
              <w:pStyle w:val="TableContents"/>
              <w:widowControl w:val="false"/>
              <w:suppressLineNumbers/>
              <w:spacing w:before="240" w:after="240"/>
              <w:rPr/>
            </w:pPr>
            <w:r>
              <w:rPr/>
              <w:t>vim, curl, wget, rsync</w:t>
            </w:r>
          </w:p>
        </w:tc>
        <w:tc>
          <w:tcPr>
            <w:tcW w:w="4138"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rStyle w:val="StrongEmphasis"/>
              </w:rPr>
              <w:t>[REF-PAQUETS]</w:t>
            </w:r>
          </w:p>
        </w:tc>
      </w:tr>
    </w:tbl>
    <w:p>
      <w:pPr>
        <w:pStyle w:val="Heading1"/>
        <w:ind w:left="0" w:hanging="0"/>
        <w:rPr/>
      </w:pPr>
      <w:bookmarkStart w:id="7" w:name="__RefHeading___Toc9062_2626373462"/>
      <w:bookmarkEnd w:id="7"/>
      <w:r>
        <w:rPr/>
        <w:t>OBJECTIF ET PÉRIMÈTRE</w:t>
      </w:r>
    </w:p>
    <w:p>
      <w:pPr>
        <w:pStyle w:val="Heading2"/>
        <w:ind w:left="0" w:hanging="0"/>
        <w:rPr/>
      </w:pPr>
      <w:bookmarkStart w:id="8" w:name="__RefHeading___Toc9064_2626373462"/>
      <w:bookmarkEnd w:id="8"/>
      <w:r>
        <w:rPr/>
        <w:t>Objectif</w:t>
      </w:r>
    </w:p>
    <w:p>
      <w:pPr>
        <w:pStyle w:val="TextBody"/>
        <w:rPr/>
      </w:pPr>
      <w:r>
        <w:rPr/>
        <w:t>Ce document définit le standard de configuration de sécurité qui s'applique de manière obligatoire à tous les serveurs Linux hébergés chez OVH. L'application rigoureuse de ce standard permet de garantir plusieurs objectifs stratégiques :</w:t>
      </w:r>
    </w:p>
    <w:p>
      <w:pPr>
        <w:pStyle w:val="TextBody"/>
        <w:numPr>
          <w:ilvl w:val="0"/>
          <w:numId w:val="1"/>
        </w:numPr>
        <w:tabs>
          <w:tab w:val="clear" w:pos="708"/>
          <w:tab w:val="left" w:pos="0" w:leader="none"/>
        </w:tabs>
        <w:ind w:left="709" w:right="0" w:hanging="283"/>
        <w:rPr/>
      </w:pPr>
      <w:r>
        <w:rPr>
          <w:rStyle w:val="StrongEmphasis"/>
          <w:rFonts w:eastAsia="Calibri" w:cs="Times New Roman"/>
          <w:b/>
          <w:bCs/>
          <w:color w:val="014276"/>
          <w:kern w:val="0"/>
          <w:sz w:val="24"/>
          <w:szCs w:val="24"/>
          <w:lang w:val="fr-FR" w:eastAsia="en-US" w:bidi="ar-SA"/>
        </w:rPr>
        <w:t>Homogénéité</w:t>
      </w:r>
      <w:r>
        <w:rPr>
          <w:rFonts w:eastAsia="Calibri" w:cs="Times New Roman"/>
          <w:b/>
          <w:bCs/>
          <w:color w:val="014276"/>
          <w:kern w:val="0"/>
          <w:sz w:val="24"/>
          <w:szCs w:val="24"/>
          <w:lang w:val="fr-FR" w:eastAsia="en-US" w:bidi="ar-SA"/>
        </w:rPr>
        <w:t xml:space="preserve"> : </w:t>
      </w:r>
      <w:r>
        <w:rPr/>
        <w:t>Tous les serveurs disposent d'une configuration de base identique, ce qui facilite la gestion et réduit les risques d'erreurs de configuration.</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Sécurité :</w:t>
      </w:r>
      <w:r>
        <w:rPr/>
        <w:t xml:space="preserve"> Le standard met en place une protection efficace contre les menaces courantes telles que les tentatives d'intrusion, les malwares et les attaques par déni de service.</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Conformité APDP :</w:t>
      </w:r>
      <w:r>
        <w:rPr/>
        <w:t xml:space="preserve"> Les configurations respectent les obligations légales en matière de sécurité des données personnelles imposées par l'Autorité de Protection des Données à caractère Personnel du Bénin.</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Maintenabilité :</w:t>
      </w:r>
      <w:r>
        <w:rPr/>
        <w:t xml:space="preserve"> Une configuration standardisée facilite considérablement la maintenance, le dépannage et l'évolution de l'infrastructure.</w:t>
      </w:r>
    </w:p>
    <w:p>
      <w:pPr>
        <w:pStyle w:val="TextBody"/>
        <w:numPr>
          <w:ilvl w:val="0"/>
          <w:numId w:val="1"/>
        </w:numPr>
        <w:tabs>
          <w:tab w:val="clear" w:pos="708"/>
          <w:tab w:val="left" w:pos="0" w:leader="none"/>
        </w:tabs>
        <w:ind w:left="709" w:right="0" w:hanging="283"/>
        <w:rPr/>
      </w:pPr>
      <w:r>
        <w:rPr>
          <w:rStyle w:val="StrongEmphasis"/>
          <w:rFonts w:eastAsia="Calibri" w:cs="Times New Roman"/>
          <w:color w:val="014276"/>
          <w:kern w:val="0"/>
          <w:sz w:val="24"/>
          <w:szCs w:val="24"/>
          <w:lang w:val="fr-FR" w:eastAsia="en-US" w:bidi="ar-SA"/>
        </w:rPr>
        <w:t>Traçabilité :</w:t>
      </w:r>
      <w:r>
        <w:rPr/>
        <w:t xml:space="preserve"> Chaque configuration appliquée est documentée, ce qui permet de maintenir un historique complet et de justifier les choix techniques.</w:t>
      </w:r>
    </w:p>
    <w:p>
      <w:pPr>
        <w:pStyle w:val="Heading2"/>
        <w:ind w:left="0" w:hanging="0"/>
        <w:rPr/>
      </w:pPr>
      <w:bookmarkStart w:id="9" w:name="__RefHeading___Toc9066_2626373462"/>
      <w:bookmarkEnd w:id="9"/>
      <w:r>
        <w:rPr/>
        <w:t>Périmètre d'application</w:t>
      </w:r>
    </w:p>
    <w:p>
      <w:pPr>
        <w:pStyle w:val="TextBody"/>
        <w:rPr/>
      </w:pPr>
      <w:r>
        <w:rPr>
          <w:rStyle w:val="StrongEmphasis"/>
        </w:rPr>
        <w:t xml:space="preserve">Les serveurs concernés par ce référentiel sont les suivants : </w:t>
      </w:r>
    </w:p>
    <w:p>
      <w:pPr>
        <w:pStyle w:val="TextBody"/>
        <w:numPr>
          <w:ilvl w:val="0"/>
          <w:numId w:val="2"/>
        </w:numPr>
        <w:tabs>
          <w:tab w:val="clear" w:pos="708"/>
          <w:tab w:val="left" w:pos="0" w:leader="none"/>
        </w:tabs>
        <w:ind w:left="709" w:right="0" w:hanging="283"/>
        <w:rPr/>
      </w:pPr>
      <w:r>
        <w:rPr/>
        <w:t>Tous les serveurs Linux en environnement de production, c'est-à-dire ceux qui hébergent des applications et services accessibles aux utilisateurs finaux.</w:t>
      </w:r>
    </w:p>
    <w:p>
      <w:pPr>
        <w:pStyle w:val="TextBody"/>
        <w:numPr>
          <w:ilvl w:val="0"/>
          <w:numId w:val="2"/>
        </w:numPr>
        <w:tabs>
          <w:tab w:val="clear" w:pos="708"/>
          <w:tab w:val="left" w:pos="0" w:leader="none"/>
        </w:tabs>
        <w:ind w:left="709" w:right="0" w:hanging="283"/>
        <w:rPr/>
      </w:pPr>
      <w:r>
        <w:rPr/>
        <w:t xml:space="preserve">Tous les serveurs Linux en environnement de préproduction, qui servent à valider les nouvelles versions avant leur déploiement en production. </w:t>
      </w:r>
    </w:p>
    <w:p>
      <w:pPr>
        <w:pStyle w:val="TextBody"/>
        <w:numPr>
          <w:ilvl w:val="0"/>
          <w:numId w:val="2"/>
        </w:numPr>
        <w:tabs>
          <w:tab w:val="clear" w:pos="708"/>
          <w:tab w:val="left" w:pos="0" w:leader="none"/>
        </w:tabs>
        <w:ind w:left="709" w:right="0" w:hanging="283"/>
        <w:rPr/>
      </w:pPr>
      <w:r>
        <w:rPr/>
        <w:t>Tous les serveurs Linux utilisés pour les tests doivent également se conformer à ce standard pour garantir la cohérence entre les environnements.</w:t>
      </w:r>
    </w:p>
    <w:p>
      <w:pPr>
        <w:pStyle w:val="Heading2"/>
        <w:ind w:left="0" w:hanging="0"/>
        <w:rPr/>
      </w:pPr>
      <w:bookmarkStart w:id="10" w:name="__RefHeading___Toc9068_2626373462"/>
      <w:bookmarkEnd w:id="10"/>
      <w:r>
        <w:rPr/>
        <w:t>Application du standard</w:t>
      </w:r>
    </w:p>
    <w:p>
      <w:pPr>
        <w:pStyle w:val="TextBody"/>
        <w:rPr/>
      </w:pPr>
      <w:r>
        <w:rPr/>
        <w:t xml:space="preserve">L'application de ce standard est obligatoire : </w:t>
      </w:r>
    </w:p>
    <w:p>
      <w:pPr>
        <w:pStyle w:val="TextBody"/>
        <w:numPr>
          <w:ilvl w:val="0"/>
          <w:numId w:val="3"/>
        </w:numPr>
        <w:tabs>
          <w:tab w:val="clear" w:pos="708"/>
          <w:tab w:val="left" w:pos="0" w:leader="none"/>
        </w:tabs>
        <w:ind w:left="709" w:right="0" w:hanging="283"/>
        <w:rPr/>
      </w:pPr>
      <w:r>
        <w:rPr/>
        <w:t xml:space="preserve">Lors de la mise en service de tout nouveau serveur. La procédure détaillée de mise en service est décrite dans le document </w:t>
      </w:r>
      <w:r>
        <w:rPr>
          <w:rStyle w:val="StrongEmphasis"/>
        </w:rPr>
        <w:t>PROC-01</w:t>
      </w:r>
      <w:r>
        <w:rPr/>
        <w:t xml:space="preserve">. </w:t>
      </w:r>
    </w:p>
    <w:p>
      <w:pPr>
        <w:pStyle w:val="TextBody"/>
        <w:numPr>
          <w:ilvl w:val="0"/>
          <w:numId w:val="3"/>
        </w:numPr>
        <w:tabs>
          <w:tab w:val="clear" w:pos="708"/>
          <w:tab w:val="left" w:pos="0" w:leader="none"/>
        </w:tabs>
        <w:ind w:left="709" w:right="0" w:hanging="283"/>
        <w:rPr/>
      </w:pPr>
      <w:r>
        <w:rPr/>
        <w:t xml:space="preserve">Lors des audits de sécurité trimestriels qui examinent l'ensemble de l'infrastructure pour une vérification de la conformité au standard. </w:t>
      </w:r>
    </w:p>
    <w:p>
      <w:pPr>
        <w:pStyle w:val="TextBody"/>
        <w:numPr>
          <w:ilvl w:val="0"/>
          <w:numId w:val="3"/>
        </w:numPr>
        <w:tabs>
          <w:tab w:val="clear" w:pos="708"/>
          <w:tab w:val="left" w:pos="0" w:leader="none"/>
        </w:tabs>
        <w:ind w:left="709" w:right="0" w:hanging="283"/>
        <w:rPr/>
      </w:pPr>
      <w:r>
        <w:rPr/>
        <w:t>Pour les serveurs existants qui ne seraient pas encore conformes à ce standard. Une mise en conformité doit être réalisée dans un délai maximum de 3 mois à compter de la date de publication de ce document.</w:t>
      </w:r>
    </w:p>
    <w:p>
      <w:pPr>
        <w:pStyle w:val="Heading2"/>
        <w:ind w:left="0" w:hanging="0"/>
        <w:rPr/>
      </w:pPr>
      <w:bookmarkStart w:id="11" w:name="__RefHeading___Toc9070_2626373462"/>
      <w:bookmarkEnd w:id="11"/>
      <w:r>
        <w:rPr/>
        <w:t>Exceptions</w:t>
      </w:r>
    </w:p>
    <w:p>
      <w:pPr>
        <w:pStyle w:val="TextBody"/>
        <w:rPr/>
      </w:pPr>
      <w:r>
        <w:rPr/>
        <w:t>Dans certains cas particuliers, il peut être nécessaire de déroger à certaines exigences de ce standard.</w:t>
      </w:r>
    </w:p>
    <w:p>
      <w:pPr>
        <w:pStyle w:val="TextBody"/>
        <w:numPr>
          <w:ilvl w:val="0"/>
          <w:numId w:val="4"/>
        </w:numPr>
        <w:tabs>
          <w:tab w:val="clear" w:pos="708"/>
          <w:tab w:val="left" w:pos="0" w:leader="none"/>
        </w:tabs>
        <w:ind w:left="709" w:right="0" w:hanging="283"/>
        <w:rPr/>
      </w:pPr>
      <w:r>
        <w:rPr/>
        <w:t>Toute exception doit obligatoirement être justifiée par écrit, en expliquant clairement la contrainte technique ou l'incompatibilité applicative qui rend impossible l'application du standard.</w:t>
      </w:r>
    </w:p>
    <w:p>
      <w:pPr>
        <w:pStyle w:val="TextBody"/>
        <w:numPr>
          <w:ilvl w:val="0"/>
          <w:numId w:val="4"/>
        </w:numPr>
        <w:tabs>
          <w:tab w:val="clear" w:pos="708"/>
          <w:tab w:val="left" w:pos="0" w:leader="none"/>
        </w:tabs>
        <w:ind w:left="709" w:right="0" w:hanging="283"/>
        <w:rPr/>
      </w:pPr>
      <w:r>
        <w:rPr/>
        <w:t xml:space="preserve">Cette exception doit être documentée de manière formelle dans le registre des serveurs (document </w:t>
      </w:r>
      <w:r>
        <w:rPr>
          <w:rStyle w:val="StrongEmphasis"/>
        </w:rPr>
        <w:t>DOC-OPS-01</w:t>
      </w:r>
      <w:r>
        <w:rPr/>
        <w:t>) afin de maintenir la traçabilité.</w:t>
      </w:r>
    </w:p>
    <w:p>
      <w:pPr>
        <w:pStyle w:val="TextBody"/>
        <w:numPr>
          <w:ilvl w:val="0"/>
          <w:numId w:val="4"/>
        </w:numPr>
        <w:tabs>
          <w:tab w:val="clear" w:pos="708"/>
          <w:tab w:val="left" w:pos="0" w:leader="none"/>
        </w:tabs>
        <w:ind w:left="709" w:right="0" w:hanging="283"/>
        <w:rPr/>
      </w:pPr>
      <w:r>
        <w:rPr/>
        <w:t>Chaque exception doit être validée par le Responsable des Services Internes, qui évalue la pertinence de la dérogation et les risques associés.</w:t>
      </w:r>
    </w:p>
    <w:p>
      <w:pPr>
        <w:pStyle w:val="TextBody"/>
        <w:numPr>
          <w:ilvl w:val="0"/>
          <w:numId w:val="4"/>
        </w:numPr>
        <w:tabs>
          <w:tab w:val="clear" w:pos="708"/>
          <w:tab w:val="left" w:pos="0" w:leader="none"/>
        </w:tabs>
        <w:ind w:left="709" w:right="0" w:hanging="283"/>
        <w:rPr/>
      </w:pPr>
      <w:r>
        <w:rPr/>
        <w:t>Les exceptions accordées doivent être revues annuellement pour vérifier si elles restent justifiées ou si l'évolution de la technologie permet désormais de se conformer au standard.</w:t>
      </w:r>
    </w:p>
    <w:p>
      <w:pPr>
        <w:pStyle w:val="TextBody"/>
        <w:numPr>
          <w:ilvl w:val="0"/>
          <w:numId w:val="4"/>
        </w:numPr>
        <w:tabs>
          <w:tab w:val="clear" w:pos="708"/>
          <w:tab w:val="left" w:pos="0" w:leader="none"/>
        </w:tabs>
        <w:ind w:left="709" w:right="0" w:hanging="283"/>
        <w:rPr/>
      </w:pPr>
      <w:r>
        <w:rPr/>
        <w:t>Toute exception doit être compensée par des mesures de sécurité alternatives qui offrent un niveau de protection équivalent à celui du standard.</w:t>
      </w:r>
    </w:p>
    <w:p>
      <w:pPr>
        <w:pStyle w:val="Heading1"/>
        <w:ind w:left="0" w:hanging="0"/>
        <w:rPr/>
      </w:pPr>
      <w:bookmarkStart w:id="12" w:name="__RefHeading___Toc9072_2626373462"/>
      <w:bookmarkEnd w:id="12"/>
      <w:r>
        <w:rPr/>
        <w:t>SYSTÈMES D'EXPLOITATION AUTORISÉS [REF-OS]</w:t>
      </w:r>
    </w:p>
    <w:p>
      <w:pPr>
        <w:pStyle w:val="Heading2"/>
        <w:ind w:left="0" w:hanging="0"/>
        <w:rPr/>
      </w:pPr>
      <w:bookmarkStart w:id="13" w:name="__RefHeading___Toc9074_2626373462"/>
      <w:bookmarkEnd w:id="13"/>
      <w:r>
        <w:rPr/>
        <w:t>Distributions Linux recommandées</w:t>
      </w:r>
    </w:p>
    <w:p>
      <w:pPr>
        <w:pStyle w:val="TextBody"/>
        <w:rPr/>
      </w:pPr>
      <w:r>
        <w:rPr>
          <w:rStyle w:val="StrongEmphasis"/>
        </w:rPr>
        <w:t xml:space="preserve">Pour les environnements de PRODUCTION : </w:t>
      </w:r>
    </w:p>
    <w:p>
      <w:pPr>
        <w:pStyle w:val="TextBody"/>
        <w:rPr/>
      </w:pPr>
      <w:r>
        <w:rPr/>
        <w:t>Le système d'exploitation recommandé en priorité pour la production est Ubuntu LTS.</w:t>
      </w:r>
    </w:p>
    <w:tbl>
      <w:tblPr>
        <w:tblW w:w="5000" w:type="pct"/>
        <w:jc w:val="left"/>
        <w:tblInd w:w="-5" w:type="dxa"/>
        <w:tblLayout w:type="fixed"/>
        <w:tblCellMar>
          <w:top w:w="55" w:type="dxa"/>
          <w:left w:w="55" w:type="dxa"/>
          <w:bottom w:w="55" w:type="dxa"/>
          <w:right w:w="55" w:type="dxa"/>
        </w:tblCellMar>
      </w:tblPr>
      <w:tblGrid>
        <w:gridCol w:w="1436"/>
        <w:gridCol w:w="1262"/>
        <w:gridCol w:w="1175"/>
        <w:gridCol w:w="5198"/>
      </w:tblGrid>
      <w:tr>
        <w:trPr/>
        <w:tc>
          <w:tcPr>
            <w:tcW w:w="1436"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Distribution</w:t>
            </w:r>
          </w:p>
        </w:tc>
        <w:tc>
          <w:tcPr>
            <w:tcW w:w="1262"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Version</w:t>
            </w:r>
          </w:p>
        </w:tc>
        <w:tc>
          <w:tcPr>
            <w:tcW w:w="1175"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Support jusqu'à</w:t>
            </w:r>
          </w:p>
        </w:tc>
        <w:tc>
          <w:tcPr>
            <w:tcW w:w="5198"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Justification</w:t>
            </w:r>
          </w:p>
        </w:tc>
      </w:tr>
      <w:tr>
        <w:trPr/>
        <w:tc>
          <w:tcPr>
            <w:tcW w:w="1436"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LTS</w:t>
            </w:r>
          </w:p>
        </w:tc>
        <w:tc>
          <w:tcPr>
            <w:tcW w:w="1262" w:type="dxa"/>
            <w:tcBorders>
              <w:left w:val="single" w:sz="4" w:space="0" w:color="000000"/>
              <w:bottom w:val="single" w:sz="4" w:space="0" w:color="000000"/>
            </w:tcBorders>
          </w:tcPr>
          <w:p>
            <w:pPr>
              <w:pStyle w:val="TableContents"/>
              <w:widowControl w:val="false"/>
              <w:suppressLineNumbers/>
              <w:spacing w:before="240" w:after="240"/>
              <w:rPr/>
            </w:pPr>
            <w:r>
              <w:rPr/>
              <w:t>22.04 LTS (Jammy)</w:t>
            </w:r>
          </w:p>
        </w:tc>
        <w:tc>
          <w:tcPr>
            <w:tcW w:w="1175" w:type="dxa"/>
            <w:tcBorders>
              <w:left w:val="single" w:sz="4" w:space="0" w:color="000000"/>
              <w:bottom w:val="single" w:sz="4" w:space="0" w:color="000000"/>
            </w:tcBorders>
          </w:tcPr>
          <w:p>
            <w:pPr>
              <w:pStyle w:val="TableContents"/>
              <w:widowControl w:val="false"/>
              <w:suppressLineNumbers/>
              <w:spacing w:before="240" w:after="240"/>
              <w:rPr/>
            </w:pPr>
            <w:r>
              <w:rPr/>
              <w:t>Avril 2027</w:t>
            </w:r>
          </w:p>
        </w:tc>
        <w:tc>
          <w:tcPr>
            <w:tcW w:w="519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rStyle w:val="StrongEmphasis"/>
              </w:rPr>
              <w:t>Recommandation prioritaire</w:t>
            </w:r>
            <w:r>
              <w:rPr/>
              <w:t xml:space="preserve"> - Support long, large communauté, paquets à jour, meilleur compromis stabilité/modernité</w:t>
            </w:r>
          </w:p>
        </w:tc>
      </w:tr>
      <w:tr>
        <w:trPr/>
        <w:tc>
          <w:tcPr>
            <w:tcW w:w="1436"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LTS</w:t>
            </w:r>
          </w:p>
        </w:tc>
        <w:tc>
          <w:tcPr>
            <w:tcW w:w="1262" w:type="dxa"/>
            <w:tcBorders>
              <w:left w:val="single" w:sz="4" w:space="0" w:color="000000"/>
              <w:bottom w:val="single" w:sz="4" w:space="0" w:color="000000"/>
            </w:tcBorders>
          </w:tcPr>
          <w:p>
            <w:pPr>
              <w:pStyle w:val="TableContents"/>
              <w:widowControl w:val="false"/>
              <w:suppressLineNumbers/>
              <w:spacing w:before="240" w:after="240"/>
              <w:rPr/>
            </w:pPr>
            <w:r>
              <w:rPr/>
              <w:t>24.04 LTS (Noble)</w:t>
            </w:r>
          </w:p>
        </w:tc>
        <w:tc>
          <w:tcPr>
            <w:tcW w:w="1175" w:type="dxa"/>
            <w:tcBorders>
              <w:left w:val="single" w:sz="4" w:space="0" w:color="000000"/>
              <w:bottom w:val="single" w:sz="4" w:space="0" w:color="000000"/>
            </w:tcBorders>
          </w:tcPr>
          <w:p>
            <w:pPr>
              <w:pStyle w:val="TableContents"/>
              <w:widowControl w:val="false"/>
              <w:suppressLineNumbers/>
              <w:spacing w:before="240" w:after="240"/>
              <w:rPr/>
            </w:pPr>
            <w:r>
              <w:rPr/>
              <w:t>Avril 2029</w:t>
            </w:r>
          </w:p>
        </w:tc>
        <w:tc>
          <w:tcPr>
            <w:tcW w:w="5198"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Version la plus récente LTS</w:t>
            </w:r>
          </w:p>
        </w:tc>
      </w:tr>
    </w:tbl>
    <w:p>
      <w:pPr>
        <w:pStyle w:val="TextBody"/>
        <w:rPr>
          <w:rFonts w:cs="Times New Roman"/>
          <w:szCs w:val="24"/>
        </w:rPr>
      </w:pPr>
      <w:r>
        <w:rPr>
          <w:rFonts w:cs="Times New Roman"/>
          <w:szCs w:val="24"/>
        </w:rPr>
      </w:r>
    </w:p>
    <w:p>
      <w:pPr>
        <w:pStyle w:val="TextBody"/>
        <w:rPr/>
      </w:pPr>
      <w:r>
        <w:rPr>
          <w:rStyle w:val="StrongEmphasis"/>
        </w:rPr>
        <w:t>Il est strictement INTERDIT d'utiliser en production :</w:t>
      </w:r>
    </w:p>
    <w:p>
      <w:pPr>
        <w:pStyle w:val="TextBody"/>
        <w:numPr>
          <w:ilvl w:val="0"/>
          <w:numId w:val="5"/>
        </w:numPr>
        <w:tabs>
          <w:tab w:val="clear" w:pos="708"/>
          <w:tab w:val="left" w:pos="0" w:leader="none"/>
        </w:tabs>
        <w:ind w:left="709" w:right="0" w:hanging="283"/>
        <w:rPr/>
      </w:pPr>
      <w:r>
        <w:rPr/>
        <w:t>Les versions non-LTS d'Ubuntu sont interdites car elles bénéficient d'un support beaucoup plus court (seulement 9 mois) et présentent une instabilité potentielle incompatible avec un environnement de production.</w:t>
      </w:r>
    </w:p>
    <w:p>
      <w:pPr>
        <w:pStyle w:val="TextBody"/>
        <w:numPr>
          <w:ilvl w:val="0"/>
          <w:numId w:val="5"/>
        </w:numPr>
        <w:tabs>
          <w:tab w:val="clear" w:pos="708"/>
          <w:tab w:val="left" w:pos="0" w:leader="none"/>
        </w:tabs>
        <w:ind w:left="709" w:right="0" w:hanging="283"/>
        <w:rPr/>
      </w:pPr>
      <w:r>
        <w:rPr/>
        <w:t xml:space="preserve">Les versions obsolètes d'Ubuntu telles que 18.04 ou 20.04 ne doivent plus être utilisées car leur support de sécurité est terminé ou en fin de vie. </w:t>
      </w:r>
    </w:p>
    <w:p>
      <w:pPr>
        <w:pStyle w:val="TextBody"/>
        <w:numPr>
          <w:ilvl w:val="0"/>
          <w:numId w:val="5"/>
        </w:numPr>
        <w:tabs>
          <w:tab w:val="clear" w:pos="708"/>
          <w:tab w:val="left" w:pos="0" w:leader="none"/>
        </w:tabs>
        <w:ind w:left="709" w:right="0" w:hanging="283"/>
        <w:rPr/>
      </w:pPr>
      <w:r>
        <w:rPr/>
        <w:t>Les distributions Linux exotiques ou non maintenues activement sont prohibées en raison du manque de support et de documentation.</w:t>
      </w:r>
    </w:p>
    <w:p>
      <w:pPr>
        <w:pStyle w:val="TextBody"/>
        <w:rPr/>
      </w:pPr>
      <w:r>
        <w:rPr>
          <w:rStyle w:val="StrongEmphasis"/>
        </w:rPr>
        <w:t xml:space="preserve">Pour les environnements de TEST : </w:t>
      </w:r>
    </w:p>
    <w:p>
      <w:pPr>
        <w:pStyle w:val="TextBody"/>
        <w:rPr/>
      </w:pPr>
      <w:r>
        <w:rPr/>
        <w:t>Les environnements de test peuvent utiliser Ubuntu LTS.</w:t>
      </w:r>
    </w:p>
    <w:tbl>
      <w:tblPr>
        <w:tblW w:w="7650" w:type="dxa"/>
        <w:jc w:val="left"/>
        <w:tblInd w:w="-5" w:type="dxa"/>
        <w:tblLayout w:type="fixed"/>
        <w:tblCellMar>
          <w:top w:w="55" w:type="dxa"/>
          <w:left w:w="55" w:type="dxa"/>
          <w:bottom w:w="55" w:type="dxa"/>
          <w:right w:w="55" w:type="dxa"/>
        </w:tblCellMar>
      </w:tblPr>
      <w:tblGrid>
        <w:gridCol w:w="3512"/>
        <w:gridCol w:w="4137"/>
      </w:tblGrid>
      <w:tr>
        <w:trPr/>
        <w:tc>
          <w:tcPr>
            <w:tcW w:w="3512"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Distribution</w:t>
            </w:r>
          </w:p>
        </w:tc>
        <w:tc>
          <w:tcPr>
            <w:tcW w:w="4137"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Autorisation</w:t>
            </w:r>
          </w:p>
        </w:tc>
      </w:tr>
      <w:tr>
        <w:trPr/>
        <w:tc>
          <w:tcPr>
            <w:tcW w:w="3512"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LTS (22.04 ou 24.04)</w:t>
            </w:r>
          </w:p>
        </w:tc>
        <w:tc>
          <w:tcPr>
            <w:tcW w:w="4137"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Acceptable</w:t>
            </w:r>
          </w:p>
        </w:tc>
      </w:tr>
      <w:tr>
        <w:trPr/>
        <w:tc>
          <w:tcPr>
            <w:tcW w:w="3512"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Ubuntu non-LTS</w:t>
            </w:r>
          </w:p>
        </w:tc>
        <w:tc>
          <w:tcPr>
            <w:tcW w:w="4137"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Uniquement si justification applicative</w:t>
            </w:r>
          </w:p>
        </w:tc>
      </w:tr>
    </w:tbl>
    <w:p>
      <w:pPr>
        <w:pStyle w:val="TextBody"/>
        <w:rPr>
          <w:rFonts w:cs="Times New Roman"/>
          <w:szCs w:val="24"/>
        </w:rPr>
      </w:pPr>
      <w:r>
        <w:rPr>
          <w:rFonts w:cs="Times New Roman"/>
          <w:szCs w:val="24"/>
        </w:rPr>
      </w:r>
    </w:p>
    <w:p>
      <w:pPr>
        <w:pStyle w:val="Heading2"/>
        <w:ind w:left="0" w:hanging="0"/>
        <w:rPr/>
      </w:pPr>
      <w:bookmarkStart w:id="14" w:name="__RefHeading___Toc9076_2626373462"/>
      <w:bookmarkEnd w:id="14"/>
      <w:r>
        <w:rPr/>
        <w:t>Architecture [REF-ARCH]</w:t>
      </w:r>
    </w:p>
    <w:p>
      <w:pPr>
        <w:pStyle w:val="TextBody"/>
        <w:rPr/>
      </w:pPr>
      <w:r>
        <w:rPr/>
        <w:t xml:space="preserve">L'architecture système standard et obligatoire est </w:t>
      </w:r>
      <w:r>
        <w:rPr>
          <w:rStyle w:val="StrongEmphasis"/>
        </w:rPr>
        <w:t>x86_64,</w:t>
      </w:r>
      <w:r>
        <w:rPr/>
        <w:t xml:space="preserve"> également appelée architecture 64 bits ou AMD64. Cette architecture est universellement supportée et offre les meilleures performances ainsi qu'une compatibilité maximale avec les logiciels modernes.</w:t>
      </w:r>
    </w:p>
    <w:p>
      <w:pPr>
        <w:pStyle w:val="Heading1"/>
        <w:ind w:left="0" w:hanging="0"/>
        <w:rPr/>
      </w:pPr>
      <w:bookmarkStart w:id="15" w:name="__RefHeading___Toc9078_2626373462"/>
      <w:bookmarkEnd w:id="15"/>
      <w:r>
        <w:rPr/>
        <w:t>CONFIGURATION DE BASE SYSTÈME</w:t>
      </w:r>
    </w:p>
    <w:p>
      <w:pPr>
        <w:pStyle w:val="Heading2"/>
        <w:ind w:left="0" w:hanging="0"/>
        <w:rPr/>
      </w:pPr>
      <w:bookmarkStart w:id="16" w:name="__RefHeading___Toc9080_2626373462"/>
      <w:bookmarkEnd w:id="16"/>
      <w:r>
        <w:rPr/>
        <w:t>Convention de nommage des serveurs (hostname) [REF-HOSTNAME]</w:t>
      </w:r>
    </w:p>
    <w:p>
      <w:pPr>
        <w:pStyle w:val="TextBody"/>
        <w:rPr/>
      </w:pPr>
      <w:r>
        <w:rPr/>
        <w:t xml:space="preserve">Le nom d'hôte de chaque serveur doit obligatoirement suivre une convention de nommage standardisée qui permet d'identifier rapidement l'environnement, le rôle et le numéro du serveur. Le format obligatoire est le suivant : </w:t>
      </w:r>
    </w:p>
    <w:p>
      <w:pPr>
        <w:pStyle w:val="PreformattedText"/>
        <w:spacing w:before="240" w:after="283"/>
        <w:rPr/>
      </w:pPr>
      <w:r>
        <w:rPr>
          <w:rStyle w:val="SourceText"/>
        </w:rPr>
        <w:t>srv-[environnement]-[rôle]-[numéro]</w:t>
      </w:r>
    </w:p>
    <w:p>
      <w:pPr>
        <w:pStyle w:val="TextBody"/>
        <w:rPr/>
      </w:pPr>
      <w:r>
        <w:rPr>
          <w:rStyle w:val="StrongEmphasis"/>
        </w:rPr>
        <w:t xml:space="preserve">Exemples concrets d'application de cette convention : </w:t>
      </w:r>
    </w:p>
    <w:p>
      <w:pPr>
        <w:pStyle w:val="TextBody"/>
        <w:numPr>
          <w:ilvl w:val="0"/>
          <w:numId w:val="6"/>
        </w:numPr>
        <w:tabs>
          <w:tab w:val="clear" w:pos="708"/>
          <w:tab w:val="left" w:pos="0" w:leader="none"/>
        </w:tabs>
        <w:ind w:left="709" w:right="0" w:hanging="283"/>
        <w:rPr/>
      </w:pPr>
      <w:r>
        <w:rPr>
          <w:rStyle w:val="SourceText"/>
        </w:rPr>
        <w:t>srv-prod-web-01</w:t>
      </w:r>
      <w:r>
        <w:rPr/>
        <w:t xml:space="preserve"> : Serveur web production numéro 01</w:t>
      </w:r>
    </w:p>
    <w:p>
      <w:pPr>
        <w:pStyle w:val="TextBody"/>
        <w:numPr>
          <w:ilvl w:val="0"/>
          <w:numId w:val="6"/>
        </w:numPr>
        <w:tabs>
          <w:tab w:val="clear" w:pos="708"/>
          <w:tab w:val="left" w:pos="0" w:leader="none"/>
        </w:tabs>
        <w:ind w:left="709" w:right="0" w:hanging="283"/>
        <w:rPr/>
      </w:pPr>
      <w:r>
        <w:rPr>
          <w:rStyle w:val="SourceText"/>
        </w:rPr>
        <w:t>srv-test-app-02</w:t>
      </w:r>
      <w:r>
        <w:rPr/>
        <w:t xml:space="preserve"> : Serveur applicatif test numéro 02</w:t>
      </w:r>
    </w:p>
    <w:p>
      <w:pPr>
        <w:pStyle w:val="TextBody"/>
        <w:numPr>
          <w:ilvl w:val="0"/>
          <w:numId w:val="6"/>
        </w:numPr>
        <w:tabs>
          <w:tab w:val="clear" w:pos="708"/>
          <w:tab w:val="left" w:pos="0" w:leader="none"/>
        </w:tabs>
        <w:ind w:left="709" w:right="0" w:hanging="283"/>
        <w:rPr/>
      </w:pPr>
      <w:r>
        <w:rPr>
          <w:rStyle w:val="SourceText"/>
        </w:rPr>
        <w:t>srv-preprod-db-01</w:t>
      </w:r>
      <w:r>
        <w:rPr/>
        <w:t xml:space="preserve"> : Serveur base de données préproduction numéro 01</w:t>
      </w:r>
    </w:p>
    <w:p>
      <w:pPr>
        <w:pStyle w:val="TextBody"/>
        <w:rPr/>
      </w:pPr>
      <w:r>
        <w:rPr>
          <w:rStyle w:val="StrongEmphasis"/>
        </w:rPr>
        <w:t xml:space="preserve">Les codes d'environnement à utiliser sont les suivants : </w:t>
      </w:r>
    </w:p>
    <w:p>
      <w:pPr>
        <w:pStyle w:val="TextBody"/>
        <w:numPr>
          <w:ilvl w:val="0"/>
          <w:numId w:val="7"/>
        </w:numPr>
        <w:tabs>
          <w:tab w:val="clear" w:pos="708"/>
          <w:tab w:val="left" w:pos="0" w:leader="none"/>
        </w:tabs>
        <w:ind w:left="709" w:right="0" w:hanging="283"/>
        <w:rPr/>
      </w:pPr>
      <w:r>
        <w:rPr>
          <w:rStyle w:val="SourceText"/>
        </w:rPr>
        <w:t>prod</w:t>
      </w:r>
      <w:r>
        <w:rPr/>
        <w:t xml:space="preserve"> : Les serveurs en </w:t>
      </w:r>
      <w:r>
        <w:rPr>
          <w:rStyle w:val="StrongEmphasis"/>
        </w:rPr>
        <w:t xml:space="preserve">production </w:t>
      </w:r>
      <w:r>
        <w:rPr/>
        <w:t xml:space="preserve">qui hébergent les services accessibles aux utilisateurs finaux. </w:t>
      </w:r>
    </w:p>
    <w:p>
      <w:pPr>
        <w:pStyle w:val="TextBody"/>
        <w:numPr>
          <w:ilvl w:val="0"/>
          <w:numId w:val="7"/>
        </w:numPr>
        <w:tabs>
          <w:tab w:val="clear" w:pos="708"/>
          <w:tab w:val="left" w:pos="0" w:leader="none"/>
        </w:tabs>
        <w:ind w:left="709" w:right="0" w:hanging="283"/>
        <w:rPr/>
      </w:pPr>
      <w:r>
        <w:rPr>
          <w:rStyle w:val="SourceText"/>
        </w:rPr>
        <w:t>preprod</w:t>
      </w:r>
      <w:r>
        <w:rPr/>
        <w:t xml:space="preserve"> : Les serveurs de </w:t>
      </w:r>
      <w:r>
        <w:rPr>
          <w:rStyle w:val="StrongEmphasis"/>
        </w:rPr>
        <w:t xml:space="preserve">préproduction </w:t>
      </w:r>
      <w:r>
        <w:rPr/>
        <w:t>utilisés pour valider les nouvelles versions avant leur déploiement.</w:t>
      </w:r>
    </w:p>
    <w:p>
      <w:pPr>
        <w:pStyle w:val="TextBody"/>
        <w:numPr>
          <w:ilvl w:val="0"/>
          <w:numId w:val="7"/>
        </w:numPr>
        <w:tabs>
          <w:tab w:val="clear" w:pos="708"/>
          <w:tab w:val="left" w:pos="0" w:leader="none"/>
        </w:tabs>
        <w:ind w:left="709" w:right="0" w:hanging="283"/>
        <w:rPr/>
      </w:pPr>
      <w:r>
        <w:rPr>
          <w:rStyle w:val="SourceText"/>
        </w:rPr>
        <w:t>test</w:t>
      </w:r>
      <w:r>
        <w:rPr/>
        <w:t xml:space="preserve"> : Les serveurs où les équipes créent et testent de nouvelles fonctionnalités.</w:t>
      </w:r>
    </w:p>
    <w:p>
      <w:pPr>
        <w:pStyle w:val="TextBody"/>
        <w:rPr/>
      </w:pPr>
      <w:r>
        <w:rPr>
          <w:rStyle w:val="StrongEmphasis"/>
        </w:rPr>
        <w:t xml:space="preserve">Les rôles couramment utilisés comprennent : </w:t>
      </w:r>
    </w:p>
    <w:p>
      <w:pPr>
        <w:pStyle w:val="TextBody"/>
        <w:numPr>
          <w:ilvl w:val="0"/>
          <w:numId w:val="8"/>
        </w:numPr>
        <w:tabs>
          <w:tab w:val="clear" w:pos="708"/>
          <w:tab w:val="left" w:pos="0" w:leader="none"/>
        </w:tabs>
        <w:ind w:left="709" w:right="0" w:hanging="283"/>
        <w:rPr/>
      </w:pPr>
      <w:r>
        <w:rPr>
          <w:rStyle w:val="SourceText"/>
        </w:rPr>
        <w:t>web</w:t>
      </w:r>
      <w:r>
        <w:rPr/>
        <w:t xml:space="preserve"> : Les serveurs hébergeant des serveurs HTTP comme Nginx ou Apache. </w:t>
      </w:r>
    </w:p>
    <w:p>
      <w:pPr>
        <w:pStyle w:val="TextBody"/>
        <w:numPr>
          <w:ilvl w:val="0"/>
          <w:numId w:val="8"/>
        </w:numPr>
        <w:tabs>
          <w:tab w:val="clear" w:pos="708"/>
          <w:tab w:val="left" w:pos="0" w:leader="none"/>
        </w:tabs>
        <w:ind w:left="709" w:right="0" w:hanging="283"/>
        <w:rPr/>
      </w:pPr>
      <w:r>
        <w:rPr>
          <w:rStyle w:val="SourceText"/>
        </w:rPr>
        <w:t>db</w:t>
      </w:r>
      <w:r>
        <w:rPr/>
        <w:t xml:space="preserve"> : Les serveurs hébergeant des bases de données comme MySQL ou PostgreSQL. </w:t>
      </w:r>
    </w:p>
    <w:p>
      <w:pPr>
        <w:pStyle w:val="TextBody"/>
        <w:numPr>
          <w:ilvl w:val="0"/>
          <w:numId w:val="8"/>
        </w:numPr>
        <w:tabs>
          <w:tab w:val="clear" w:pos="708"/>
          <w:tab w:val="left" w:pos="0" w:leader="none"/>
        </w:tabs>
        <w:ind w:left="709" w:right="0" w:hanging="283"/>
        <w:rPr/>
      </w:pPr>
      <w:r>
        <w:rPr>
          <w:rStyle w:val="SourceText"/>
        </w:rPr>
        <w:t>app</w:t>
      </w:r>
      <w:r>
        <w:rPr/>
        <w:t xml:space="preserve"> : Les serveurs applicatifs exécutant la logique métier.</w:t>
      </w:r>
    </w:p>
    <w:p>
      <w:pPr>
        <w:pStyle w:val="TextBody"/>
        <w:numPr>
          <w:ilvl w:val="0"/>
          <w:numId w:val="8"/>
        </w:numPr>
        <w:tabs>
          <w:tab w:val="clear" w:pos="708"/>
          <w:tab w:val="left" w:pos="0" w:leader="none"/>
        </w:tabs>
        <w:ind w:left="709" w:right="0" w:hanging="283"/>
        <w:rPr/>
      </w:pPr>
      <w:r>
        <w:rPr>
          <w:rStyle w:val="SourceText"/>
        </w:rPr>
        <w:t>file</w:t>
      </w:r>
      <w:r>
        <w:rPr/>
        <w:t xml:space="preserve"> : Les serveurs de fichiers dédiés au stockage.</w:t>
      </w:r>
    </w:p>
    <w:p>
      <w:pPr>
        <w:pStyle w:val="TextBody"/>
        <w:numPr>
          <w:ilvl w:val="0"/>
          <w:numId w:val="8"/>
        </w:numPr>
        <w:tabs>
          <w:tab w:val="clear" w:pos="708"/>
          <w:tab w:val="left" w:pos="0" w:leader="none"/>
        </w:tabs>
        <w:ind w:left="709" w:right="0" w:hanging="283"/>
        <w:rPr/>
      </w:pPr>
      <w:r>
        <w:rPr>
          <w:rStyle w:val="SourceText"/>
        </w:rPr>
        <w:t>mail</w:t>
      </w:r>
      <w:r>
        <w:rPr/>
        <w:t xml:space="preserve"> : Les serveurs de messagerie électronique. </w:t>
      </w:r>
    </w:p>
    <w:p>
      <w:pPr>
        <w:pStyle w:val="TextBody"/>
        <w:numPr>
          <w:ilvl w:val="0"/>
          <w:numId w:val="8"/>
        </w:numPr>
        <w:tabs>
          <w:tab w:val="clear" w:pos="708"/>
          <w:tab w:val="left" w:pos="0" w:leader="none"/>
        </w:tabs>
        <w:ind w:left="709" w:right="0" w:hanging="283"/>
        <w:rPr/>
      </w:pPr>
      <w:r>
        <w:rPr>
          <w:rStyle w:val="SourceText"/>
        </w:rPr>
        <w:t>backup</w:t>
      </w:r>
      <w:r>
        <w:rPr/>
        <w:t xml:space="preserve"> : Les serveurs dédiés aux sauvegardes.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TextBody"/>
              <w:widowControl w:val="false"/>
              <w:rPr/>
            </w:pPr>
            <w:r>
              <w:rPr>
                <w:rStyle w:val="StrongEmphasis"/>
              </w:rPr>
              <w:t xml:space="preserve">Pour configurer le nom d'hôte sur un serveur : </w:t>
            </w:r>
          </w:p>
          <w:p>
            <w:pPr>
              <w:pStyle w:val="PreformattedText"/>
              <w:widowControl w:val="false"/>
              <w:rPr/>
            </w:pPr>
            <w:r>
              <w:rPr>
                <w:rStyle w:val="SourceText"/>
              </w:rPr>
              <w:t># Définir le hostname</w:t>
            </w:r>
          </w:p>
          <w:p>
            <w:pPr>
              <w:pStyle w:val="PreformattedText"/>
              <w:widowControl w:val="false"/>
              <w:rPr/>
            </w:pPr>
            <w:r>
              <w:rPr>
                <w:rStyle w:val="SourceText"/>
              </w:rPr>
              <w:t>hostnamectl set-hostname srv-prod-web-01</w:t>
            </w:r>
          </w:p>
          <w:p>
            <w:pPr>
              <w:pStyle w:val="PreformattedText"/>
              <w:widowControl w:val="false"/>
              <w:rPr/>
            </w:pPr>
            <w:r>
              <w:rPr>
                <w:rStyle w:val="SourceText"/>
              </w:rPr>
              <w:t># Vérifier</w:t>
            </w:r>
          </w:p>
          <w:p>
            <w:pPr>
              <w:pStyle w:val="PreformattedText"/>
              <w:widowControl w:val="false"/>
              <w:rPr/>
            </w:pPr>
            <w:r>
              <w:rPr>
                <w:rStyle w:val="SourceText"/>
              </w:rPr>
              <w:t>hostnamectl status</w:t>
            </w:r>
          </w:p>
          <w:p>
            <w:pPr>
              <w:pStyle w:val="PreformattedText"/>
              <w:widowControl w:val="false"/>
              <w:rPr/>
            </w:pPr>
            <w:r>
              <w:rPr>
                <w:rStyle w:val="SourceText"/>
              </w:rPr>
              <w:t># Ajouter dans /etc/hosts</w:t>
            </w:r>
          </w:p>
          <w:p>
            <w:pPr>
              <w:pStyle w:val="PreformattedText"/>
              <w:widowControl w:val="false"/>
              <w:spacing w:before="240" w:after="283"/>
              <w:rPr/>
            </w:pPr>
            <w:r>
              <w:rPr>
                <w:rStyle w:val="SourceText"/>
              </w:rPr>
              <w:t>echo "127.0.1.1 srv-prod-web-01" &gt;&gt; /etc/hosts</w:t>
            </w:r>
          </w:p>
        </w:tc>
      </w:tr>
    </w:tbl>
    <w:p>
      <w:pPr>
        <w:pStyle w:val="TextBody"/>
        <w:tabs>
          <w:tab w:val="clear" w:pos="708"/>
          <w:tab w:val="left" w:pos="0" w:leader="none"/>
        </w:tabs>
        <w:ind w:left="0" w:right="0" w:hanging="0"/>
        <w:rPr>
          <w:rStyle w:val="SourceText"/>
          <w:rFonts w:cs="Times New Roman"/>
          <w:szCs w:val="24"/>
        </w:rPr>
      </w:pPr>
      <w:r>
        <w:rPr>
          <w:rFonts w:cs="Times New Roman"/>
          <w:szCs w:val="24"/>
        </w:rPr>
      </w:r>
    </w:p>
    <w:p>
      <w:pPr>
        <w:pStyle w:val="Heading2"/>
        <w:ind w:left="0" w:hanging="0"/>
        <w:rPr/>
      </w:pPr>
      <w:bookmarkStart w:id="17" w:name="__RefHeading___Toc9082_2626373462"/>
      <w:bookmarkEnd w:id="17"/>
      <w:r>
        <w:rPr/>
        <w:t>Configuration du fuseau horaire et synchronisation temps [REF-TIMEZONE]</w:t>
      </w:r>
    </w:p>
    <w:p>
      <w:pPr>
        <w:pStyle w:val="TextBody"/>
        <w:rPr/>
      </w:pPr>
      <w:r>
        <w:rPr/>
        <w:t xml:space="preserve">Le fuseau horaire obligatoire pour tous les serveurs est </w:t>
      </w:r>
      <w:r>
        <w:rPr>
          <w:rStyle w:val="StrongEmphasis"/>
        </w:rPr>
        <w:t>Africa/Porto-Novo</w:t>
      </w:r>
      <w:r>
        <w:rPr/>
        <w:t>, qui correspond au fuseau horaire du Bénin où l'entreprise est située. Cette configuration garantit que tous les logs et horodatages utilisent la même référence temporelle.</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TextBody"/>
              <w:widowControl w:val="false"/>
              <w:rPr/>
            </w:pPr>
            <w:r>
              <w:rPr>
                <w:rStyle w:val="StrongEmphasis"/>
              </w:rPr>
              <w:t xml:space="preserve">Pour configurer le fuseau horaire sur un serveur : </w:t>
            </w:r>
          </w:p>
          <w:p>
            <w:pPr>
              <w:pStyle w:val="PreformattedText"/>
              <w:widowControl w:val="false"/>
              <w:rPr/>
            </w:pPr>
            <w:r>
              <w:rPr>
                <w:rStyle w:val="SourceText"/>
              </w:rPr>
              <w:t># Configuration fuseau horaire</w:t>
            </w:r>
          </w:p>
          <w:p>
            <w:pPr>
              <w:pStyle w:val="PreformattedText"/>
              <w:widowControl w:val="false"/>
              <w:rPr/>
            </w:pPr>
            <w:r>
              <w:rPr>
                <w:rStyle w:val="SourceText"/>
              </w:rPr>
              <w:t>timedatectl set-timezone Africa/Porto-Novo</w:t>
            </w:r>
          </w:p>
          <w:p>
            <w:pPr>
              <w:pStyle w:val="PreformattedText"/>
              <w:widowControl w:val="false"/>
              <w:rPr/>
            </w:pPr>
            <w:r>
              <w:rPr>
                <w:rStyle w:val="SourceText"/>
              </w:rPr>
              <w:t># Vérification</w:t>
            </w:r>
          </w:p>
          <w:p>
            <w:pPr>
              <w:pStyle w:val="PreformattedText"/>
              <w:widowControl w:val="false"/>
              <w:spacing w:before="240" w:after="283"/>
              <w:rPr/>
            </w:pPr>
            <w:r>
              <w:rPr>
                <w:rStyle w:val="SourceText"/>
              </w:rPr>
              <w:t>timedatectl status</w:t>
            </w:r>
          </w:p>
        </w:tc>
      </w:tr>
    </w:tbl>
    <w:p>
      <w:pPr>
        <w:pStyle w:val="TextBody"/>
        <w:rPr>
          <w:rStyle w:val="SourceText"/>
          <w:rFonts w:cs="Times New Roman"/>
          <w:szCs w:val="24"/>
        </w:rPr>
      </w:pPr>
      <w:r>
        <w:rPr>
          <w:rFonts w:cs="Times New Roman"/>
          <w:szCs w:val="24"/>
        </w:rPr>
      </w:r>
    </w:p>
    <w:p>
      <w:pPr>
        <w:pStyle w:val="TextBody"/>
        <w:rPr/>
      </w:pPr>
      <w:r>
        <w:rPr>
          <w:rStyle w:val="StrongEmphasis"/>
        </w:rPr>
        <w:t xml:space="preserve">La synchronisation du temps via NTP est obligatoire sur tous les serveurs : </w:t>
      </w:r>
    </w:p>
    <w:p>
      <w:pPr>
        <w:pStyle w:val="TextBody"/>
        <w:rPr/>
      </w:pPr>
      <w:r>
        <w:rPr/>
        <w:t>La synchronisation temporelle via le protocole NTP (Network Time Protocol) est essentielle pour garantir que l'horloge du serveur reste précise. Cela est particulièrement important pour la traçabilité des logs, qui doivent être horodatés correctement pour respecter les exigences de l'APDP. De plus, de nombreux mécanismes de sécurité (comme les certificats SSL/TLS) dépendent d'une horloge système précise.</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Ubuntu 22.04/24.04 (systemd-timesyncd par défaut)</w:t>
            </w:r>
          </w:p>
          <w:p>
            <w:pPr>
              <w:pStyle w:val="PreformattedText"/>
              <w:widowControl w:val="false"/>
              <w:rPr/>
            </w:pPr>
            <w:r>
              <w:rPr>
                <w:rStyle w:val="SourceText"/>
              </w:rPr>
              <w:t># Vérifier statut</w:t>
            </w:r>
          </w:p>
          <w:p>
            <w:pPr>
              <w:pStyle w:val="PreformattedText"/>
              <w:widowControl w:val="false"/>
              <w:rPr/>
            </w:pPr>
            <w:r>
              <w:rPr>
                <w:rStyle w:val="SourceText"/>
              </w:rPr>
              <w:t>timedatectl status</w:t>
            </w:r>
          </w:p>
          <w:p>
            <w:pPr>
              <w:pStyle w:val="PreformattedText"/>
              <w:widowControl w:val="false"/>
              <w:rPr/>
            </w:pPr>
            <w:r>
              <w:rPr>
                <w:rStyle w:val="SourceText"/>
              </w:rPr>
              <w:t># Si non activé</w:t>
            </w:r>
          </w:p>
          <w:p>
            <w:pPr>
              <w:pStyle w:val="PreformattedText"/>
              <w:widowControl w:val="false"/>
              <w:rPr/>
            </w:pPr>
            <w:r>
              <w:rPr>
                <w:rStyle w:val="SourceText"/>
              </w:rPr>
              <w:t>timedatectl set-ntp true</w:t>
            </w:r>
          </w:p>
          <w:p>
            <w:pPr>
              <w:pStyle w:val="PreformattedText"/>
              <w:widowControl w:val="false"/>
              <w:rPr/>
            </w:pPr>
            <w:r>
              <w:rPr>
                <w:rStyle w:val="SourceText"/>
              </w:rPr>
              <w:t># Vérification synchronisation</w:t>
            </w:r>
          </w:p>
          <w:p>
            <w:pPr>
              <w:pStyle w:val="PreformattedText"/>
              <w:widowControl w:val="false"/>
              <w:spacing w:before="240" w:after="283"/>
              <w:rPr/>
            </w:pPr>
            <w:r>
              <w:rPr>
                <w:rStyle w:val="SourceText"/>
              </w:rPr>
              <w:t>timedatectl timesync-status</w:t>
            </w:r>
          </w:p>
          <w:p>
            <w:pPr>
              <w:pStyle w:val="TextBody"/>
              <w:widowControl w:val="false"/>
              <w:rPr/>
            </w:pPr>
            <w:r>
              <w:rPr/>
              <w:t>En alternative, vous pouvez installer chrony qui offre une synchronisation plus précise et plus robuste, notamment pour les serveurs avec des connexions réseau intermittentes.</w:t>
            </w:r>
          </w:p>
          <w:p>
            <w:pPr>
              <w:pStyle w:val="PreformattedText"/>
              <w:widowControl w:val="false"/>
              <w:rPr/>
            </w:pPr>
            <w:r>
              <w:rPr>
                <w:rStyle w:val="SourceText"/>
              </w:rPr>
              <w:t># Installer chrony</w:t>
            </w:r>
          </w:p>
          <w:p>
            <w:pPr>
              <w:pStyle w:val="PreformattedText"/>
              <w:widowControl w:val="false"/>
              <w:rPr/>
            </w:pPr>
            <w:r>
              <w:rPr>
                <w:rStyle w:val="SourceText"/>
              </w:rPr>
              <w:t>apt install chrony -y</w:t>
            </w:r>
          </w:p>
          <w:p>
            <w:pPr>
              <w:pStyle w:val="PreformattedText"/>
              <w:widowControl w:val="false"/>
              <w:rPr/>
            </w:pPr>
            <w:r>
              <w:rPr>
                <w:rStyle w:val="SourceText"/>
              </w:rPr>
              <w:t>systemctl enable chrony</w:t>
            </w:r>
          </w:p>
          <w:p>
            <w:pPr>
              <w:pStyle w:val="PreformattedText"/>
              <w:widowControl w:val="false"/>
              <w:spacing w:before="240" w:after="283"/>
              <w:rPr/>
            </w:pPr>
            <w:r>
              <w:rPr>
                <w:rStyle w:val="SourceText"/>
              </w:rPr>
              <w:t>systemctl start chrony</w:t>
            </w:r>
          </w:p>
        </w:tc>
      </w:tr>
    </w:tbl>
    <w:p>
      <w:pPr>
        <w:pStyle w:val="TextBody"/>
        <w:rPr>
          <w:rStyle w:val="SourceText"/>
          <w:rFonts w:cs="Times New Roman"/>
          <w:szCs w:val="24"/>
        </w:rPr>
      </w:pPr>
      <w:r>
        <w:rPr>
          <w:rFonts w:cs="Times New Roman"/>
          <w:szCs w:val="24"/>
        </w:rPr>
      </w:r>
    </w:p>
    <w:p>
      <w:pPr>
        <w:pStyle w:val="Heading2"/>
        <w:ind w:left="0" w:hanging="0"/>
        <w:rPr/>
      </w:pPr>
      <w:bookmarkStart w:id="18" w:name="__RefHeading___Toc9084_2626373462"/>
      <w:bookmarkEnd w:id="18"/>
      <w:r>
        <w:rPr/>
        <w:t>Configuration de la langue et de la localisation [REF-LOCALE]</w:t>
      </w:r>
    </w:p>
    <w:p>
      <w:pPr>
        <w:pStyle w:val="TextBody"/>
        <w:rPr/>
      </w:pPr>
      <w:r>
        <w:rPr/>
        <w:t xml:space="preserve">La locale standard obligatoire pour tous les serveurs est </w:t>
      </w:r>
      <w:r>
        <w:rPr>
          <w:rStyle w:val="StrongEmphasis"/>
        </w:rPr>
        <w:t>en_US.UTF-8</w:t>
      </w:r>
      <w:r>
        <w:rPr/>
        <w:t>, qui correspond à l'anglais américain avec le jeu de caractères UTF-8. Ce choix garantit une compatibilité maximale avec la plupart des logiciels et évite les problèmes d'encodage de caractères.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locale actuelle</w:t>
            </w:r>
          </w:p>
          <w:p>
            <w:pPr>
              <w:pStyle w:val="PreformattedText"/>
              <w:widowControl w:val="false"/>
              <w:rPr/>
            </w:pPr>
            <w:r>
              <w:rPr>
                <w:rStyle w:val="SourceText"/>
              </w:rPr>
              <w:t>locale</w:t>
            </w:r>
          </w:p>
          <w:p>
            <w:pPr>
              <w:pStyle w:val="PreformattedText"/>
              <w:widowControl w:val="false"/>
              <w:rPr/>
            </w:pPr>
            <w:r>
              <w:rPr>
                <w:rStyle w:val="SourceText"/>
              </w:rPr>
              <w:t># Si nécessaire, configurer</w:t>
            </w:r>
          </w:p>
          <w:p>
            <w:pPr>
              <w:pStyle w:val="PreformattedText"/>
              <w:widowControl w:val="false"/>
              <w:spacing w:before="240" w:after="283"/>
              <w:rPr/>
            </w:pPr>
            <w:r>
              <w:rPr>
                <w:rStyle w:val="SourceText"/>
              </w:rPr>
              <w:t>update-locale LANG=en_US.UTF-8</w:t>
            </w:r>
          </w:p>
        </w:tc>
      </w:tr>
    </w:tbl>
    <w:p>
      <w:pPr>
        <w:pStyle w:val="TextBody"/>
        <w:rPr>
          <w:rFonts w:cs="Times New Roman"/>
          <w:szCs w:val="24"/>
        </w:rPr>
      </w:pPr>
      <w:r>
        <w:rPr>
          <w:rFonts w:cs="Times New Roman"/>
          <w:szCs w:val="24"/>
        </w:rPr>
      </w:r>
    </w:p>
    <w:p>
      <w:pPr>
        <w:pStyle w:val="PreformattedText"/>
        <w:rPr>
          <w:rStyle w:val="SourceText"/>
          <w:rFonts w:cs="Times New Roman"/>
          <w:szCs w:val="24"/>
        </w:rPr>
      </w:pPr>
      <w:r>
        <w:rPr>
          <w:rFonts w:cs="Times New Roman"/>
          <w:szCs w:val="24"/>
        </w:rPr>
      </w:r>
    </w:p>
    <w:p>
      <w:pPr>
        <w:pStyle w:val="Heading1"/>
        <w:ind w:left="0" w:hanging="0"/>
        <w:rPr/>
      </w:pPr>
      <w:bookmarkStart w:id="19" w:name="__RefHeading___Toc9086_2626373462"/>
      <w:bookmarkEnd w:id="19"/>
      <w:r>
        <w:rPr/>
        <w:t>GESTION DES COMPTES UTILISATEURS [REF-COMPTES]</w:t>
      </w:r>
    </w:p>
    <w:p>
      <w:pPr>
        <w:pStyle w:val="Heading2"/>
        <w:ind w:left="0" w:hanging="0"/>
        <w:rPr/>
      </w:pPr>
      <w:bookmarkStart w:id="20" w:name="__RefHeading___Toc9088_2626373462"/>
      <w:bookmarkEnd w:id="20"/>
      <w:r>
        <w:rPr/>
        <w:t>Principe fondamental</w:t>
      </w:r>
    </w:p>
    <w:p>
      <w:pPr>
        <w:pStyle w:val="TextBody"/>
        <w:rPr/>
      </w:pPr>
      <w:r>
        <w:rPr/>
        <w:t>La règle d'or en matière de gestion des comptes utilisateurs est l'interdiction absolue de tout compte générique ou partagé.</w:t>
      </w:r>
    </w:p>
    <w:p>
      <w:pPr>
        <w:pStyle w:val="TextBody"/>
        <w:numPr>
          <w:ilvl w:val="0"/>
          <w:numId w:val="9"/>
        </w:numPr>
        <w:tabs>
          <w:tab w:val="clear" w:pos="708"/>
          <w:tab w:val="left" w:pos="0" w:leader="none"/>
        </w:tabs>
        <w:ind w:left="709" w:right="0" w:hanging="283"/>
        <w:rPr/>
      </w:pPr>
      <w:r>
        <w:rPr/>
        <w:t>Chaque administrateur qui accède au système doit posséder un compte nominatif unique qui porte son prénom. Cette exigence permet d'assurer une traçabilité individuelle de toutes les actions effectuées sur le serveur.</w:t>
      </w:r>
    </w:p>
    <w:p>
      <w:pPr>
        <w:pStyle w:val="TextBody"/>
        <w:numPr>
          <w:ilvl w:val="0"/>
          <w:numId w:val="9"/>
        </w:numPr>
        <w:tabs>
          <w:tab w:val="clear" w:pos="708"/>
          <w:tab w:val="left" w:pos="0" w:leader="none"/>
        </w:tabs>
        <w:ind w:left="709" w:right="0" w:hanging="283"/>
        <w:rPr/>
      </w:pPr>
      <w:r>
        <w:rPr/>
        <w:t xml:space="preserve">Il est strictement interdit de créer ou d'utiliser des comptes génériques tels que </w:t>
      </w:r>
      <w:r>
        <w:rPr>
          <w:rStyle w:val="SourceText"/>
        </w:rPr>
        <w:t>admin</w:t>
      </w:r>
      <w:r>
        <w:rPr/>
        <w:t xml:space="preserve">, </w:t>
      </w:r>
      <w:r>
        <w:rPr>
          <w:rStyle w:val="SourceText"/>
        </w:rPr>
        <w:t>user</w:t>
      </w:r>
      <w:r>
        <w:rPr/>
        <w:t xml:space="preserve">, </w:t>
      </w:r>
      <w:r>
        <w:rPr>
          <w:rStyle w:val="SourceText"/>
        </w:rPr>
        <w:t>support</w:t>
      </w:r>
      <w:r>
        <w:rPr/>
        <w:t xml:space="preserve">, </w:t>
      </w:r>
      <w:r>
        <w:rPr>
          <w:rStyle w:val="SourceText"/>
        </w:rPr>
        <w:t>technicien</w:t>
      </w:r>
      <w:r>
        <w:rPr/>
        <w:t xml:space="preserve"> ou tout autre nom qui ne permettrait pas d'identifier précisément la personne qui se connecte. Cette règle est fondamentale pour la conformité APDP et pour la sécurité globale du système.</w:t>
      </w:r>
    </w:p>
    <w:p>
      <w:pPr>
        <w:pStyle w:val="Heading2"/>
        <w:ind w:left="0" w:hanging="0"/>
        <w:rPr/>
      </w:pPr>
      <w:bookmarkStart w:id="21" w:name="__RefHeading___Toc9090_2626373462"/>
      <w:bookmarkEnd w:id="21"/>
      <w:r>
        <w:rPr/>
        <w:t>Gestion du compte root [REF-ROOT]</w:t>
      </w:r>
    </w:p>
    <w:p>
      <w:pPr>
        <w:pStyle w:val="TextBody"/>
        <w:rPr/>
      </w:pPr>
      <w:r>
        <w:rPr/>
        <w:t>Le compte root doit être considéré comme un compte d'urgence destiné uniquement aux situations exceptionnelles. Ce compte ne doit jamais être utilisé pour les opérations d'administration courantes.</w:t>
      </w:r>
    </w:p>
    <w:p>
      <w:pPr>
        <w:pStyle w:val="TextBody"/>
        <w:rPr/>
      </w:pPr>
      <w:r>
        <w:rPr>
          <w:rStyle w:val="StrongEmphasis"/>
        </w:rPr>
        <w:t>Les règles strictes concernant le compte root sont les suivantes :</w:t>
      </w:r>
    </w:p>
    <w:p>
      <w:pPr>
        <w:pStyle w:val="TextBody"/>
        <w:numPr>
          <w:ilvl w:val="0"/>
          <w:numId w:val="10"/>
        </w:numPr>
        <w:tabs>
          <w:tab w:val="clear" w:pos="708"/>
          <w:tab w:val="left" w:pos="0" w:leader="none"/>
        </w:tabs>
        <w:ind w:left="709" w:right="0" w:hanging="283"/>
        <w:rPr/>
      </w:pPr>
      <w:r>
        <w:rPr/>
        <w:t>Le mot de passe root doit être un mot de passe particulièrement complexe, d'au moins 14 caractères, contenant des majuscules, des minuscules, des chiffres et des caractères spéciaux.</w:t>
      </w:r>
    </w:p>
    <w:p>
      <w:pPr>
        <w:pStyle w:val="TextBody"/>
        <w:numPr>
          <w:ilvl w:val="0"/>
          <w:numId w:val="10"/>
        </w:numPr>
        <w:tabs>
          <w:tab w:val="clear" w:pos="708"/>
          <w:tab w:val="left" w:pos="0" w:leader="none"/>
        </w:tabs>
        <w:ind w:left="709" w:right="0" w:hanging="283"/>
        <w:rPr/>
      </w:pPr>
      <w:r>
        <w:rPr/>
        <w:t xml:space="preserve">Ce mot de passe doit être stocké uniquement et obligatoirement dans </w:t>
      </w:r>
      <w:r>
        <w:rPr>
          <w:rStyle w:val="StrongEmphasis"/>
        </w:rPr>
        <w:t>NetByUs Password Manager (Passbolt)</w:t>
      </w:r>
      <w:r>
        <w:rPr/>
        <w:t>, jamais dans un fichier texte, un email ou toute autre solution non sécurisée.</w:t>
      </w:r>
    </w:p>
    <w:p>
      <w:pPr>
        <w:pStyle w:val="TextBody"/>
        <w:numPr>
          <w:ilvl w:val="0"/>
          <w:numId w:val="10"/>
        </w:numPr>
        <w:tabs>
          <w:tab w:val="clear" w:pos="708"/>
          <w:tab w:val="left" w:pos="0" w:leader="none"/>
        </w:tabs>
        <w:ind w:left="709" w:right="0" w:hanging="283"/>
        <w:rPr/>
      </w:pPr>
      <w:r>
        <w:rPr/>
        <w:t xml:space="preserve">La connexion SSH directe en tant que root est strictement interdite. Cette restriction est appliquée via la configuration SSH (voir section </w:t>
      </w:r>
      <w:r>
        <w:rPr>
          <w:rStyle w:val="StrongEmphasis"/>
        </w:rPr>
        <w:t>[REF-SSH-CONFIG]</w:t>
      </w:r>
      <w:r>
        <w:rPr/>
        <w:t>).</w:t>
      </w:r>
    </w:p>
    <w:p>
      <w:pPr>
        <w:pStyle w:val="TextBody"/>
        <w:numPr>
          <w:ilvl w:val="0"/>
          <w:numId w:val="10"/>
        </w:numPr>
        <w:tabs>
          <w:tab w:val="clear" w:pos="708"/>
          <w:tab w:val="left" w:pos="0" w:leader="none"/>
        </w:tabs>
        <w:ind w:left="709" w:right="0" w:hanging="283"/>
        <w:rPr/>
      </w:pPr>
      <w:r>
        <w:rPr/>
        <w:t>Le compte root ne doit être utilisé que dans des situations d'urgence absolue, par exemple si le système sudo est corrompu et empêche toute élévation de privilèges.</w:t>
      </w:r>
    </w:p>
    <w:p>
      <w:pPr>
        <w:pStyle w:val="TextBody"/>
        <w:numPr>
          <w:ilvl w:val="0"/>
          <w:numId w:val="10"/>
        </w:numPr>
        <w:tabs>
          <w:tab w:val="clear" w:pos="708"/>
          <w:tab w:val="left" w:pos="0" w:leader="none"/>
        </w:tabs>
        <w:ind w:left="709" w:right="0" w:hanging="283"/>
        <w:rPr/>
      </w:pPr>
      <w:r>
        <w:rPr/>
        <w:t>Toute utilisation du compte root doit être tracée dans les logs et justifiée par écrit dans un rapport d'incident.</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TextBody"/>
              <w:widowControl w:val="false"/>
              <w:rPr/>
            </w:pPr>
            <w:r>
              <w:rPr>
                <w:rStyle w:val="StrongEmphasis"/>
              </w:rPr>
              <w:t xml:space="preserve">Pour configurer le mot de passe root lors de la première installation : </w:t>
            </w:r>
          </w:p>
          <w:p>
            <w:pPr>
              <w:pStyle w:val="PreformattedText"/>
              <w:widowControl w:val="false"/>
              <w:rPr/>
            </w:pPr>
            <w:r>
              <w:rPr>
                <w:rStyle w:val="SourceText"/>
              </w:rPr>
              <w:t># Lors du premier accès (avec mot de passe OVH temporaire)</w:t>
            </w:r>
          </w:p>
          <w:p>
            <w:pPr>
              <w:pStyle w:val="PreformattedText"/>
              <w:widowControl w:val="false"/>
              <w:rPr/>
            </w:pPr>
            <w:r>
              <w:rPr>
                <w:rStyle w:val="SourceText"/>
              </w:rPr>
              <w:t>passwd root</w:t>
            </w:r>
          </w:p>
          <w:p>
            <w:pPr>
              <w:pStyle w:val="PreformattedText"/>
              <w:widowControl w:val="false"/>
              <w:rPr/>
            </w:pPr>
            <w:r>
              <w:rPr>
                <w:rStyle w:val="SourceText"/>
              </w:rPr>
              <w:t># Entrer nouveau mot de passe complexe</w:t>
            </w:r>
          </w:p>
          <w:p>
            <w:pPr>
              <w:pStyle w:val="PreformattedText"/>
              <w:widowControl w:val="false"/>
              <w:spacing w:before="240" w:after="283"/>
              <w:rPr/>
            </w:pPr>
            <w:r>
              <w:rPr>
                <w:rStyle w:val="SourceText"/>
              </w:rPr>
              <w:t xml:space="preserve"># Stocker immédiatement dans NetByUs Password Manager (Passbolt) </w:t>
            </w:r>
          </w:p>
        </w:tc>
      </w:tr>
    </w:tbl>
    <w:p>
      <w:pPr>
        <w:pStyle w:val="TextBody"/>
        <w:numPr>
          <w:ilvl w:val="0"/>
          <w:numId w:val="0"/>
        </w:numPr>
        <w:tabs>
          <w:tab w:val="clear" w:pos="708"/>
          <w:tab w:val="left" w:pos="0" w:leader="none"/>
        </w:tabs>
        <w:ind w:left="0" w:right="0" w:hanging="0"/>
        <w:rPr>
          <w:rStyle w:val="SourceText"/>
          <w:rFonts w:cs="Times New Roman"/>
          <w:szCs w:val="24"/>
        </w:rPr>
      </w:pPr>
      <w:r>
        <w:rPr>
          <w:rFonts w:cs="Times New Roman"/>
          <w:szCs w:val="24"/>
        </w:rPr>
      </w:r>
    </w:p>
    <w:p>
      <w:pPr>
        <w:pStyle w:val="Heading2"/>
        <w:ind w:left="0" w:hanging="0"/>
        <w:rPr/>
      </w:pPr>
      <w:bookmarkStart w:id="22" w:name="__RefHeading___Toc9092_2626373462"/>
      <w:bookmarkEnd w:id="22"/>
      <w:r>
        <w:rPr/>
        <w:t>Création de comptes administrateurs nominatifs [REF-ADMIN]</w:t>
      </w:r>
    </w:p>
    <w:p>
      <w:pPr>
        <w:pStyle w:val="TextBody"/>
        <w:rPr/>
      </w:pPr>
      <w:r>
        <w:rPr/>
        <w:t>Chaque personne qui administre les serveurs doit posséder un compte utilisateur unique qui porte son prénom. Cette exigence est absolument obligatoire et ne souffre aucune exception.</w:t>
      </w:r>
    </w:p>
    <w:p>
      <w:pPr>
        <w:pStyle w:val="TextBody"/>
        <w:rPr/>
      </w:pPr>
      <w:r>
        <w:rPr>
          <w:rStyle w:val="StrongEmphasis"/>
        </w:rPr>
        <w:t>La convention de nommage des comptes administrateurs est la suivante :</w:t>
      </w:r>
    </w:p>
    <w:p>
      <w:pPr>
        <w:pStyle w:val="TextBody"/>
        <w:rPr/>
      </w:pPr>
      <w:r>
        <w:rPr/>
        <w:t>Les comptes doivent utiliser le prénom de la personne en minuscules, sans accents ni caractères spéciaux.</w:t>
      </w:r>
    </w:p>
    <w:p>
      <w:pPr>
        <w:pStyle w:val="TextBody"/>
        <w:rPr/>
      </w:pPr>
      <w:r>
        <w:rPr>
          <w:rStyle w:val="StrongEmphasis"/>
        </w:rPr>
        <w:t>Exemple</w:t>
      </w:r>
      <w:r>
        <w:rPr/>
        <w:t xml:space="preserve"> : </w:t>
      </w:r>
    </w:p>
    <w:p>
      <w:pPr>
        <w:pStyle w:val="TextBody"/>
        <w:numPr>
          <w:ilvl w:val="0"/>
          <w:numId w:val="11"/>
        </w:numPr>
        <w:tabs>
          <w:tab w:val="clear" w:pos="708"/>
          <w:tab w:val="left" w:pos="0" w:leader="none"/>
        </w:tabs>
        <w:ind w:left="709" w:right="0" w:hanging="283"/>
        <w:rPr/>
      </w:pPr>
      <w:r>
        <w:rPr/>
        <w:t xml:space="preserve">Si l'administrateur s'appelle Jean Dupont, son compte sera </w:t>
      </w:r>
      <w:r>
        <w:rPr>
          <w:rStyle w:val="SourceText"/>
        </w:rPr>
        <w:t>jean</w:t>
      </w:r>
      <w:r>
        <w:rPr/>
        <w:t>.</w:t>
      </w:r>
    </w:p>
    <w:p>
      <w:pPr>
        <w:pStyle w:val="TextBody"/>
        <w:numPr>
          <w:ilvl w:val="0"/>
          <w:numId w:val="11"/>
        </w:numPr>
        <w:tabs>
          <w:tab w:val="clear" w:pos="708"/>
          <w:tab w:val="left" w:pos="0" w:leader="none"/>
        </w:tabs>
        <w:ind w:left="709" w:right="0" w:hanging="283"/>
        <w:rPr/>
      </w:pPr>
      <w:r>
        <w:rPr/>
        <w:t xml:space="preserve">Si plusieurs personnes portent le même prénom, on peut ajouter l'initiale du nom, par exemple </w:t>
      </w:r>
      <w:r>
        <w:rPr>
          <w:rStyle w:val="SourceText"/>
        </w:rPr>
        <w:t>jeand</w:t>
      </w:r>
      <w:r>
        <w:rPr/>
        <w:t xml:space="preserve"> pour Jean Dupont et </w:t>
      </w:r>
      <w:r>
        <w:rPr>
          <w:rStyle w:val="SourceText"/>
        </w:rPr>
        <w:t>jeanm</w:t>
      </w:r>
      <w:r>
        <w:rPr/>
        <w:t xml:space="preserve"> pour Jean Martin.</w:t>
      </w:r>
    </w:p>
    <w:p>
      <w:pPr>
        <w:pStyle w:val="TextBody"/>
        <w:rPr/>
      </w:pPr>
      <w:r>
        <w:rPr>
          <w:rStyle w:val="StrongEmphasis"/>
          <w:rFonts w:eastAsia="Calibri" w:cs="Times New Roman"/>
          <w:color w:val="014276"/>
          <w:kern w:val="0"/>
          <w:sz w:val="24"/>
          <w:szCs w:val="24"/>
          <w:lang w:val="fr-FR" w:eastAsia="en-US" w:bidi="ar-SA"/>
        </w:rPr>
        <w:t>La procédure de création d'un compte administrateur est la suivante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Création utilisateur</w:t>
            </w:r>
          </w:p>
          <w:p>
            <w:pPr>
              <w:pStyle w:val="PreformattedText"/>
              <w:widowControl w:val="false"/>
              <w:rPr/>
            </w:pPr>
            <w:r>
              <w:rPr>
                <w:rStyle w:val="SourceText"/>
              </w:rPr>
              <w:t>adduser [prenom]</w:t>
            </w:r>
          </w:p>
          <w:p>
            <w:pPr>
              <w:pStyle w:val="PreformattedText"/>
              <w:widowControl w:val="false"/>
              <w:rPr/>
            </w:pPr>
            <w:r>
              <w:rPr>
                <w:rStyle w:val="SourceText"/>
              </w:rPr>
              <w:t># Exemple : adduser jean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Le système demande :</w:t>
            </w:r>
          </w:p>
          <w:p>
            <w:pPr>
              <w:pStyle w:val="PreformattedText"/>
              <w:widowControl w:val="false"/>
              <w:rPr/>
            </w:pPr>
            <w:r>
              <w:rPr>
                <w:rStyle w:val="SourceText"/>
              </w:rPr>
              <w:t># - Mot de passe (14+ caractères, complexe)</w:t>
            </w:r>
          </w:p>
          <w:p>
            <w:pPr>
              <w:pStyle w:val="PreformattedText"/>
              <w:widowControl w:val="false"/>
              <w:rPr/>
            </w:pPr>
            <w:r>
              <w:rPr>
                <w:rStyle w:val="SourceText"/>
              </w:rPr>
              <w:t># - Nom complet (optionnel)</w:t>
            </w:r>
          </w:p>
          <w:p>
            <w:pPr>
              <w:pStyle w:val="PreformattedText"/>
              <w:widowControl w:val="false"/>
              <w:rPr/>
            </w:pPr>
            <w:r>
              <w:rPr>
                <w:rStyle w:val="SourceText"/>
              </w:rPr>
              <w:t># - Autres infos (optionnel, Entrée pour passer)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Ajout au groupe sudo (privilèges administrateur)</w:t>
            </w:r>
          </w:p>
          <w:p>
            <w:pPr>
              <w:pStyle w:val="PreformattedText"/>
              <w:widowControl w:val="false"/>
              <w:rPr/>
            </w:pPr>
            <w:r>
              <w:rPr>
                <w:rStyle w:val="SourceText"/>
              </w:rPr>
              <w:t>usermod -aG sudo [prenom]</w:t>
            </w:r>
          </w:p>
          <w:p>
            <w:pPr>
              <w:pStyle w:val="PreformattedText"/>
              <w:widowControl w:val="false"/>
              <w:rPr/>
            </w:pPr>
            <w:r>
              <w:rPr>
                <w:rStyle w:val="SourceText"/>
              </w:rPr>
              <w:t># Vérification</w:t>
            </w:r>
          </w:p>
          <w:p>
            <w:pPr>
              <w:pStyle w:val="PreformattedText"/>
              <w:widowControl w:val="false"/>
              <w:rPr/>
            </w:pPr>
            <w:r>
              <w:rPr>
                <w:rStyle w:val="SourceText"/>
              </w:rPr>
              <w:t>groups [prenom]</w:t>
            </w:r>
          </w:p>
          <w:p>
            <w:pPr>
              <w:pStyle w:val="PreformattedText"/>
              <w:widowControl w:val="false"/>
              <w:spacing w:before="240" w:after="283"/>
              <w:rPr/>
            </w:pPr>
            <w:r>
              <w:rPr>
                <w:rStyle w:val="SourceText"/>
              </w:rPr>
              <w:t># Doit afficher : [prenom] sudo</w:t>
            </w:r>
          </w:p>
        </w:tc>
      </w:tr>
    </w:tbl>
    <w:p>
      <w:pPr>
        <w:pStyle w:val="TextBody"/>
        <w:rPr>
          <w:rStyle w:val="SourceText"/>
          <w:rFonts w:cs="Times New Roman"/>
          <w:szCs w:val="24"/>
        </w:rPr>
      </w:pPr>
      <w:r>
        <w:rPr>
          <w:rFonts w:cs="Times New Roman"/>
          <w:szCs w:val="24"/>
        </w:rPr>
      </w:r>
    </w:p>
    <w:p>
      <w:pPr>
        <w:pStyle w:val="Heading2"/>
        <w:ind w:left="0" w:hanging="0"/>
        <w:rPr/>
      </w:pPr>
      <w:bookmarkStart w:id="23" w:name="__RefHeading___Toc9094_2626373462"/>
      <w:bookmarkEnd w:id="23"/>
      <w:r>
        <w:rPr/>
        <w:t>Configuration des niveaux de privilèges sudo [REF-SUDO]</w:t>
      </w:r>
    </w:p>
    <w:p>
      <w:pPr>
        <w:pStyle w:val="TextBody"/>
        <w:rPr/>
      </w:pPr>
      <w:r>
        <w:rPr/>
        <w:t>Le mécanisme sudo permet à un utilisateur normal d'exécuter des commandes avec les privilèges de l'administrateur root, sans avoir besoin de connaître le mot de passe root. C'est la méthode recommandée et obligatoire pour toutes les opérations d'administration.</w:t>
      </w:r>
    </w:p>
    <w:p>
      <w:pPr>
        <w:pStyle w:val="TextBody"/>
        <w:rPr/>
      </w:pPr>
      <w:r>
        <w:rPr>
          <w:rStyle w:val="StrongEmphasis"/>
          <w:rFonts w:eastAsia="Calibri" w:cs="Times New Roman"/>
          <w:color w:val="014276"/>
          <w:kern w:val="0"/>
          <w:sz w:val="24"/>
          <w:szCs w:val="24"/>
          <w:lang w:val="fr-FR" w:eastAsia="en-US" w:bidi="ar-SA"/>
        </w:rPr>
        <w:t>Pour un administrateur qui doit avoir un accès complet au système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par défaut : groupe sudo donne accès complet</w:t>
            </w:r>
          </w:p>
          <w:p>
            <w:pPr>
              <w:pStyle w:val="PreformattedText"/>
              <w:widowControl w:val="false"/>
              <w:rPr/>
            </w:pPr>
            <w:r>
              <w:rPr>
                <w:rStyle w:val="SourceText"/>
              </w:rPr>
              <w:t># Fichier /etc/sudoers (ne pas modifier directement, utiliser visudo)</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Vérifier configuration</w:t>
            </w:r>
          </w:p>
          <w:p>
            <w:pPr>
              <w:pStyle w:val="PreformattedText"/>
              <w:widowControl w:val="false"/>
              <w:rPr/>
            </w:pPr>
            <w:r>
              <w:rPr>
                <w:rStyle w:val="SourceText"/>
              </w:rPr>
              <w:t>sudo visudo</w:t>
            </w:r>
          </w:p>
          <w:p>
            <w:pPr>
              <w:pStyle w:val="PreformattedText"/>
              <w:widowControl w:val="false"/>
              <w:rPr/>
            </w:pPr>
            <w:r>
              <w:rPr>
                <w:rStyle w:val="SourceText"/>
              </w:rPr>
              <w:t># Ligne importante (déjà présente normalement) :</w:t>
            </w:r>
          </w:p>
          <w:p>
            <w:pPr>
              <w:pStyle w:val="PreformattedText"/>
              <w:widowControl w:val="false"/>
              <w:spacing w:before="240" w:after="283"/>
              <w:rPr/>
            </w:pPr>
            <w:r>
              <w:rPr>
                <w:rStyle w:val="SourceText"/>
              </w:rPr>
              <w:t>%sudo   ALL=(ALL:ALL) ALL</w:t>
            </w:r>
          </w:p>
        </w:tc>
      </w:tr>
    </w:tbl>
    <w:p>
      <w:pPr>
        <w:pStyle w:val="TextBody"/>
        <w:rPr/>
      </w:pPr>
      <w:r>
        <w:rPr>
          <w:rStyle w:val="StrongEmphasis"/>
        </w:rPr>
        <w:t xml:space="preserve"> </w:t>
      </w:r>
    </w:p>
    <w:p>
      <w:pPr>
        <w:pStyle w:val="TextBody"/>
        <w:rPr/>
      </w:pPr>
      <w:r>
        <w:rPr>
          <w:rStyle w:val="StrongEmphasis"/>
          <w:rFonts w:eastAsia="Calibri" w:cs="Times New Roman"/>
          <w:color w:val="014276"/>
          <w:kern w:val="0"/>
          <w:sz w:val="24"/>
          <w:szCs w:val="24"/>
          <w:lang w:val="fr-FR" w:eastAsia="en-US" w:bidi="ar-SA"/>
        </w:rPr>
        <w:t xml:space="preserve">Si vous devez créer un administrateur avec des privilèges limités : </w:t>
      </w:r>
    </w:p>
    <w:p>
      <w:pPr>
        <w:pStyle w:val="TextBody"/>
        <w:rPr/>
      </w:pPr>
      <w:r>
        <w:rPr/>
        <w:t>Dans certains cas spécifiques, vous pouvez avoir besoin de créer un compte qui peut uniquement effectuer certaines opérations précises, par exemple redémarrer des services web.</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Créer fichier sudoers personnalisé</w:t>
            </w:r>
          </w:p>
          <w:p>
            <w:pPr>
              <w:pStyle w:val="PreformattedText"/>
              <w:widowControl w:val="false"/>
              <w:rPr/>
            </w:pPr>
            <w:r>
              <w:rPr>
                <w:rStyle w:val="SourceText"/>
              </w:rPr>
              <w:t>sudo visudo -f /etc/sudoers.d/limited-admin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Contenu :</w:t>
            </w:r>
          </w:p>
          <w:p>
            <w:pPr>
              <w:pStyle w:val="PreformattedText"/>
              <w:widowControl w:val="false"/>
              <w:rPr/>
            </w:pPr>
            <w:r>
              <w:rPr>
                <w:rStyle w:val="SourceText"/>
              </w:rPr>
              <w:t># Utilisateur peut redémarrer nginx et mysql uniquement</w:t>
            </w:r>
          </w:p>
          <w:p>
            <w:pPr>
              <w:pStyle w:val="PreformattedText"/>
              <w:widowControl w:val="false"/>
              <w:spacing w:before="240" w:after="283"/>
              <w:rPr/>
            </w:pPr>
            <w:r>
              <w:rPr>
                <w:rStyle w:val="SourceText"/>
              </w:rPr>
              <w:t>devweb ALL=(ALL) NOPASSWD: /bin/systemctl restart nginx, /bin/systemctl restart mysql</w:t>
            </w:r>
          </w:p>
        </w:tc>
      </w:tr>
    </w:tbl>
    <w:p>
      <w:pPr>
        <w:pStyle w:val="TextBody"/>
        <w:rPr/>
      </w:pPr>
      <w:r>
        <w:rPr/>
        <w:t xml:space="preserve"> </w:t>
      </w:r>
    </w:p>
    <w:p>
      <w:pPr>
        <w:pStyle w:val="Heading2"/>
        <w:ind w:left="0" w:hanging="0"/>
        <w:rPr/>
      </w:pPr>
      <w:bookmarkStart w:id="24" w:name="__RefHeading___Toc9096_2626373462"/>
      <w:bookmarkEnd w:id="24"/>
      <w:r>
        <w:rPr/>
        <w:t>Gestion des comptes de service (applicatifs) [REF-SERVICE-ACCOUNTS]</w:t>
      </w:r>
    </w:p>
    <w:p>
      <w:pPr>
        <w:pStyle w:val="TextBody"/>
        <w:rPr/>
      </w:pPr>
      <w:r>
        <w:rPr/>
        <w:t>Les comptes de service sont des comptes utilisateurs créés spécifiquement pour exécuter des applications ou des services système. Ces comptes ne doivent jamais avoir de privilèges sudo et ne sont pas destinés à être utilisés pour des connexions interactives.</w:t>
      </w:r>
    </w:p>
    <w:p>
      <w:pPr>
        <w:pStyle w:val="TextBody"/>
        <w:rPr/>
      </w:pPr>
      <w:r>
        <w:rPr>
          <w:rStyle w:val="StrongEmphasis"/>
        </w:rPr>
        <w:t xml:space="preserve">Exemples de comptes de service courants : </w:t>
      </w:r>
    </w:p>
    <w:p>
      <w:pPr>
        <w:pStyle w:val="TextBody"/>
        <w:numPr>
          <w:ilvl w:val="0"/>
          <w:numId w:val="12"/>
        </w:numPr>
        <w:tabs>
          <w:tab w:val="clear" w:pos="708"/>
          <w:tab w:val="left" w:pos="0" w:leader="none"/>
        </w:tabs>
        <w:ind w:left="709" w:right="0" w:hanging="283"/>
        <w:rPr/>
      </w:pPr>
      <w:r>
        <w:rPr>
          <w:rStyle w:val="SourceText"/>
        </w:rPr>
        <w:t>www-data</w:t>
      </w:r>
      <w:r>
        <w:rPr/>
        <w:t xml:space="preserve"> : est créé automatiquement lors de l'installation de Nginx ou Apache et est utilisé pour exécuter les processus du serveur web.</w:t>
      </w:r>
    </w:p>
    <w:p>
      <w:pPr>
        <w:pStyle w:val="TextBody"/>
        <w:numPr>
          <w:ilvl w:val="0"/>
          <w:numId w:val="12"/>
        </w:numPr>
        <w:tabs>
          <w:tab w:val="clear" w:pos="708"/>
          <w:tab w:val="left" w:pos="0" w:leader="none"/>
        </w:tabs>
        <w:ind w:left="709" w:right="0" w:hanging="283"/>
        <w:rPr/>
      </w:pPr>
      <w:r>
        <w:rPr>
          <w:rStyle w:val="SourceText"/>
        </w:rPr>
        <w:t>mysql</w:t>
      </w:r>
      <w:r>
        <w:rPr/>
        <w:t xml:space="preserve"> : est créé lors de l'installation de MySQL et exécute le serveur de base de données. </w:t>
      </w:r>
    </w:p>
    <w:p>
      <w:pPr>
        <w:pStyle w:val="TextBody"/>
        <w:numPr>
          <w:ilvl w:val="0"/>
          <w:numId w:val="12"/>
        </w:numPr>
        <w:tabs>
          <w:tab w:val="clear" w:pos="708"/>
          <w:tab w:val="left" w:pos="0" w:leader="none"/>
        </w:tabs>
        <w:ind w:left="709" w:right="0" w:hanging="283"/>
        <w:rPr/>
      </w:pPr>
      <w:r>
        <w:rPr>
          <w:rStyle w:val="SourceText"/>
        </w:rPr>
        <w:t>postgres</w:t>
      </w:r>
      <w:r>
        <w:rPr/>
        <w:t xml:space="preserve"> : est créé lors de l'installation de PostgreSQL.</w:t>
      </w:r>
    </w:p>
    <w:p>
      <w:pPr>
        <w:pStyle w:val="TextBody"/>
        <w:rPr/>
      </w:pPr>
      <w:r>
        <w:rPr>
          <w:rStyle w:val="StrongEmphasis"/>
        </w:rPr>
        <w:t xml:space="preserve">Si vous devez créer un nouveau compte de service pour une application : </w:t>
      </w:r>
    </w:p>
    <w:p>
      <w:pPr>
        <w:pStyle w:val="TextBody"/>
        <w:rPr/>
      </w:pPr>
      <w:r>
        <w:rPr/>
        <w:t>Vous devez créer un compte système qui ne possède ni répertoire personnel ni shell interactif.</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Compte système sans home, sans shell</w:t>
            </w:r>
          </w:p>
          <w:p>
            <w:pPr>
              <w:pStyle w:val="PreformattedText"/>
              <w:widowControl w:val="false"/>
              <w:spacing w:before="240" w:after="283"/>
              <w:rPr/>
            </w:pPr>
            <w:r>
              <w:rPr>
                <w:rStyle w:val="SourceText"/>
              </w:rPr>
              <w:t>useradd --system --no-create-home --shell /bin/false nom-service</w:t>
            </w:r>
          </w:p>
        </w:tc>
      </w:tr>
    </w:tbl>
    <w:p>
      <w:pPr>
        <w:pStyle w:val="TextBody"/>
        <w:rPr>
          <w:rStyle w:val="SourceText"/>
          <w:rFonts w:cs="Times New Roman"/>
          <w:szCs w:val="24"/>
        </w:rPr>
      </w:pPr>
      <w:r>
        <w:rPr>
          <w:rFonts w:cs="Times New Roman"/>
          <w:szCs w:val="24"/>
        </w:rPr>
      </w:r>
    </w:p>
    <w:p>
      <w:pPr>
        <w:pStyle w:val="TextBody"/>
        <w:rPr/>
      </w:pPr>
      <w:r>
        <w:rPr>
          <w:rStyle w:val="StrongEmphasis"/>
        </w:rPr>
        <w:t xml:space="preserve">Les règles strictes pour les comptes de service sont les suivantes : </w:t>
      </w:r>
    </w:p>
    <w:p>
      <w:pPr>
        <w:pStyle w:val="TextBody"/>
        <w:numPr>
          <w:ilvl w:val="0"/>
          <w:numId w:val="13"/>
        </w:numPr>
        <w:tabs>
          <w:tab w:val="clear" w:pos="708"/>
          <w:tab w:val="left" w:pos="0" w:leader="none"/>
        </w:tabs>
        <w:ind w:left="709" w:right="0" w:hanging="283"/>
        <w:rPr/>
      </w:pPr>
      <w:r>
        <w:rPr/>
        <w:t>Un compte de service ne doit jamais avoir de mot de passe configuré, car personne ne doit pouvoir se connecter directement avec ce compte.</w:t>
      </w:r>
    </w:p>
    <w:p>
      <w:pPr>
        <w:pStyle w:val="TextBody"/>
        <w:numPr>
          <w:ilvl w:val="0"/>
          <w:numId w:val="13"/>
        </w:numPr>
        <w:tabs>
          <w:tab w:val="clear" w:pos="708"/>
          <w:tab w:val="left" w:pos="0" w:leader="none"/>
        </w:tabs>
        <w:ind w:left="709" w:right="0" w:hanging="283"/>
        <w:rPr/>
      </w:pPr>
      <w:r>
        <w:rPr/>
        <w:t xml:space="preserve">Le compte ne doit pas avoir de shell interactif (le shell doit être </w:t>
      </w:r>
      <w:r>
        <w:rPr>
          <w:rStyle w:val="SourceText"/>
        </w:rPr>
        <w:t>/bin/false</w:t>
      </w:r>
      <w:r>
        <w:rPr/>
        <w:t xml:space="preserve"> ou </w:t>
      </w:r>
      <w:r>
        <w:rPr>
          <w:rStyle w:val="SourceText"/>
        </w:rPr>
        <w:t>/usr/sbin/nologin</w:t>
      </w:r>
      <w:r>
        <w:rPr/>
        <w:t xml:space="preserve">). </w:t>
      </w:r>
    </w:p>
    <w:p>
      <w:pPr>
        <w:pStyle w:val="TextBody"/>
        <w:numPr>
          <w:ilvl w:val="0"/>
          <w:numId w:val="13"/>
        </w:numPr>
        <w:tabs>
          <w:tab w:val="clear" w:pos="708"/>
          <w:tab w:val="left" w:pos="0" w:leader="none"/>
        </w:tabs>
        <w:ind w:left="709" w:right="0" w:hanging="283"/>
        <w:rPr/>
      </w:pPr>
      <w:r>
        <w:rPr/>
        <w:t>Les droits de ce compte doivent être strictement limités aux fichiers et répertoires nécessaires pour l'application qu'il exécute, et jamais plus.</w:t>
      </w:r>
    </w:p>
    <w:p>
      <w:pPr>
        <w:pStyle w:val="Heading2"/>
        <w:ind w:left="0" w:hanging="0"/>
        <w:rPr/>
      </w:pPr>
      <w:bookmarkStart w:id="25" w:name="__RefHeading___Toc9098_2626373462"/>
      <w:bookmarkEnd w:id="25"/>
      <w:r>
        <w:rPr/>
        <w:t>Politique de mots de passe [REF-MDP]</w:t>
      </w:r>
    </w:p>
    <w:p>
      <w:pPr>
        <w:pStyle w:val="TextBody"/>
        <w:rPr/>
      </w:pPr>
      <w:r>
        <w:rPr/>
        <w:t>Une politique de mots de passe forte est essentielle pour protéger l'accès aux serveurs contre les tentatives d'intrusion par force brute ou par devinette.</w:t>
      </w:r>
    </w:p>
    <w:p>
      <w:pPr>
        <w:pStyle w:val="TextBody"/>
        <w:rPr/>
      </w:pPr>
      <w:r>
        <w:rPr>
          <w:rStyle w:val="StrongEmphasis"/>
        </w:rPr>
        <w:t xml:space="preserve">Les exigences de complexité obligatoires pour tous les mots de passe sont les suivantes : </w:t>
      </w:r>
    </w:p>
    <w:p>
      <w:pPr>
        <w:pStyle w:val="TextBody"/>
        <w:numPr>
          <w:ilvl w:val="0"/>
          <w:numId w:val="14"/>
        </w:numPr>
        <w:tabs>
          <w:tab w:val="clear" w:pos="708"/>
          <w:tab w:val="left" w:pos="0" w:leader="none"/>
        </w:tabs>
        <w:ind w:left="709" w:right="0" w:hanging="283"/>
        <w:rPr/>
      </w:pPr>
      <w:r>
        <w:rPr/>
        <w:t>Chaque mot de passe doit contenir au minimum 14 caractères.</w:t>
      </w:r>
    </w:p>
    <w:p>
      <w:pPr>
        <w:pStyle w:val="TextBody"/>
        <w:numPr>
          <w:ilvl w:val="0"/>
          <w:numId w:val="14"/>
        </w:numPr>
        <w:tabs>
          <w:tab w:val="clear" w:pos="708"/>
          <w:tab w:val="left" w:pos="0" w:leader="none"/>
        </w:tabs>
        <w:ind w:left="709" w:right="0" w:hanging="283"/>
        <w:rPr/>
      </w:pPr>
      <w:r>
        <w:rPr/>
        <w:t xml:space="preserve">Il doit inclure au moins une lettre majuscule, au moins une lettre minuscule, au moins un chiffre et au moins un caractère spécial (comme @, #, $, !, %, &amp;, *, etc.). </w:t>
      </w:r>
    </w:p>
    <w:p>
      <w:pPr>
        <w:pStyle w:val="TextBody"/>
        <w:numPr>
          <w:ilvl w:val="0"/>
          <w:numId w:val="14"/>
        </w:numPr>
        <w:tabs>
          <w:tab w:val="clear" w:pos="708"/>
          <w:tab w:val="left" w:pos="0" w:leader="none"/>
        </w:tabs>
        <w:ind w:left="709" w:right="0" w:hanging="283"/>
        <w:rPr/>
      </w:pPr>
      <w:r>
        <w:rPr/>
        <w:t>Chaque nouveau mot de passe doit être différent des mots de passe précédemment utilisés pour éviter la réutilisation.</w:t>
      </w:r>
    </w:p>
    <w:p>
      <w:pPr>
        <w:pStyle w:val="TextBody"/>
        <w:numPr>
          <w:ilvl w:val="0"/>
          <w:numId w:val="14"/>
        </w:numPr>
        <w:tabs>
          <w:tab w:val="clear" w:pos="708"/>
          <w:tab w:val="left" w:pos="0" w:leader="none"/>
        </w:tabs>
        <w:ind w:left="709" w:right="0" w:hanging="283"/>
        <w:rPr/>
      </w:pPr>
      <w:r>
        <w:rPr/>
        <w:t>La durée de validité d'un mot de passe est fixée à 90 jours (3 mois), après quoi l'utilisateur doit obligatoirement le changer.</w:t>
      </w:r>
    </w:p>
    <w:p>
      <w:pPr>
        <w:pStyle w:val="TextBody"/>
        <w:rPr/>
      </w:pPr>
      <w:r>
        <w:rPr>
          <w:rStyle w:val="StrongEmphasis"/>
          <w:rFonts w:eastAsia="Calibri" w:cs="Times New Roman"/>
          <w:color w:val="014276"/>
          <w:kern w:val="0"/>
          <w:sz w:val="24"/>
          <w:szCs w:val="24"/>
          <w:lang w:val="fr-FR" w:eastAsia="en-US" w:bidi="ar-SA"/>
        </w:rPr>
        <w:t xml:space="preserve">Pour appliquer ces exigences de manière automatique via PAM (Pluggable Authentication Modules)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Installation libpam-pwquality</w:t>
            </w:r>
          </w:p>
          <w:p>
            <w:pPr>
              <w:pStyle w:val="PreformattedText"/>
              <w:widowControl w:val="false"/>
              <w:rPr/>
            </w:pPr>
            <w:r>
              <w:rPr>
                <w:rStyle w:val="SourceText"/>
              </w:rPr>
              <w:t>apt install libpam-pwquality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Configuration /etc/security/pwquality.conf</w:t>
            </w:r>
          </w:p>
          <w:p>
            <w:pPr>
              <w:pStyle w:val="PreformattedText"/>
              <w:widowControl w:val="false"/>
              <w:rPr/>
            </w:pPr>
            <w:r>
              <w:rPr>
                <w:rStyle w:val="SourceText"/>
              </w:rPr>
              <w:t>sudo nano /etc/security/pwquality.conf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Ajouter/modifier :</w:t>
            </w:r>
          </w:p>
          <w:p>
            <w:pPr>
              <w:pStyle w:val="PreformattedText"/>
              <w:widowControl w:val="false"/>
              <w:rPr/>
            </w:pPr>
            <w:r>
              <w:rPr>
                <w:rStyle w:val="SourceText"/>
              </w:rPr>
              <w:t>minlen = 14</w:t>
            </w:r>
          </w:p>
          <w:p>
            <w:pPr>
              <w:pStyle w:val="PreformattedText"/>
              <w:widowControl w:val="false"/>
              <w:rPr/>
            </w:pPr>
            <w:r>
              <w:rPr>
                <w:rStyle w:val="SourceText"/>
              </w:rPr>
              <w:t>dcredit = -1    # Au moins 1 chiffre</w:t>
            </w:r>
          </w:p>
          <w:p>
            <w:pPr>
              <w:pStyle w:val="PreformattedText"/>
              <w:widowControl w:val="false"/>
              <w:rPr/>
            </w:pPr>
            <w:r>
              <w:rPr>
                <w:rStyle w:val="SourceText"/>
              </w:rPr>
              <w:t>ucredit = -1    # Au moins 1 majuscule</w:t>
            </w:r>
          </w:p>
          <w:p>
            <w:pPr>
              <w:pStyle w:val="PreformattedText"/>
              <w:widowControl w:val="false"/>
              <w:rPr/>
            </w:pPr>
            <w:r>
              <w:rPr>
                <w:rStyle w:val="SourceText"/>
              </w:rPr>
              <w:t>lcredit = -1    # Au moins 1 minuscule</w:t>
            </w:r>
          </w:p>
          <w:p>
            <w:pPr>
              <w:pStyle w:val="PreformattedText"/>
              <w:widowControl w:val="false"/>
              <w:spacing w:before="240" w:after="283"/>
              <w:rPr/>
            </w:pPr>
            <w:r>
              <w:rPr>
                <w:rStyle w:val="SourceText"/>
              </w:rPr>
              <w:t>ocredit = -1    # Au moins 1 caractère spécial</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configurer l'expiration des mots de passe pour un utilisateur existant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Pour un utilisateur existant</w:t>
            </w:r>
          </w:p>
          <w:p>
            <w:pPr>
              <w:pStyle w:val="PreformattedText"/>
              <w:widowControl w:val="false"/>
              <w:rPr/>
            </w:pPr>
            <w:r>
              <w:rPr>
                <w:rStyle w:val="SourceText"/>
              </w:rPr>
              <w:t>sudo chage -M 90 [prenom]</w:t>
            </w:r>
          </w:p>
          <w:p>
            <w:pPr>
              <w:pStyle w:val="PreformattedText"/>
              <w:widowControl w:val="false"/>
              <w:rPr/>
            </w:pPr>
            <w:r>
              <w:rPr>
                <w:rStyle w:val="SourceText"/>
              </w:rPr>
              <w:t># Avertissement 7 jours avant expiration</w:t>
            </w:r>
          </w:p>
          <w:p>
            <w:pPr>
              <w:pStyle w:val="PreformattedText"/>
              <w:widowControl w:val="false"/>
              <w:rPr/>
            </w:pPr>
            <w:r>
              <w:rPr>
                <w:rStyle w:val="SourceText"/>
              </w:rPr>
              <w:t>sudo chage -W 7 [prenom]</w:t>
            </w:r>
          </w:p>
          <w:p>
            <w:pPr>
              <w:pStyle w:val="PreformattedText"/>
              <w:widowControl w:val="false"/>
              <w:rPr/>
            </w:pPr>
            <w:r>
              <w:rPr>
                <w:rStyle w:val="SourceText"/>
              </w:rPr>
              <w:t># Vérifier configuration</w:t>
            </w:r>
          </w:p>
          <w:p>
            <w:pPr>
              <w:pStyle w:val="PreformattedText"/>
              <w:widowControl w:val="false"/>
              <w:rPr/>
            </w:pPr>
            <w:r>
              <w:rPr>
                <w:rStyle w:val="SourceText"/>
              </w:rPr>
              <w:t>sudo chage -l [prenom]</w:t>
            </w:r>
          </w:p>
          <w:p>
            <w:pPr>
              <w:pStyle w:val="PreformattedText"/>
              <w:widowControl w:val="false"/>
              <w:rPr/>
            </w:pPr>
            <w:r>
              <w:rPr>
                <w:rStyle w:val="SourceText"/>
              </w:rPr>
              <w:t># Pour définir par défaut pour tous nouveaux utilisateurs</w:t>
            </w:r>
          </w:p>
          <w:p>
            <w:pPr>
              <w:pStyle w:val="PreformattedText"/>
              <w:widowControl w:val="false"/>
              <w:rPr/>
            </w:pPr>
            <w:r>
              <w:rPr>
                <w:rStyle w:val="SourceText"/>
              </w:rPr>
              <w:t>sudo nano /etc/login.defs</w:t>
            </w:r>
          </w:p>
          <w:p>
            <w:pPr>
              <w:pStyle w:val="PreformattedText"/>
              <w:widowControl w:val="false"/>
              <w:rPr/>
            </w:pPr>
            <w:r>
              <w:rPr>
                <w:rStyle w:val="SourceText"/>
              </w:rPr>
              <w:t># Modifier :</w:t>
            </w:r>
          </w:p>
          <w:p>
            <w:pPr>
              <w:pStyle w:val="PreformattedText"/>
              <w:widowControl w:val="false"/>
              <w:rPr/>
            </w:pPr>
            <w:r>
              <w:rPr>
                <w:rStyle w:val="SourceText"/>
              </w:rPr>
              <w:t>PASS_MAX_DAYS   90</w:t>
            </w:r>
          </w:p>
          <w:p>
            <w:pPr>
              <w:pStyle w:val="PreformattedText"/>
              <w:widowControl w:val="false"/>
              <w:rPr/>
            </w:pPr>
            <w:r>
              <w:rPr>
                <w:rStyle w:val="SourceText"/>
              </w:rPr>
              <w:t>PASS_MIN_DAYS   1</w:t>
            </w:r>
          </w:p>
          <w:p>
            <w:pPr>
              <w:pStyle w:val="PreformattedText"/>
              <w:widowControl w:val="false"/>
              <w:spacing w:before="240" w:after="283"/>
              <w:rPr/>
            </w:pPr>
            <w:r>
              <w:rPr>
                <w:rStyle w:val="SourceText"/>
              </w:rPr>
              <w:t>PASS_WARN_AGE   7</w:t>
            </w:r>
          </w:p>
        </w:tc>
      </w:tr>
    </w:tbl>
    <w:p>
      <w:pPr>
        <w:pStyle w:val="TextBody"/>
        <w:rPr>
          <w:rStyle w:val="SourceText"/>
          <w:rFonts w:cs="Times New Roman"/>
          <w:szCs w:val="24"/>
        </w:rPr>
      </w:pPr>
      <w:r>
        <w:rPr>
          <w:rFonts w:cs="Times New Roman"/>
          <w:szCs w:val="24"/>
        </w:rPr>
      </w:r>
    </w:p>
    <w:p>
      <w:pPr>
        <w:pStyle w:val="Heading2"/>
        <w:ind w:left="0" w:hanging="0"/>
        <w:rPr/>
      </w:pPr>
      <w:bookmarkStart w:id="26" w:name="__RefHeading___Toc9100_2626373462"/>
      <w:bookmarkEnd w:id="26"/>
      <w:r>
        <w:rPr/>
        <w:t>Stockage des identifiants [REF-NetByUs Password Manager (Passbolt)]</w:t>
      </w:r>
    </w:p>
    <w:p>
      <w:pPr>
        <w:pStyle w:val="TextBody"/>
        <w:rPr/>
      </w:pPr>
      <w:r>
        <w:rPr>
          <w:rStyle w:val="StrongEmphasis"/>
        </w:rPr>
        <w:t>Règle absolue de gestion des identifiants</w:t>
      </w:r>
    </w:p>
    <w:p>
      <w:pPr>
        <w:pStyle w:val="TextBody"/>
        <w:rPr/>
      </w:pPr>
      <w:r>
        <w:rPr/>
        <w:t xml:space="preserve">Tous les identifiants de l'infrastructure doivent être obligatoirement stockés dans le gestionnaire de mots de passe </w:t>
      </w:r>
      <w:r>
        <w:rPr>
          <w:rStyle w:val="StrongEmphasis"/>
        </w:rPr>
        <w:t>NetByUs Password Manager (Passbolt)</w:t>
      </w:r>
      <w:r>
        <w:rPr/>
        <w:t>. Cette règle s'applique sans exception à l'ensemble des accès sensibles.</w:t>
      </w:r>
    </w:p>
    <w:p>
      <w:pPr>
        <w:pStyle w:val="TextBody"/>
        <w:rPr/>
      </w:pPr>
      <w:r>
        <w:rPr>
          <w:rStyle w:val="StrongEmphasis"/>
        </w:rPr>
        <w:t>Identifiants concernés par le stockage sécurisé</w:t>
      </w:r>
    </w:p>
    <w:p>
      <w:pPr>
        <w:pStyle w:val="TextBody"/>
        <w:rPr/>
      </w:pPr>
      <w:r>
        <w:rPr/>
        <w:t xml:space="preserve">Les éléments suivants doivent impérativement être enregistrés dans </w:t>
      </w:r>
      <w:r>
        <w:rPr>
          <w:rStyle w:val="StrongEmphasis"/>
        </w:rPr>
        <w:t>NetByUs Password Manager (Passbolt)</w:t>
      </w:r>
      <w:r>
        <w:rPr/>
        <w:t xml:space="preserve"> :</w:t>
      </w:r>
    </w:p>
    <w:p>
      <w:pPr>
        <w:pStyle w:val="TextBody"/>
        <w:numPr>
          <w:ilvl w:val="0"/>
          <w:numId w:val="15"/>
        </w:numPr>
        <w:tabs>
          <w:tab w:val="clear" w:pos="708"/>
          <w:tab w:val="left" w:pos="0" w:leader="none"/>
        </w:tabs>
        <w:ind w:left="709" w:right="0" w:hanging="283"/>
        <w:rPr/>
      </w:pPr>
      <w:r>
        <w:rPr/>
        <w:t>Les mots de passe des comptes root de tous les systèmes</w:t>
      </w:r>
    </w:p>
    <w:p>
      <w:pPr>
        <w:pStyle w:val="TextBody"/>
        <w:numPr>
          <w:ilvl w:val="0"/>
          <w:numId w:val="15"/>
        </w:numPr>
        <w:tabs>
          <w:tab w:val="clear" w:pos="708"/>
          <w:tab w:val="left" w:pos="0" w:leader="none"/>
        </w:tabs>
        <w:ind w:left="709" w:right="0" w:hanging="283"/>
        <w:rPr/>
      </w:pPr>
      <w:r>
        <w:rPr/>
        <w:t>Les mots de passe de l'ensemble des comptes administrateurs</w:t>
      </w:r>
    </w:p>
    <w:p>
      <w:pPr>
        <w:pStyle w:val="TextBody"/>
        <w:numPr>
          <w:ilvl w:val="0"/>
          <w:numId w:val="15"/>
        </w:numPr>
        <w:tabs>
          <w:tab w:val="clear" w:pos="708"/>
          <w:tab w:val="left" w:pos="0" w:leader="none"/>
        </w:tabs>
        <w:ind w:left="709" w:right="0" w:hanging="283"/>
        <w:rPr/>
      </w:pPr>
      <w:r>
        <w:rPr/>
        <w:t>Les clés privées SSH, avec mise en place d'une sauvegarde sécurisée</w:t>
      </w:r>
    </w:p>
    <w:p>
      <w:pPr>
        <w:pStyle w:val="TextBody"/>
        <w:numPr>
          <w:ilvl w:val="0"/>
          <w:numId w:val="15"/>
        </w:numPr>
        <w:tabs>
          <w:tab w:val="clear" w:pos="708"/>
          <w:tab w:val="left" w:pos="0" w:leader="none"/>
        </w:tabs>
        <w:ind w:left="709" w:right="0" w:hanging="283"/>
        <w:rPr/>
      </w:pPr>
      <w:r>
        <w:rPr/>
        <w:t>Les mots de passe d'accès aux bases de données</w:t>
      </w:r>
    </w:p>
    <w:p>
      <w:pPr>
        <w:pStyle w:val="TextBody"/>
        <w:numPr>
          <w:ilvl w:val="0"/>
          <w:numId w:val="15"/>
        </w:numPr>
        <w:tabs>
          <w:tab w:val="clear" w:pos="708"/>
          <w:tab w:val="left" w:pos="0" w:leader="none"/>
        </w:tabs>
        <w:ind w:left="709" w:right="0" w:hanging="283"/>
        <w:rPr/>
      </w:pPr>
      <w:r>
        <w:rPr/>
        <w:t>Les tokens d'authentification API et autres jetons d'accès</w:t>
      </w:r>
    </w:p>
    <w:p>
      <w:pPr>
        <w:pStyle w:val="TextBody"/>
        <w:rPr/>
      </w:pPr>
      <w:r>
        <w:rPr>
          <w:rStyle w:val="StrongEmphasis"/>
        </w:rPr>
        <w:t>Pratiques formellement interdites</w:t>
      </w:r>
    </w:p>
    <w:p>
      <w:pPr>
        <w:pStyle w:val="TextBody"/>
        <w:rPr/>
      </w:pPr>
      <w:r>
        <w:rPr/>
        <w:t>Les pratiques suivantes constituent des violations graves de la politique de sécurité et sont strictement prohibées :</w:t>
      </w:r>
    </w:p>
    <w:p>
      <w:pPr>
        <w:pStyle w:val="TextBody"/>
        <w:numPr>
          <w:ilvl w:val="0"/>
          <w:numId w:val="16"/>
        </w:numPr>
        <w:tabs>
          <w:tab w:val="clear" w:pos="708"/>
          <w:tab w:val="left" w:pos="0" w:leader="none"/>
        </w:tabs>
        <w:ind w:left="709" w:right="0" w:hanging="283"/>
        <w:rPr/>
      </w:pPr>
      <w:r>
        <w:rPr/>
        <w:t>Le stockage des identifiants en texte clair dans des fichiers non protégés</w:t>
      </w:r>
    </w:p>
    <w:p>
      <w:pPr>
        <w:pStyle w:val="TextBody"/>
        <w:numPr>
          <w:ilvl w:val="0"/>
          <w:numId w:val="16"/>
        </w:numPr>
        <w:tabs>
          <w:tab w:val="clear" w:pos="708"/>
          <w:tab w:val="left" w:pos="0" w:leader="none"/>
        </w:tabs>
        <w:ind w:left="709" w:right="0" w:hanging="283"/>
        <w:rPr/>
      </w:pPr>
      <w:r>
        <w:rPr/>
        <w:t>L'envoi de mots de passe ou d'identifiants par courrier électronique</w:t>
      </w:r>
    </w:p>
    <w:p>
      <w:pPr>
        <w:pStyle w:val="TextBody"/>
        <w:numPr>
          <w:ilvl w:val="0"/>
          <w:numId w:val="16"/>
        </w:numPr>
        <w:tabs>
          <w:tab w:val="clear" w:pos="708"/>
          <w:tab w:val="left" w:pos="0" w:leader="none"/>
        </w:tabs>
        <w:ind w:left="709" w:right="0" w:hanging="283"/>
        <w:rPr/>
      </w:pPr>
      <w:r>
        <w:rPr/>
        <w:t>Le partage d'identifiants via des applications de messagerie instantanée</w:t>
      </w:r>
    </w:p>
    <w:p>
      <w:pPr>
        <w:pStyle w:val="TextBody"/>
        <w:numPr>
          <w:ilvl w:val="0"/>
          <w:numId w:val="16"/>
        </w:numPr>
        <w:tabs>
          <w:tab w:val="clear" w:pos="708"/>
          <w:tab w:val="left" w:pos="0" w:leader="none"/>
        </w:tabs>
        <w:ind w:left="709" w:right="0" w:hanging="283"/>
        <w:rPr/>
      </w:pPr>
      <w:r>
        <w:rPr/>
        <w:t>La conservation des identifiants dans des documents non chiffrés, quel que soit leur format</w:t>
      </w:r>
    </w:p>
    <w:p>
      <w:pPr>
        <w:pStyle w:val="Heading1"/>
        <w:ind w:left="0" w:hanging="0"/>
        <w:rPr/>
      </w:pPr>
      <w:bookmarkStart w:id="27" w:name="__RefHeading___Toc9102_2626373462"/>
      <w:bookmarkEnd w:id="27"/>
      <w:r>
        <w:rPr/>
        <w:t>CONFIGURATION SSH SÉCURISÉE [REF-SSH]</w:t>
      </w:r>
    </w:p>
    <w:p>
      <w:pPr>
        <w:pStyle w:val="Heading2"/>
        <w:ind w:left="0" w:hanging="0"/>
        <w:rPr/>
      </w:pPr>
      <w:bookmarkStart w:id="28" w:name="__RefHeading___Toc9104_2626373462"/>
      <w:bookmarkEnd w:id="28"/>
      <w:r>
        <w:rPr/>
        <w:t>Principes de sécurité SSH</w:t>
      </w:r>
    </w:p>
    <w:p>
      <w:pPr>
        <w:pStyle w:val="TextBody"/>
        <w:rPr/>
      </w:pPr>
      <w:r>
        <w:rPr/>
        <w:t>Le service SSH (Secure Shell) constitue la porte d'entrée principale pour administrer les serveurs à distance. De ce fait, il représente une cible privilégiée pour les attaquants qui tentent en permanence de compromettre les serveurs via ce service. Il est donc absolument critique de sécuriser SSH de manière rigoureuse.</w:t>
      </w:r>
    </w:p>
    <w:p>
      <w:pPr>
        <w:pStyle w:val="TextBody"/>
        <w:rPr/>
      </w:pPr>
      <w:r>
        <w:rPr>
          <w:rStyle w:val="StrongEmphasis"/>
        </w:rPr>
        <w:t xml:space="preserve">Les mesures de sécurité obligatoires pour SSH comprennent : </w:t>
      </w:r>
    </w:p>
    <w:p>
      <w:pPr>
        <w:pStyle w:val="TextBody"/>
        <w:numPr>
          <w:ilvl w:val="0"/>
          <w:numId w:val="17"/>
        </w:numPr>
        <w:tabs>
          <w:tab w:val="clear" w:pos="708"/>
          <w:tab w:val="left" w:pos="0" w:leader="none"/>
        </w:tabs>
        <w:ind w:left="709" w:right="0" w:hanging="283"/>
        <w:rPr/>
      </w:pPr>
      <w:r>
        <w:rPr/>
        <w:t>L'authentification doit se faire exclusivement par clés cryptographiques, et non par mot de passe. Cette mesure élimine le risque d'attaque par force brute sur les mots de passe.</w:t>
      </w:r>
    </w:p>
    <w:p>
      <w:pPr>
        <w:pStyle w:val="TextBody"/>
        <w:numPr>
          <w:ilvl w:val="0"/>
          <w:numId w:val="17"/>
        </w:numPr>
        <w:tabs>
          <w:tab w:val="clear" w:pos="708"/>
          <w:tab w:val="left" w:pos="0" w:leader="none"/>
        </w:tabs>
        <w:ind w:left="709" w:right="0" w:hanging="283"/>
        <w:rPr/>
      </w:pPr>
      <w:r>
        <w:rPr/>
        <w:t>La connexion directe en tant que root doit être totalement désactivée, ce qui force les administrateurs à se connecter d'abord avec leur compte personnel puis à utiliser sudo.</w:t>
      </w:r>
    </w:p>
    <w:p>
      <w:pPr>
        <w:pStyle w:val="TextBody"/>
        <w:numPr>
          <w:ilvl w:val="0"/>
          <w:numId w:val="17"/>
        </w:numPr>
        <w:tabs>
          <w:tab w:val="clear" w:pos="708"/>
          <w:tab w:val="left" w:pos="0" w:leader="none"/>
        </w:tabs>
        <w:ind w:left="709" w:right="0" w:hanging="283"/>
        <w:rPr/>
      </w:pPr>
      <w:r>
        <w:rPr/>
        <w:t>Il est fortement recommandé de modifier le port SSH par défaut (22) vers un port non standard comme 2222, ce qui réduit considérablement le nombre de tentatives d'intrusion automatisées.</w:t>
      </w:r>
    </w:p>
    <w:p>
      <w:pPr>
        <w:pStyle w:val="TextBody"/>
        <w:numPr>
          <w:ilvl w:val="0"/>
          <w:numId w:val="17"/>
        </w:numPr>
        <w:tabs>
          <w:tab w:val="clear" w:pos="708"/>
          <w:tab w:val="left" w:pos="0" w:leader="none"/>
        </w:tabs>
        <w:ind w:left="709" w:right="0" w:hanging="283"/>
        <w:rPr/>
      </w:pPr>
      <w:r>
        <w:rPr/>
        <w:t>Une protection anti-bruteforce via Fail2Ban doit être mise en place pour bannir automatiquement les adresses IP qui effectuent trop de tentatives de connexion échouées.</w:t>
      </w:r>
    </w:p>
    <w:p>
      <w:pPr>
        <w:pStyle w:val="Heading2"/>
        <w:ind w:left="0" w:hanging="0"/>
        <w:rPr/>
      </w:pPr>
      <w:bookmarkStart w:id="29" w:name="__RefHeading___Toc9106_2626373462"/>
      <w:bookmarkEnd w:id="29"/>
      <w:r>
        <w:rPr/>
        <w:t>Génération et déploiement des clés SSH [REF-SSH-KEYS]</w:t>
      </w:r>
    </w:p>
    <w:p>
      <w:pPr>
        <w:pStyle w:val="TextBody"/>
        <w:rPr/>
      </w:pPr>
      <w:r>
        <w:rPr/>
        <w:t>L'authentification par clés SSH repose sur le principe de la cryptographie asymétrique : vous générez une paire de clés composée d'une clé privée (qui reste secrète sur votre ordinateur) et d'une clé publique (qui est copiée sur le serveur). Lors de la connexion, le serveur vérifie que vous possédez bien la clé privée correspondant à la clé publique autorisée.</w:t>
      </w:r>
    </w:p>
    <w:p>
      <w:pPr>
        <w:pStyle w:val="TextBody"/>
        <w:rPr/>
      </w:pPr>
      <w:r>
        <w:rPr>
          <w:rStyle w:val="StrongEmphasis"/>
          <w:rFonts w:eastAsia="Calibri" w:cs="Times New Roman"/>
          <w:color w:val="014276"/>
          <w:kern w:val="0"/>
          <w:sz w:val="24"/>
          <w:szCs w:val="24"/>
          <w:lang w:val="fr-FR" w:eastAsia="en-US" w:bidi="ar-SA"/>
        </w:rPr>
        <w:t xml:space="preserve">Pour générer votre paire de clés SSH sur votre poste de travail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Générer paire de clés ED25519 (recommandé, plus sécurisé que RSA)</w:t>
            </w:r>
          </w:p>
          <w:p>
            <w:pPr>
              <w:pStyle w:val="PreformattedText"/>
              <w:widowControl w:val="false"/>
              <w:rPr/>
            </w:pPr>
            <w:r>
              <w:rPr>
                <w:rStyle w:val="SourceText"/>
              </w:rPr>
              <w:t>ssh-keygen -t ed25519 -C "votre-email@entreprise.com"</w:t>
            </w:r>
          </w:p>
          <w:p>
            <w:pPr>
              <w:pStyle w:val="PreformattedText"/>
              <w:widowControl w:val="false"/>
              <w:rPr/>
            </w:pPr>
            <w:r>
              <w:rPr>
                <w:rStyle w:val="SourceText"/>
              </w:rPr>
              <w:t># Alternative RSA si ED25519 non supporté (rare)</w:t>
            </w:r>
          </w:p>
          <w:p>
            <w:pPr>
              <w:pStyle w:val="PreformattedText"/>
              <w:widowControl w:val="false"/>
              <w:rPr/>
            </w:pPr>
            <w:r>
              <w:rPr>
                <w:rStyle w:val="SourceText"/>
              </w:rPr>
              <w:t>ssh-keygen -t rsa -b 4096 -C "votre-email@entreprise.com"</w:t>
            </w:r>
          </w:p>
          <w:p>
            <w:pPr>
              <w:pStyle w:val="PreformattedText"/>
              <w:widowControl w:val="false"/>
              <w:rPr/>
            </w:pPr>
            <w:r>
              <w:rPr>
                <w:rStyle w:val="SourceText"/>
              </w:rPr>
              <w:t># Fichiers créés :</w:t>
            </w:r>
          </w:p>
          <w:p>
            <w:pPr>
              <w:pStyle w:val="PreformattedText"/>
              <w:widowControl w:val="false"/>
              <w:rPr/>
            </w:pPr>
            <w:r>
              <w:rPr>
                <w:rStyle w:val="SourceText"/>
              </w:rPr>
              <w:t># ~/.ssh/id_ed25519      (clé PRIVÉE - à protéger absolument)</w:t>
            </w:r>
          </w:p>
          <w:p>
            <w:pPr>
              <w:pStyle w:val="PreformattedText"/>
              <w:widowControl w:val="false"/>
              <w:spacing w:before="240" w:after="283"/>
              <w:rPr/>
            </w:pPr>
            <w:r>
              <w:rPr>
                <w:rStyle w:val="SourceText"/>
              </w:rPr>
              <w:t># ~/.ssh/id_ed25519.pub  (clé PUBLIQUE - à déployer sur serveurs)</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déployer votre clé publique sur un serveur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Méthode 1 : Depuis votre poste (le plus simple)</w:t>
            </w:r>
          </w:p>
          <w:p>
            <w:pPr>
              <w:pStyle w:val="PreformattedText"/>
              <w:widowControl w:val="false"/>
              <w:rPr/>
            </w:pPr>
            <w:r>
              <w:rPr>
                <w:rStyle w:val="SourceText"/>
              </w:rPr>
              <w:t>ssh-copy-id -i ~/.ssh/id_ed25519.pub [prenom]@IP_SERVEUR</w:t>
            </w:r>
          </w:p>
          <w:p>
            <w:pPr>
              <w:pStyle w:val="PreformattedText"/>
              <w:widowControl w:val="false"/>
              <w:rPr/>
            </w:pPr>
            <w:r>
              <w:rPr>
                <w:rStyle w:val="SourceText"/>
              </w:rPr>
              <w:t># Méthode 2 : Manuelle (si ssh-copy-id indisponible)</w:t>
            </w:r>
          </w:p>
          <w:p>
            <w:pPr>
              <w:pStyle w:val="PreformattedText"/>
              <w:widowControl w:val="false"/>
              <w:rPr/>
            </w:pPr>
            <w:r>
              <w:rPr>
                <w:rStyle w:val="SourceText"/>
              </w:rPr>
              <w:t># Sur le serveur, en étant connecté avec votre compte</w:t>
            </w:r>
          </w:p>
          <w:p>
            <w:pPr>
              <w:pStyle w:val="PreformattedText"/>
              <w:widowControl w:val="false"/>
              <w:rPr/>
            </w:pPr>
            <w:r>
              <w:rPr>
                <w:rStyle w:val="SourceText"/>
              </w:rPr>
              <w:t>mkdir -p ~/.ssh</w:t>
            </w:r>
          </w:p>
          <w:p>
            <w:pPr>
              <w:pStyle w:val="PreformattedText"/>
              <w:widowControl w:val="false"/>
              <w:rPr/>
            </w:pPr>
            <w:r>
              <w:rPr>
                <w:rStyle w:val="SourceText"/>
              </w:rPr>
              <w:t>chmod 700 ~/.ssh</w:t>
            </w:r>
          </w:p>
          <w:p>
            <w:pPr>
              <w:pStyle w:val="PreformattedText"/>
              <w:widowControl w:val="false"/>
              <w:rPr/>
            </w:pPr>
            <w:r>
              <w:rPr>
                <w:rStyle w:val="SourceText"/>
              </w:rPr>
              <w:t>nano ~/.ssh/authorized_keys</w:t>
            </w:r>
          </w:p>
          <w:p>
            <w:pPr>
              <w:pStyle w:val="PreformattedText"/>
              <w:widowControl w:val="false"/>
              <w:rPr/>
            </w:pPr>
            <w:r>
              <w:rPr>
                <w:rStyle w:val="SourceText"/>
              </w:rPr>
              <w:t># Coller le contenu de votre fichier id_ed25519.pub</w:t>
            </w:r>
          </w:p>
          <w:p>
            <w:pPr>
              <w:pStyle w:val="PreformattedText"/>
              <w:widowControl w:val="false"/>
              <w:rPr/>
            </w:pPr>
            <w:r>
              <w:rPr>
                <w:rStyle w:val="SourceText"/>
              </w:rPr>
              <w:t># Sauvegarder et quitter</w:t>
            </w:r>
          </w:p>
          <w:p>
            <w:pPr>
              <w:pStyle w:val="PreformattedText"/>
              <w:widowControl w:val="false"/>
              <w:spacing w:before="240" w:after="283"/>
              <w:rPr/>
            </w:pPr>
            <w:r>
              <w:rPr>
                <w:rStyle w:val="SourceText"/>
              </w:rPr>
              <w:t>chmod 600 ~/.ssh/authorized_keys</w:t>
            </w:r>
          </w:p>
        </w:tc>
      </w:tr>
    </w:tbl>
    <w:p>
      <w:pPr>
        <w:pStyle w:val="TextBody"/>
        <w:rPr/>
      </w:pPr>
      <w:r>
        <w:rPr/>
      </w:r>
    </w:p>
    <w:p>
      <w:pPr>
        <w:pStyle w:val="TextBody"/>
        <w:rPr/>
      </w:pPr>
      <w:r>
        <w:rPr>
          <w:rStyle w:val="StrongEmphasis"/>
          <w:rFonts w:eastAsia="Calibri" w:cs="Times New Roman"/>
          <w:color w:val="014276"/>
          <w:kern w:val="0"/>
          <w:sz w:val="24"/>
          <w:szCs w:val="24"/>
          <w:lang w:val="fr-FR" w:eastAsia="en-US" w:bidi="ar-SA"/>
        </w:rPr>
        <w:t>Pour tester que l'authentification par clé fonctionne correctement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Depuis votre poste</w:t>
            </w:r>
          </w:p>
          <w:p>
            <w:pPr>
              <w:pStyle w:val="PreformattedText"/>
              <w:widowControl w:val="false"/>
              <w:rPr/>
            </w:pPr>
            <w:r>
              <w:rPr>
                <w:rStyle w:val="SourceText"/>
              </w:rPr>
              <w:t>ssh -i ~/.ssh/id_ed25519 [prenom]@IP_SERVEUR</w:t>
            </w:r>
          </w:p>
          <w:p>
            <w:pPr>
              <w:pStyle w:val="PreformattedText"/>
              <w:widowControl w:val="false"/>
              <w:spacing w:before="240" w:after="283"/>
              <w:rPr/>
            </w:pPr>
            <w:r>
              <w:rPr>
                <w:rStyle w:val="SourceText"/>
              </w:rPr>
              <w:t># Si succès : authentification par clé fonctionne</w:t>
            </w:r>
          </w:p>
        </w:tc>
      </w:tr>
    </w:tbl>
    <w:p>
      <w:pPr>
        <w:pStyle w:val="TextBody"/>
        <w:rPr>
          <w:rStyle w:val="SourceText"/>
          <w:rFonts w:cs="Times New Roman"/>
          <w:szCs w:val="24"/>
        </w:rPr>
      </w:pPr>
      <w:r>
        <w:rPr>
          <w:rFonts w:cs="Times New Roman"/>
          <w:szCs w:val="24"/>
        </w:rPr>
      </w:r>
    </w:p>
    <w:p>
      <w:pPr>
        <w:pStyle w:val="TextBody"/>
        <w:rPr/>
      </w:pPr>
      <w:r>
        <w:rPr>
          <w:rStyle w:val="StrongEmphasis"/>
        </w:rPr>
        <w:t>Pour protéger votre clé privée :</w:t>
      </w:r>
    </w:p>
    <w:p>
      <w:pPr>
        <w:pStyle w:val="TextBody"/>
        <w:numPr>
          <w:ilvl w:val="0"/>
          <w:numId w:val="18"/>
        </w:numPr>
        <w:tabs>
          <w:tab w:val="clear" w:pos="708"/>
          <w:tab w:val="left" w:pos="0" w:leader="none"/>
        </w:tabs>
        <w:ind w:left="709" w:right="0" w:hanging="283"/>
        <w:rPr/>
      </w:pPr>
      <w:r>
        <w:rPr/>
        <w:t>Votre clé privée est extrêmement sensible et ne doit jamais être partagée avec qui que ce soit.</w:t>
      </w:r>
    </w:p>
    <w:p>
      <w:pPr>
        <w:pStyle w:val="TextBody"/>
        <w:numPr>
          <w:ilvl w:val="0"/>
          <w:numId w:val="18"/>
        </w:numPr>
        <w:tabs>
          <w:tab w:val="clear" w:pos="708"/>
          <w:tab w:val="left" w:pos="0" w:leader="none"/>
        </w:tabs>
        <w:ind w:left="709" w:right="0" w:hanging="283"/>
        <w:rPr/>
      </w:pPr>
      <w:r>
        <w:rPr/>
        <w:t xml:space="preserve">Vous devez en faire une sauvegarde chiffrée dans </w:t>
      </w:r>
      <w:r>
        <w:rPr>
          <w:rStyle w:val="StrongEmphasis"/>
        </w:rPr>
        <w:t>NetByUs Password Manager (Passbolt)</w:t>
      </w:r>
      <w:r>
        <w:rPr/>
        <w:t>.</w:t>
      </w:r>
    </w:p>
    <w:p>
      <w:pPr>
        <w:pStyle w:val="TextBody"/>
        <w:numPr>
          <w:ilvl w:val="0"/>
          <w:numId w:val="18"/>
        </w:numPr>
        <w:tabs>
          <w:tab w:val="clear" w:pos="708"/>
          <w:tab w:val="left" w:pos="0" w:leader="none"/>
        </w:tabs>
        <w:ind w:left="709" w:right="0" w:hanging="283"/>
        <w:rPr/>
      </w:pPr>
      <w:r>
        <w:rPr/>
        <w:t>Lors de la génération de la clé, vous pouvez également choisir de la protéger avec une passphrase (un mot de passe supplémentaire qui sera demandé à chaque utilisation de la clé), ce qui ajoute une couche de sécurité supplémentaire au cas où quelqu'un obtiendrait accès à votre fichier de clé privée.</w:t>
      </w:r>
    </w:p>
    <w:p>
      <w:pPr>
        <w:pStyle w:val="Heading2"/>
        <w:ind w:left="0" w:hanging="0"/>
        <w:rPr/>
      </w:pPr>
      <w:bookmarkStart w:id="30" w:name="__RefHeading___Toc9108_2626373462"/>
      <w:bookmarkEnd w:id="30"/>
      <w:r>
        <w:rPr/>
        <w:t>Configuration du serveur SSH [REF-SSH-CONFIG]</w:t>
      </w:r>
    </w:p>
    <w:p>
      <w:pPr>
        <w:pStyle w:val="TextBody"/>
        <w:rPr/>
      </w:pPr>
      <w:r>
        <w:rPr/>
        <w:t xml:space="preserve">Le fichier de configuration du serveur SSH se trouve dans </w:t>
      </w:r>
      <w:r>
        <w:rPr>
          <w:rStyle w:val="SourceText"/>
        </w:rPr>
        <w:t>/etc/ssh/sshd_config</w:t>
      </w:r>
      <w:r>
        <w:rPr/>
        <w:t>. Ce fichier contient tous les paramètres qui contrôlent le comportement du service SSH sur le serveur.</w:t>
      </w:r>
    </w:p>
    <w:p>
      <w:pPr>
        <w:pStyle w:val="TextBody"/>
        <w:rPr/>
      </w:pPr>
      <w:r>
        <w:rPr>
          <w:rStyle w:val="StrongEmphasis"/>
          <w:rFonts w:eastAsia="Calibri" w:cs="Times New Roman"/>
          <w:color w:val="014276"/>
          <w:kern w:val="0"/>
          <w:sz w:val="24"/>
          <w:szCs w:val="24"/>
          <w:lang w:val="fr-FR" w:eastAsia="en-US" w:bidi="ar-SA"/>
        </w:rPr>
        <w:t xml:space="preserve">Avant de modifier ce fichier critique, vous devez impérativement en faire une sauvegarde : </w:t>
      </w:r>
    </w:p>
    <w:p>
      <w:pPr>
        <w:pStyle w:val="PreformattedText"/>
        <w:rPr>
          <w:rStyle w:val="SourceText"/>
        </w:rPr>
      </w:pPr>
      <w:r>
        <w:rPr/>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Toujours sauvegarder avant de modifier</w:t>
            </w:r>
          </w:p>
          <w:p>
            <w:pPr>
              <w:pStyle w:val="PreformattedText"/>
              <w:widowControl w:val="false"/>
              <w:spacing w:before="240" w:after="283"/>
              <w:rPr/>
            </w:pPr>
            <w:r>
              <w:rPr>
                <w:rStyle w:val="SourceText"/>
              </w:rPr>
              <w:t>sudo cp /etc/ssh/sshd_config /etc/ssh/sshd_config.backup-$(date +%Y%m%d)</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Pour éditer le fichier de configuration SSH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Éditer le fichier</w:t>
            </w:r>
          </w:p>
          <w:p>
            <w:pPr>
              <w:pStyle w:val="PreformattedText"/>
              <w:widowControl w:val="false"/>
              <w:spacing w:before="240" w:after="283"/>
              <w:rPr/>
            </w:pPr>
            <w:r>
              <w:rPr>
                <w:rStyle w:val="SourceText"/>
              </w:rPr>
              <w:t>sudo nano /etc/ssh/sshd_config</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Vous devez rechercher et modifier les lignes suivantes (ou les ajouter si elles n'existent pas)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CONFIGURATION SSH STANDARD - Serveurs Linux OVH ===</w:t>
            </w:r>
          </w:p>
          <w:p>
            <w:pPr>
              <w:pStyle w:val="PreformattedText"/>
              <w:widowControl w:val="false"/>
              <w:rPr/>
            </w:pPr>
            <w:r>
              <w:rPr>
                <w:rStyle w:val="SourceText"/>
              </w:rPr>
              <w:t># DOC-REF-01 v1.0 - Date : 22 janvier 2026</w:t>
            </w:r>
          </w:p>
          <w:p>
            <w:pPr>
              <w:pStyle w:val="PreformattedText"/>
              <w:widowControl w:val="false"/>
              <w:rPr/>
            </w:pPr>
            <w:r>
              <w:rPr>
                <w:rStyle w:val="SourceText"/>
              </w:rPr>
              <w:t># Responsable : [Votre Nom]</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Port SSH (choisir une des options)</w:t>
            </w:r>
          </w:p>
          <w:p>
            <w:pPr>
              <w:pStyle w:val="PreformattedText"/>
              <w:widowControl w:val="false"/>
              <w:rPr/>
            </w:pPr>
            <w:r>
              <w:rPr>
                <w:rStyle w:val="SourceText"/>
              </w:rPr>
              <w:t>Port 2222                    # RECOMMANDÉ : Port non-standard (plus discret)</w:t>
            </w:r>
          </w:p>
          <w:p>
            <w:pPr>
              <w:pStyle w:val="PreformattedText"/>
              <w:widowControl w:val="false"/>
              <w:rPr/>
            </w:pPr>
            <w:r>
              <w:rPr>
                <w:rStyle w:val="SourceText"/>
              </w:rPr>
              <w:t># Port 22                    # Alternative : Port standard (acceptable)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Protocole</w:t>
            </w:r>
          </w:p>
          <w:p>
            <w:pPr>
              <w:pStyle w:val="PreformattedText"/>
              <w:widowControl w:val="false"/>
              <w:rPr/>
            </w:pPr>
            <w:r>
              <w:rPr>
                <w:rStyle w:val="SourceText"/>
              </w:rPr>
              <w:t>Protocol 2                   # Uniquement SSH v2 (v1 obsolète et non sécurisé)</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Adresses d'écoute</w:t>
            </w:r>
          </w:p>
          <w:p>
            <w:pPr>
              <w:pStyle w:val="PreformattedText"/>
              <w:widowControl w:val="false"/>
              <w:rPr/>
            </w:pPr>
            <w:r>
              <w:rPr>
                <w:rStyle w:val="SourceText"/>
              </w:rPr>
              <w:t>ListenAddress 0.0.0.0        # Écoute sur toutes interfaces IPv4</w:t>
            </w:r>
          </w:p>
          <w:p>
            <w:pPr>
              <w:pStyle w:val="PreformattedText"/>
              <w:widowControl w:val="false"/>
              <w:rPr/>
            </w:pPr>
            <w:r>
              <w:rPr>
                <w:rStyle w:val="SourceText"/>
              </w:rPr>
              <w:t># ListenAddress ::           # Décommenter si IPv6 nécessaire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AUTHENTIFICATION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connexion root</w:t>
            </w:r>
          </w:p>
          <w:p>
            <w:pPr>
              <w:pStyle w:val="PreformattedText"/>
              <w:widowControl w:val="false"/>
              <w:rPr/>
            </w:pPr>
            <w:r>
              <w:rPr>
                <w:rStyle w:val="SourceText"/>
              </w:rPr>
              <w:t>PermitRootLogin no           # CRITIQUE : Root ne peut PAS se connecter en SSH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Authentification par clé uniquement</w:t>
            </w:r>
          </w:p>
          <w:p>
            <w:pPr>
              <w:pStyle w:val="PreformattedText"/>
              <w:widowControl w:val="false"/>
              <w:rPr/>
            </w:pPr>
            <w:r>
              <w:rPr>
                <w:rStyle w:val="SourceText"/>
              </w:rPr>
              <w:t>PubkeyAuthentication yes     # Activer authentification clé publique</w:t>
            </w:r>
          </w:p>
          <w:p>
            <w:pPr>
              <w:pStyle w:val="PreformattedText"/>
              <w:widowControl w:val="false"/>
              <w:rPr/>
            </w:pPr>
            <w:r>
              <w:rPr>
                <w:rStyle w:val="SourceText"/>
              </w:rPr>
              <w:t>PasswordAuthentication no    # DÉSACTIVER authentification par mot de passe</w:t>
            </w:r>
          </w:p>
          <w:p>
            <w:pPr>
              <w:pStyle w:val="PreformattedText"/>
              <w:widowControl w:val="false"/>
              <w:rPr/>
            </w:pPr>
            <w:r>
              <w:rPr>
                <w:rStyle w:val="SourceText"/>
              </w:rPr>
              <w:t>PermitEmptyPasswords no      # Interdire mots de passe vides (sécurité)</w:t>
            </w:r>
          </w:p>
          <w:p>
            <w:pPr>
              <w:pStyle w:val="PreformattedText"/>
              <w:widowControl w:val="false"/>
              <w:rPr/>
            </w:pPr>
            <w:r>
              <w:rPr>
                <w:rStyle w:val="SourceText"/>
              </w:rPr>
              <w:t>ChallengeResponseAuthentication no  # Désactiver authentification challenge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Fichier des clés autorisées</w:t>
            </w:r>
          </w:p>
          <w:p>
            <w:pPr>
              <w:pStyle w:val="PreformattedText"/>
              <w:widowControl w:val="false"/>
              <w:rPr/>
            </w:pPr>
            <w:r>
              <w:rPr>
                <w:rStyle w:val="SourceText"/>
              </w:rPr>
              <w:t>AuthorizedKeysFile .ssh/authorized_keys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SÉCURITÉ CONNEXION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Limitation tentatives</w:t>
            </w:r>
          </w:p>
          <w:p>
            <w:pPr>
              <w:pStyle w:val="PreformattedText"/>
              <w:widowControl w:val="false"/>
              <w:rPr/>
            </w:pPr>
            <w:r>
              <w:rPr>
                <w:rStyle w:val="SourceText"/>
              </w:rPr>
              <w:t>MaxAuthTries 3               # 3 tentatives max avant déconnexion</w:t>
            </w:r>
          </w:p>
          <w:p>
            <w:pPr>
              <w:pStyle w:val="PreformattedText"/>
              <w:widowControl w:val="false"/>
              <w:rPr/>
            </w:pPr>
            <w:r>
              <w:rPr>
                <w:rStyle w:val="SourceText"/>
              </w:rPr>
              <w:t>LoginGraceTime 30            # 30 secondes pour s'authentifier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Sessions</w:t>
            </w:r>
          </w:p>
          <w:p>
            <w:pPr>
              <w:pStyle w:val="PreformattedText"/>
              <w:widowControl w:val="false"/>
              <w:rPr/>
            </w:pPr>
            <w:r>
              <w:rPr>
                <w:rStyle w:val="SourceText"/>
              </w:rPr>
              <w:t>MaxSessions 10               # Nombre max de sessions par connexion</w:t>
            </w:r>
          </w:p>
          <w:p>
            <w:pPr>
              <w:pStyle w:val="PreformattedText"/>
              <w:widowControl w:val="false"/>
              <w:rPr/>
            </w:pPr>
            <w:r>
              <w:rPr>
                <w:rStyle w:val="SourceText"/>
              </w:rPr>
              <w:t>MaxStartups 10:30:60         # Limite connexions simultanées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Timeout sessions inactives</w:t>
            </w:r>
          </w:p>
          <w:p>
            <w:pPr>
              <w:pStyle w:val="PreformattedText"/>
              <w:widowControl w:val="false"/>
              <w:rPr/>
            </w:pPr>
            <w:r>
              <w:rPr>
                <w:rStyle w:val="SourceText"/>
              </w:rPr>
              <w:t>ClientAliveInterval 300      # Ping client toutes les 5 minutes</w:t>
            </w:r>
          </w:p>
          <w:p>
            <w:pPr>
              <w:pStyle w:val="PreformattedText"/>
              <w:widowControl w:val="false"/>
              <w:rPr/>
            </w:pPr>
            <w:r>
              <w:rPr>
                <w:rStyle w:val="SourceText"/>
              </w:rPr>
              <w:t>ClientAliveCountMax 2        # Déconnexion après 2 pings sans réponse (10 min inactivité)</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RESTRICTIONS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fonctionnalités inutiles</w:t>
            </w:r>
          </w:p>
          <w:p>
            <w:pPr>
              <w:pStyle w:val="PreformattedText"/>
              <w:widowControl w:val="false"/>
              <w:rPr/>
            </w:pPr>
            <w:r>
              <w:rPr>
                <w:rStyle w:val="SourceText"/>
              </w:rPr>
              <w:t>X11Forwarding no             # Pas de forwarding X11 (interface graphique)</w:t>
            </w:r>
          </w:p>
          <w:p>
            <w:pPr>
              <w:pStyle w:val="PreformattedText"/>
              <w:widowControl w:val="false"/>
              <w:rPr/>
            </w:pPr>
            <w:r>
              <w:rPr>
                <w:rStyle w:val="SourceText"/>
              </w:rPr>
              <w:t>AllowTcpForwarding no        # Pas de tunnels TCP (sauf si besoin justifié)</w:t>
            </w:r>
          </w:p>
          <w:p>
            <w:pPr>
              <w:pStyle w:val="PreformattedText"/>
              <w:widowControl w:val="false"/>
              <w:rPr/>
            </w:pPr>
            <w:r>
              <w:rPr>
                <w:rStyle w:val="SourceText"/>
              </w:rPr>
              <w:t>PermitTunnel no              # Pas de tunnels VPN</w:t>
            </w:r>
          </w:p>
          <w:p>
            <w:pPr>
              <w:pStyle w:val="PreformattedText"/>
              <w:widowControl w:val="false"/>
              <w:rPr/>
            </w:pPr>
            <w:r>
              <w:rPr>
                <w:rStyle w:val="SourceText"/>
              </w:rPr>
              <w:t>GatewayPorts no              # Pas de forwarding distant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authentifications alternatives</w:t>
            </w:r>
          </w:p>
          <w:p>
            <w:pPr>
              <w:pStyle w:val="PreformattedText"/>
              <w:widowControl w:val="false"/>
              <w:rPr/>
            </w:pPr>
            <w:r>
              <w:rPr>
                <w:rStyle w:val="SourceText"/>
              </w:rPr>
              <w:t>HostbasedAuthentication no   # Pas d'authentification basée sur hôte</w:t>
            </w:r>
          </w:p>
          <w:p>
            <w:pPr>
              <w:pStyle w:val="PreformattedText"/>
              <w:widowControl w:val="false"/>
              <w:rPr/>
            </w:pPr>
            <w:r>
              <w:rPr>
                <w:rStyle w:val="SourceText"/>
              </w:rPr>
              <w:t>IgnoreRhosts yes             # Ignorer fichiers .rhosts</w:t>
            </w:r>
          </w:p>
          <w:p>
            <w:pPr>
              <w:pStyle w:val="PreformattedText"/>
              <w:widowControl w:val="false"/>
              <w:rPr/>
            </w:pPr>
            <w:r>
              <w:rPr>
                <w:rStyle w:val="SourceText"/>
              </w:rPr>
              <w:t>PermitUserEnvironment no     # Pas de variables d'environnement utilisateur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LISTE BLANCHE UTILISATEURS (optionnel mais recommandé)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Autoriser uniquement certains utilisateurs à se connecter</w:t>
            </w:r>
          </w:p>
          <w:p>
            <w:pPr>
              <w:pStyle w:val="PreformattedText"/>
              <w:widowControl w:val="false"/>
              <w:rPr/>
            </w:pPr>
            <w:r>
              <w:rPr>
                <w:rStyle w:val="SourceText"/>
              </w:rPr>
              <w:t>AllowUsers jean marie        # ADAPTER : mettre vos noms utilisateurs</w:t>
            </w:r>
          </w:p>
          <w:p>
            <w:pPr>
              <w:pStyle w:val="PreformattedText"/>
              <w:widowControl w:val="false"/>
              <w:rPr/>
            </w:pPr>
            <w:r>
              <w:rPr>
                <w:rStyle w:val="SourceText"/>
              </w:rPr>
              <w:t># Alternative : AllowGroups sudo</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LOGGING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Niveau de logs</w:t>
            </w:r>
          </w:p>
          <w:p>
            <w:pPr>
              <w:pStyle w:val="PreformattedText"/>
              <w:widowControl w:val="false"/>
              <w:rPr/>
            </w:pPr>
            <w:r>
              <w:rPr>
                <w:rStyle w:val="SourceText"/>
              </w:rPr>
              <w:t>SyslogFacility AUTH          # Logs dans /var/log/auth.log</w:t>
            </w:r>
          </w:p>
          <w:p>
            <w:pPr>
              <w:pStyle w:val="PreformattedText"/>
              <w:widowControl w:val="false"/>
              <w:rPr/>
            </w:pPr>
            <w:r>
              <w:rPr>
                <w:rStyle w:val="SourceText"/>
              </w:rPr>
              <w:t>LogLevel VERBOSE             # Logs détaillés (utile pour audit APDP)</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PAM ===</w:t>
            </w:r>
          </w:p>
          <w:p>
            <w:pPr>
              <w:pStyle w:val="PreformattedText"/>
              <w:widowControl w:val="false"/>
              <w:rPr/>
            </w:pPr>
            <w:r>
              <w:rPr>
                <w:rStyle w:val="SourceText"/>
              </w:rPr>
              <w:t>UsePAM yes                   # Utiliser PAM (gestion authentification Linux)</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AUTRES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Banner (optionnel : message avant connexion)</w:t>
            </w:r>
          </w:p>
          <w:p>
            <w:pPr>
              <w:pStyle w:val="PreformattedText"/>
              <w:widowControl w:val="false"/>
              <w:rPr/>
            </w:pPr>
            <w:r>
              <w:rPr>
                <w:rStyle w:val="SourceText"/>
              </w:rPr>
              <w:t># Banner /etc/ssh/banner.txt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Strict mode (vérification permissions fichiers)</w:t>
            </w:r>
          </w:p>
          <w:p>
            <w:pPr>
              <w:pStyle w:val="PreformattedText"/>
              <w:widowControl w:val="false"/>
              <w:rPr/>
            </w:pPr>
            <w:r>
              <w:rPr>
                <w:rStyle w:val="SourceText"/>
              </w:rPr>
              <w:t>StrictModes yes</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 FIN CONFIGURATION ===</w:t>
            </w:r>
          </w:p>
        </w:tc>
      </w:tr>
    </w:tbl>
    <w:p>
      <w:pPr>
        <w:pStyle w:val="PreformattedText"/>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Après avoir modifié la configuration, vous devez la tester avant de redémarrer le service: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syntaxe configuration (IMPORTANT)</w:t>
            </w:r>
          </w:p>
          <w:p>
            <w:pPr>
              <w:pStyle w:val="PreformattedText"/>
              <w:widowControl w:val="false"/>
              <w:rPr/>
            </w:pPr>
            <w:r>
              <w:rPr>
                <w:rStyle w:val="SourceText"/>
              </w:rPr>
              <w:t>sudo sshd -t</w:t>
            </w:r>
          </w:p>
          <w:p>
            <w:pPr>
              <w:pStyle w:val="PreformattedText"/>
              <w:widowControl w:val="false"/>
              <w:rPr/>
            </w:pPr>
            <w:r>
              <w:rPr>
                <w:rStyle w:val="SourceText"/>
              </w:rPr>
              <w:t># Si OK (aucune erreur affichée) :</w:t>
            </w:r>
          </w:p>
          <w:p>
            <w:pPr>
              <w:pStyle w:val="PreformattedText"/>
              <w:widowControl w:val="false"/>
              <w:rPr/>
            </w:pPr>
            <w:r>
              <w:rPr>
                <w:rStyle w:val="SourceText"/>
              </w:rPr>
              <w:t># Redémarrer SSH</w:t>
            </w:r>
          </w:p>
          <w:p>
            <w:pPr>
              <w:pStyle w:val="PreformattedText"/>
              <w:widowControl w:val="false"/>
              <w:rPr/>
            </w:pPr>
            <w:r>
              <w:rPr>
                <w:rStyle w:val="SourceText"/>
              </w:rPr>
              <w:t>sudo systemctl restart sshd</w:t>
            </w:r>
          </w:p>
          <w:p>
            <w:pPr>
              <w:pStyle w:val="PreformattedText"/>
              <w:widowControl w:val="false"/>
              <w:spacing w:before="240" w:after="283"/>
              <w:rPr/>
            </w:pPr>
            <w:r>
              <w:rPr>
                <w:rStyle w:val="SourceText"/>
              </w:rPr>
              <w:t># ATTENTION : NE PAS fermer votre session actuelle avant test !</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ATTENTION CRITIQUE :</w:t>
      </w:r>
      <w:r>
        <w:rPr>
          <w:rStyle w:val="StrongEmphasis"/>
        </w:rPr>
        <w:t xml:space="preserve"> Ne fermez pas votre session SSH actuelle avant d'avoir testé la nouvelle configuration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Dans un NOUVEAU terminal (garder l'ancien ouvert)</w:t>
            </w:r>
          </w:p>
          <w:p>
            <w:pPr>
              <w:pStyle w:val="PreformattedText"/>
              <w:widowControl w:val="false"/>
              <w:rPr/>
            </w:pPr>
            <w:r>
              <w:rPr>
                <w:rStyle w:val="SourceText"/>
              </w:rPr>
              <w:t>ssh -i ~/.ssh/id_ed25519 -p 2222 jean@IP_SERVEUR</w:t>
            </w:r>
          </w:p>
          <w:p>
            <w:pPr>
              <w:pStyle w:val="PreformattedText"/>
              <w:widowControl w:val="false"/>
              <w:rPr/>
            </w:pPr>
            <w:r>
              <w:rPr>
                <w:rStyle w:val="SourceText"/>
              </w:rPr>
              <w:t># Si succès : Configuration OK</w:t>
            </w:r>
          </w:p>
          <w:p>
            <w:pPr>
              <w:pStyle w:val="PreformattedText"/>
              <w:widowControl w:val="false"/>
              <w:spacing w:before="240" w:after="283"/>
              <w:rPr/>
            </w:pPr>
            <w:r>
              <w:rPr>
                <w:rStyle w:val="SourceText"/>
              </w:rPr>
              <w:t># Si échec : Revenir à la session ouverte, corriger, réessayer</w:t>
            </w:r>
          </w:p>
        </w:tc>
      </w:tr>
    </w:tbl>
    <w:p>
      <w:pPr>
        <w:pStyle w:val="PreformattedText"/>
        <w:rPr>
          <w:rStyle w:val="SourceText"/>
        </w:rPr>
      </w:pPr>
      <w:r>
        <w:rPr/>
      </w:r>
    </w:p>
    <w:p>
      <w:pPr>
        <w:pStyle w:val="Heading2"/>
        <w:ind w:left="0" w:hanging="0"/>
        <w:rPr/>
      </w:pPr>
      <w:bookmarkStart w:id="31" w:name="__RefHeading___Toc9110_2626373462"/>
      <w:bookmarkEnd w:id="31"/>
      <w:r>
        <w:rPr/>
        <w:t>Procédure spécifique pour le changement de port SSH [REF-SSH-PORT]</w:t>
      </w:r>
    </w:p>
    <w:p>
      <w:pPr>
        <w:pStyle w:val="TextBody"/>
        <w:rPr/>
      </w:pPr>
      <w:r>
        <w:rPr/>
        <w:t>Si vous décidez de changer le port SSH du port par défaut (22) vers un port non standard comme 2222, vous devez suivre une procédure spécifique pour éviter de vous bloquer l'accès au serveur.</w:t>
      </w:r>
    </w:p>
    <w:p>
      <w:pPr>
        <w:pStyle w:val="TextBody"/>
        <w:rPr/>
      </w:pPr>
      <w:r>
        <w:rPr>
          <w:rStyle w:val="StrongEmphasis"/>
          <w:rFonts w:eastAsia="Calibri" w:cs="Times New Roman"/>
          <w:color w:val="014276"/>
          <w:kern w:val="0"/>
          <w:sz w:val="24"/>
          <w:szCs w:val="24"/>
          <w:lang w:val="fr-FR" w:eastAsia="en-US" w:bidi="ar-SA"/>
        </w:rPr>
        <w:t xml:space="preserve">La procédure complète et sécurisée est la suivante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1. Modifier /etc/ssh/sshd_config (voir ci-dessus)</w:t>
            </w:r>
          </w:p>
          <w:p>
            <w:pPr>
              <w:pStyle w:val="PreformattedText"/>
              <w:widowControl w:val="false"/>
              <w:rPr/>
            </w:pPr>
            <w:r>
              <w:rPr>
                <w:rStyle w:val="SourceText"/>
              </w:rPr>
              <w:t>Port 2222</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2. Autoriser nouveau port dans firewall AVANT de redémarrer SSH</w:t>
            </w:r>
          </w:p>
          <w:p>
            <w:pPr>
              <w:pStyle w:val="PreformattedText"/>
              <w:widowControl w:val="false"/>
              <w:rPr/>
            </w:pPr>
            <w:r>
              <w:rPr>
                <w:rStyle w:val="SourceText"/>
              </w:rPr>
              <w:t>sudo ufw allow 2222/tcp</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3. Vérifier règle ajoutée</w:t>
            </w:r>
          </w:p>
          <w:p>
            <w:pPr>
              <w:pStyle w:val="PreformattedText"/>
              <w:widowControl w:val="false"/>
              <w:rPr/>
            </w:pPr>
            <w:r>
              <w:rPr>
                <w:rStyle w:val="SourceText"/>
              </w:rPr>
              <w:t>sudo ufw status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4. Redémarrer SSH</w:t>
            </w:r>
          </w:p>
          <w:p>
            <w:pPr>
              <w:pStyle w:val="PreformattedText"/>
              <w:widowControl w:val="false"/>
              <w:rPr/>
            </w:pPr>
            <w:r>
              <w:rPr>
                <w:rStyle w:val="SourceText"/>
              </w:rPr>
              <w:t>sudo systemctl restart sshd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5. Tester connexion nouveau port (SANS fermer session actuelle)</w:t>
            </w:r>
          </w:p>
          <w:p>
            <w:pPr>
              <w:pStyle w:val="PreformattedText"/>
              <w:widowControl w:val="false"/>
              <w:rPr/>
            </w:pPr>
            <w:r>
              <w:rPr>
                <w:rStyle w:val="SourceText"/>
              </w:rPr>
              <w:t>ssh -p 2222 jean@IP_SERVEUR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6. Si OK : Fermer ancien port firewall</w:t>
            </w:r>
          </w:p>
          <w:p>
            <w:pPr>
              <w:pStyle w:val="PreformattedText"/>
              <w:widowControl w:val="false"/>
              <w:rPr/>
            </w:pPr>
            <w:r>
              <w:rPr>
                <w:rStyle w:val="SourceText"/>
              </w:rPr>
              <w:t>sudo ufw delete allow 22/tcp</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7. Mise à jour registre serveurs : noter le nouveau port</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Les avantages de l'utilisation d'un port non standard sont les suivants :</w:t>
      </w:r>
    </w:p>
    <w:p>
      <w:pPr>
        <w:pStyle w:val="TextBody"/>
        <w:rPr/>
      </w:pPr>
      <w:r>
        <w:rPr/>
        <w:t xml:space="preserve">Un port non standard réduit considérablement le nombre de scans automatisés effectués par les robots qui recherchent des serveurs SSH sur le port 22. Cela diminue le bruit dans les logs et réduit la charge sur les systèmes de détection d'intrusion. </w:t>
      </w:r>
    </w:p>
    <w:p>
      <w:pPr>
        <w:pStyle w:val="TextBody"/>
        <w:rPr/>
      </w:pPr>
      <w:r>
        <w:rPr/>
        <w:t>Cependant, il est important de noter qu'il ne s'agit pas d'une vraie mesure de sécurité (un attaquant déterminé peut scanner tous les ports), mais plutôt d'une couche supplémentaire de discrétion.</w:t>
      </w:r>
    </w:p>
    <w:p>
      <w:pPr>
        <w:pStyle w:val="TextBody"/>
        <w:rPr/>
      </w:pPr>
      <w:r>
        <w:rPr>
          <w:rStyle w:val="StrongEmphasis"/>
          <w:rFonts w:eastAsia="Calibri" w:cs="Times New Roman"/>
          <w:color w:val="014276"/>
          <w:kern w:val="0"/>
          <w:sz w:val="24"/>
          <w:szCs w:val="24"/>
          <w:lang w:val="fr-FR" w:eastAsia="en-US" w:bidi="ar-SA"/>
        </w:rPr>
        <w:t>Les inconvénients incluent :</w:t>
      </w:r>
    </w:p>
    <w:p>
      <w:pPr>
        <w:pStyle w:val="TextBody"/>
        <w:rPr/>
      </w:pPr>
      <w:r>
        <w:rPr/>
        <w:t xml:space="preserve">Le changement de port doit être documenté soigneusement car il y a un risque d'oublier le port utilisé. De plus, chaque connexion nécessitera de spécifier le port avec l'option </w:t>
      </w:r>
      <w:r>
        <w:rPr>
          <w:rStyle w:val="SourceText"/>
        </w:rPr>
        <w:t>-p 2222</w:t>
      </w:r>
      <w:r>
        <w:rPr/>
        <w:t>.</w:t>
      </w:r>
    </w:p>
    <w:p>
      <w:pPr>
        <w:pStyle w:val="TextBody"/>
        <w:rPr/>
      </w:pPr>
      <w:r>
        <w:rPr/>
        <w:t>Le port recommandé pour SSH est 2222, qui représente un bon compromis entre discrétion et facilité de mémorisation.</w:t>
      </w:r>
    </w:p>
    <w:p>
      <w:pPr>
        <w:pStyle w:val="Heading1"/>
        <w:ind w:left="0" w:hanging="0"/>
        <w:rPr/>
      </w:pPr>
      <w:bookmarkStart w:id="32" w:name="__RefHeading___Toc9112_2626373462"/>
      <w:bookmarkEnd w:id="32"/>
      <w:r>
        <w:rPr/>
        <w:t>CONFIGURATION DU PARE-FEU UFW [REF-UFW]</w:t>
      </w:r>
    </w:p>
    <w:p>
      <w:pPr>
        <w:pStyle w:val="Heading2"/>
        <w:ind w:left="0" w:hanging="0"/>
        <w:rPr/>
      </w:pPr>
      <w:bookmarkStart w:id="33" w:name="__RefHeading___Toc9114_2626373462"/>
      <w:bookmarkEnd w:id="33"/>
      <w:r>
        <w:rPr/>
        <w:t>Principe du pare-feu</w:t>
      </w:r>
    </w:p>
    <w:p>
      <w:pPr>
        <w:pStyle w:val="TextBody"/>
        <w:rPr/>
      </w:pPr>
      <w:r>
        <w:rPr/>
        <w:t>Le pare-feu constitue un filtre réseau obligatoire sur tous les serveurs. Son rôle est de contrôler strictement tout le trafic réseau entrant et sortant selon des règles définies. Le principe de sécurité fondamental est de bloquer TOUT le trafic entrant par défaut, puis d'autoriser explicitement uniquement les ports strictement nécessaires au fonctionnement des services. En revanche, le trafic sortant est généralement autorisé par défaut, sauf si des besoins spécifiques nécessitent de le restreindre.</w:t>
      </w:r>
    </w:p>
    <w:p>
      <w:pPr>
        <w:pStyle w:val="Heading2"/>
        <w:ind w:left="0" w:hanging="0"/>
        <w:rPr/>
      </w:pPr>
      <w:bookmarkStart w:id="34" w:name="__RefHeading___Toc9116_2626373462"/>
      <w:bookmarkEnd w:id="34"/>
      <w:r>
        <w:rPr/>
        <w:t>Installation de UFW</w:t>
      </w:r>
    </w:p>
    <w:p>
      <w:pPr>
        <w:pStyle w:val="TextBody"/>
        <w:rPr/>
      </w:pPr>
      <w:r>
        <w:rPr/>
        <w:t>UFW (Uncomplicated Firewall) est un outil de gestion de pare-feu simplifié qui permet de configurer facilement iptables.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Installation (normalement déjà présent sur Ubuntu)</w:t>
            </w:r>
          </w:p>
          <w:p>
            <w:pPr>
              <w:pStyle w:val="PreformattedText"/>
              <w:widowControl w:val="false"/>
              <w:rPr/>
            </w:pPr>
            <w:r>
              <w:rPr>
                <w:rStyle w:val="SourceText"/>
              </w:rPr>
              <w:t>sudo apt update</w:t>
            </w:r>
          </w:p>
          <w:p>
            <w:pPr>
              <w:pStyle w:val="PreformattedText"/>
              <w:widowControl w:val="false"/>
              <w:spacing w:before="240" w:after="283"/>
              <w:rPr/>
            </w:pPr>
            <w:r>
              <w:rPr>
                <w:rStyle w:val="SourceText"/>
              </w:rPr>
              <w:t>sudo apt install ufw -y</w:t>
            </w:r>
          </w:p>
        </w:tc>
      </w:tr>
    </w:tbl>
    <w:p>
      <w:pPr>
        <w:pStyle w:val="PreformattedText"/>
        <w:rPr>
          <w:rStyle w:val="SourceText"/>
          <w:rFonts w:cs="Times New Roman"/>
          <w:szCs w:val="24"/>
        </w:rPr>
      </w:pPr>
      <w:r>
        <w:rPr>
          <w:rFonts w:cs="Times New Roman"/>
          <w:szCs w:val="24"/>
        </w:rPr>
      </w:r>
    </w:p>
    <w:p>
      <w:pPr>
        <w:pStyle w:val="Heading2"/>
        <w:ind w:left="0" w:hanging="0"/>
        <w:rPr/>
      </w:pPr>
      <w:bookmarkStart w:id="35" w:name="__RefHeading___Toc9118_2626373462"/>
      <w:bookmarkEnd w:id="35"/>
      <w:r>
        <w:rPr/>
        <w:t>Configuration standard de UFW [REF-UFW-CONFIG]</w:t>
      </w:r>
    </w:p>
    <w:p>
      <w:pPr>
        <w:pStyle w:val="TextBody"/>
        <w:rPr/>
      </w:pPr>
      <w:r>
        <w:rPr>
          <w:rStyle w:val="StrongEmphasis"/>
          <w:rFonts w:eastAsia="Calibri" w:cs="Times New Roman"/>
          <w:color w:val="014276"/>
          <w:kern w:val="0"/>
          <w:sz w:val="24"/>
          <w:szCs w:val="24"/>
          <w:lang w:val="fr-FR" w:eastAsia="en-US" w:bidi="ar-SA"/>
        </w:rPr>
        <w:t>ATTENTION :</w:t>
      </w:r>
      <w:r>
        <w:rPr>
          <w:rStyle w:val="StrongEmphasis"/>
        </w:rPr>
        <w:t xml:space="preserve"> L'ordre des opérations est absolument critique lors de la configuration initiale de UFW.</w:t>
      </w:r>
    </w:p>
    <w:p>
      <w:pPr>
        <w:pStyle w:val="TextBody"/>
        <w:rPr/>
      </w:pPr>
      <w:r>
        <w:rPr/>
        <w:t>Vous devez impérativement autoriser SSH AVANT d'activer UFW, sinon vous risquez de vous bloquer l'accès au serveur et de ne plus pouvoir vous reconnecter.</w:t>
      </w:r>
    </w:p>
    <w:p>
      <w:pPr>
        <w:pStyle w:val="TextBody"/>
        <w:rPr/>
      </w:pPr>
      <w:r>
        <w:rPr>
          <w:rStyle w:val="StrongEmphasis"/>
          <w:rFonts w:eastAsia="Calibri" w:cs="Times New Roman"/>
          <w:color w:val="014276"/>
          <w:kern w:val="0"/>
          <w:sz w:val="24"/>
          <w:szCs w:val="24"/>
          <w:lang w:val="fr-FR" w:eastAsia="en-US" w:bidi="ar-SA"/>
        </w:rPr>
        <w:t xml:space="preserve">Voici la procédure complète de configuration initiale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1. Règles par défaut</w:t>
            </w:r>
          </w:p>
          <w:p>
            <w:pPr>
              <w:pStyle w:val="PreformattedText"/>
              <w:widowControl w:val="false"/>
              <w:rPr/>
            </w:pPr>
            <w:r>
              <w:rPr>
                <w:rStyle w:val="SourceText"/>
              </w:rPr>
              <w:t>sudo ufw default deny incoming    # BLOQUER tout trafic entrant</w:t>
            </w:r>
          </w:p>
          <w:p>
            <w:pPr>
              <w:pStyle w:val="PreformattedText"/>
              <w:widowControl w:val="false"/>
              <w:rPr/>
            </w:pPr>
            <w:r>
              <w:rPr>
                <w:rStyle w:val="SourceText"/>
              </w:rPr>
              <w:t>sudo ufw default allow outgoing   # AUTORISER tout trafic sortant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2. Autoriser SSH (ADAPTER le port selon votre configuration)</w:t>
            </w:r>
          </w:p>
          <w:p>
            <w:pPr>
              <w:pStyle w:val="PreformattedText"/>
              <w:widowControl w:val="false"/>
              <w:rPr/>
            </w:pPr>
            <w:r>
              <w:rPr>
                <w:rStyle w:val="SourceText"/>
              </w:rPr>
              <w:t>sudo ufw allow 2222/tcp comment 'SSH'</w:t>
            </w:r>
          </w:p>
          <w:p>
            <w:pPr>
              <w:pStyle w:val="PreformattedText"/>
              <w:widowControl w:val="false"/>
              <w:rPr/>
            </w:pPr>
            <w:r>
              <w:rPr>
                <w:rStyle w:val="SourceText"/>
              </w:rPr>
              <w:t># OU si port standard :</w:t>
            </w:r>
          </w:p>
          <w:p>
            <w:pPr>
              <w:pStyle w:val="PreformattedText"/>
              <w:widowControl w:val="false"/>
              <w:rPr/>
            </w:pPr>
            <w:r>
              <w:rPr>
                <w:rStyle w:val="SourceText"/>
              </w:rPr>
              <w:t># sudo ufw allow 22/tcp comment 'SSH'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3. Vérifier règles avant activation</w:t>
            </w:r>
          </w:p>
          <w:p>
            <w:pPr>
              <w:pStyle w:val="PreformattedText"/>
              <w:widowControl w:val="false"/>
              <w:rPr/>
            </w:pPr>
            <w:r>
              <w:rPr>
                <w:rStyle w:val="SourceText"/>
              </w:rPr>
              <w:t>sudo ufw show added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4. Activer UFW</w:t>
            </w:r>
          </w:p>
          <w:p>
            <w:pPr>
              <w:pStyle w:val="PreformattedText"/>
              <w:widowControl w:val="false"/>
              <w:rPr/>
            </w:pPr>
            <w:r>
              <w:rPr>
                <w:rStyle w:val="SourceText"/>
              </w:rPr>
              <w:t>sudo ufw enable</w:t>
            </w:r>
          </w:p>
          <w:p>
            <w:pPr>
              <w:pStyle w:val="PreformattedText"/>
              <w:widowControl w:val="false"/>
              <w:rPr/>
            </w:pPr>
            <w:r>
              <w:rPr>
                <w:rStyle w:val="SourceText"/>
              </w:rPr>
              <w:t># Confirmer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5. Vérifier statut</w:t>
            </w:r>
          </w:p>
          <w:p>
            <w:pPr>
              <w:pStyle w:val="PreformattedText"/>
              <w:widowControl w:val="false"/>
              <w:spacing w:before="240" w:after="283"/>
              <w:rPr/>
            </w:pPr>
            <w:r>
              <w:rPr>
                <w:rStyle w:val="SourceText"/>
              </w:rPr>
              <w:t>sudo ufw status verbose</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Le résultat attendu de la commande status devrait ressembler à ceci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Status: active</w:t>
            </w:r>
          </w:p>
          <w:p>
            <w:pPr>
              <w:pStyle w:val="PreformattedText"/>
              <w:widowControl w:val="false"/>
              <w:rPr/>
            </w:pPr>
            <w:r>
              <w:rPr>
                <w:rStyle w:val="SourceText"/>
              </w:rPr>
              <w:t>Logging: on (low)</w:t>
            </w:r>
          </w:p>
          <w:p>
            <w:pPr>
              <w:pStyle w:val="PreformattedText"/>
              <w:widowControl w:val="false"/>
              <w:rPr/>
            </w:pPr>
            <w:r>
              <w:rPr>
                <w:rStyle w:val="SourceText"/>
              </w:rPr>
              <w:t>Default: deny (incoming), allow (outgoing), disabled (routed)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To                         Action      From</w:t>
            </w:r>
          </w:p>
          <w:p>
            <w:pPr>
              <w:pStyle w:val="PreformattedText"/>
              <w:widowControl w:val="false"/>
              <w:rPr/>
            </w:pPr>
            <w:r>
              <w:rPr>
                <w:rStyle w:val="SourceText"/>
              </w:rPr>
              <w:t>--                         ------      ----</w:t>
            </w:r>
          </w:p>
          <w:p>
            <w:pPr>
              <w:pStyle w:val="PreformattedText"/>
              <w:widowControl w:val="false"/>
              <w:spacing w:before="240" w:after="283"/>
              <w:rPr/>
            </w:pPr>
            <w:r>
              <w:rPr>
                <w:rStyle w:val="SourceText"/>
              </w:rPr>
              <w:t>2222/tcp                   ALLOW IN    Anywhere                  # SSH</w:t>
            </w:r>
          </w:p>
        </w:tc>
      </w:tr>
    </w:tbl>
    <w:p>
      <w:pPr>
        <w:pStyle w:val="PreformattedText"/>
        <w:rPr>
          <w:rStyle w:val="SourceText"/>
          <w:rFonts w:cs="Times New Roman"/>
          <w:szCs w:val="24"/>
        </w:rPr>
      </w:pPr>
      <w:r>
        <w:rPr>
          <w:rFonts w:cs="Times New Roman"/>
          <w:szCs w:val="24"/>
        </w:rPr>
      </w:r>
    </w:p>
    <w:p>
      <w:pPr>
        <w:pStyle w:val="Heading2"/>
        <w:ind w:left="0" w:hanging="0"/>
        <w:rPr/>
      </w:pPr>
      <w:bookmarkStart w:id="36" w:name="__RefHeading___Toc9120_2626373462"/>
      <w:bookmarkEnd w:id="36"/>
      <w:r>
        <w:rPr/>
        <w:t>Règles de pare-feu spécifiques par type de serveur [REF-UFW-ROLES]</w:t>
      </w:r>
    </w:p>
    <w:p>
      <w:pPr>
        <w:pStyle w:val="TextBody"/>
        <w:rPr/>
      </w:pPr>
      <w:r>
        <w:rPr/>
        <w:t>Selon le rôle du serveur, vous devrez ajouter des règles supplémentaires pour autoriser l'accès aux services hébergés.</w:t>
      </w:r>
    </w:p>
    <w:p>
      <w:pPr>
        <w:pStyle w:val="TextBody"/>
        <w:rPr/>
      </w:pPr>
      <w:r>
        <w:rPr>
          <w:rStyle w:val="StrongEmphasis"/>
          <w:rFonts w:eastAsia="Calibri" w:cs="Times New Roman"/>
          <w:color w:val="014276"/>
          <w:kern w:val="0"/>
          <w:sz w:val="24"/>
          <w:szCs w:val="24"/>
          <w:lang w:val="fr-FR" w:eastAsia="en-US" w:bidi="ar-SA"/>
        </w:rPr>
        <w:t>Pour un serveur WEB hébergeant Nginx ou Apache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HTTP</w:t>
            </w:r>
          </w:p>
          <w:p>
            <w:pPr>
              <w:pStyle w:val="PreformattedText"/>
              <w:widowControl w:val="false"/>
              <w:rPr/>
            </w:pPr>
            <w:r>
              <w:rPr>
                <w:rStyle w:val="SourceText"/>
              </w:rPr>
              <w:t>sudo ufw allow 80/tcp comment 'HTTP'</w:t>
            </w:r>
          </w:p>
          <w:p>
            <w:pPr>
              <w:pStyle w:val="PreformattedText"/>
              <w:widowControl w:val="false"/>
              <w:rPr/>
            </w:pPr>
            <w:r>
              <w:rPr>
                <w:rStyle w:val="SourceText"/>
              </w:rPr>
              <w:t># HTTPS</w:t>
            </w:r>
          </w:p>
          <w:p>
            <w:pPr>
              <w:pStyle w:val="PreformattedText"/>
              <w:widowControl w:val="false"/>
              <w:rPr/>
            </w:pPr>
            <w:r>
              <w:rPr>
                <w:rStyle w:val="SourceText"/>
              </w:rPr>
              <w:t>sudo ufw allow 443/tcp comment 'HTTPS'</w:t>
            </w:r>
          </w:p>
          <w:p>
            <w:pPr>
              <w:pStyle w:val="PreformattedText"/>
              <w:widowControl w:val="false"/>
              <w:rPr/>
            </w:pPr>
            <w:r>
              <w:rPr>
                <w:rStyle w:val="SourceText"/>
              </w:rPr>
              <w:t># Vérification</w:t>
            </w:r>
          </w:p>
          <w:p>
            <w:pPr>
              <w:pStyle w:val="PreformattedText"/>
              <w:widowControl w:val="false"/>
              <w:spacing w:before="240" w:after="283"/>
              <w:rPr/>
            </w:pPr>
            <w:r>
              <w:rPr>
                <w:rStyle w:val="SourceText"/>
              </w:rPr>
              <w:t>sudo ufw status numbered</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un serveur de BASE DE DONNÉES hébergeant MySQL ou PostgreSQL : </w:t>
      </w:r>
    </w:p>
    <w:p>
      <w:pPr>
        <w:pStyle w:val="TextBody"/>
        <w:rPr/>
      </w:pPr>
      <w:r>
        <w:rPr/>
        <w:t>Il est absolument critique de ne JAMAIS exposer directement un serveur de base de données sur Internet. Au lieu de cela, vous devez autoriser uniquement les connexions provenant des adresses IP spécifiques de vos serveurs applicatifs qui ont besoin d'accéder à la base de données.</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Autoriser UNIQUEMENT depuis serveurs applicatifs (IP whitelistées)</w:t>
            </w:r>
          </w:p>
          <w:p>
            <w:pPr>
              <w:pStyle w:val="PreformattedText"/>
              <w:widowControl w:val="false"/>
              <w:rPr/>
            </w:pPr>
            <w:r>
              <w:rPr>
                <w:rStyle w:val="SourceText"/>
              </w:rPr>
              <w:t>sudo ufw allow from 51.178.XX.XX to any port 3306 comment 'MySQL depuis srv-app-01'</w:t>
            </w:r>
          </w:p>
          <w:p>
            <w:pPr>
              <w:pStyle w:val="PreformattedText"/>
              <w:widowControl w:val="false"/>
              <w:rPr/>
            </w:pPr>
            <w:r>
              <w:rPr>
                <w:rStyle w:val="SourceText"/>
              </w:rPr>
              <w:t>sudo ufw allow from 51.178.YY.YY to any port 3306 comment 'MySQL depuis srv-app-02'</w:t>
            </w:r>
          </w:p>
          <w:p>
            <w:pPr>
              <w:pStyle w:val="PreformattedText"/>
              <w:widowControl w:val="false"/>
              <w:rPr/>
            </w:pPr>
            <w:r>
              <w:rPr>
                <w:rStyle w:val="SourceText"/>
              </w:rPr>
              <w:t># PostgreSQL (port 5432)</w:t>
            </w:r>
          </w:p>
          <w:p>
            <w:pPr>
              <w:pStyle w:val="PreformattedText"/>
              <w:widowControl w:val="false"/>
              <w:spacing w:before="240" w:after="283"/>
              <w:rPr/>
            </w:pPr>
            <w:r>
              <w:rPr>
                <w:rStyle w:val="SourceText"/>
              </w:rPr>
              <w:t>sudo ufw allow from 51.178.XX.XX to any port 5432 comment 'PostgreSQL depuis srv-app-01'</w:t>
            </w:r>
          </w:p>
        </w:tc>
      </w:tr>
    </w:tbl>
    <w:p>
      <w:pPr>
        <w:pStyle w:val="TextBody"/>
        <w:rPr>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un serveur MAIL hébergeant un service de messagerie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SMTP</w:t>
            </w:r>
          </w:p>
          <w:p>
            <w:pPr>
              <w:pStyle w:val="PreformattedText"/>
              <w:widowControl w:val="false"/>
              <w:rPr/>
            </w:pPr>
            <w:r>
              <w:rPr>
                <w:rStyle w:val="SourceText"/>
              </w:rPr>
              <w:t>sudo ufw allow 25/tcp comment 'SMTP'</w:t>
            </w:r>
          </w:p>
          <w:p>
            <w:pPr>
              <w:pStyle w:val="PreformattedText"/>
              <w:widowControl w:val="false"/>
              <w:rPr/>
            </w:pPr>
            <w:r>
              <w:rPr>
                <w:rStyle w:val="SourceText"/>
              </w:rPr>
              <w:t>sudo ufw allow 587/tcp comment 'SMTP submission'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IMAP</w:t>
            </w:r>
          </w:p>
          <w:p>
            <w:pPr>
              <w:pStyle w:val="PreformattedText"/>
              <w:widowControl w:val="false"/>
              <w:rPr/>
            </w:pPr>
            <w:r>
              <w:rPr>
                <w:rStyle w:val="SourceText"/>
              </w:rPr>
              <w:t>sudo ufw allow 143/tcp comment 'IMAP'</w:t>
            </w:r>
          </w:p>
          <w:p>
            <w:pPr>
              <w:pStyle w:val="PreformattedText"/>
              <w:widowControl w:val="false"/>
              <w:spacing w:before="240" w:after="283"/>
              <w:rPr/>
            </w:pPr>
            <w:r>
              <w:rPr>
                <w:rStyle w:val="SourceText"/>
              </w:rPr>
              <w:t>sudo ufw allow 993/tcp comment 'IMAPS'</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un serveur utilisant FTP ou SFTP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SFTP (utilise SSH, déjà autorisé normalement)</w:t>
            </w:r>
          </w:p>
          <w:p>
            <w:pPr>
              <w:pStyle w:val="PreformattedText"/>
              <w:widowControl w:val="false"/>
              <w:rPr/>
            </w:pPr>
            <w:r>
              <w:rPr>
                <w:rStyle w:val="SourceText"/>
              </w:rPr>
              <w:t># Pas de règle supplémentaire nécessaire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FTP (éviter, préférer SFTP)</w:t>
            </w:r>
          </w:p>
          <w:p>
            <w:pPr>
              <w:pStyle w:val="PreformattedText"/>
              <w:widowControl w:val="false"/>
              <w:spacing w:before="240" w:after="283"/>
              <w:rPr/>
            </w:pPr>
            <w:r>
              <w:rPr>
                <w:rStyle w:val="SourceText"/>
              </w:rPr>
              <w:t># Si vraiment nécessaire : ports 20, 21 + passive range</w:t>
            </w:r>
          </w:p>
        </w:tc>
      </w:tr>
    </w:tbl>
    <w:p>
      <w:pPr>
        <w:pStyle w:val="PreformattedText"/>
        <w:rPr>
          <w:rStyle w:val="SourceText"/>
          <w:rFonts w:cs="Times New Roman"/>
          <w:szCs w:val="24"/>
        </w:rPr>
      </w:pPr>
      <w:r>
        <w:rPr>
          <w:rFonts w:cs="Times New Roman"/>
          <w:szCs w:val="24"/>
        </w:rPr>
      </w:r>
    </w:p>
    <w:p>
      <w:pPr>
        <w:pStyle w:val="Heading2"/>
        <w:ind w:left="0" w:hanging="0"/>
        <w:rPr/>
      </w:pPr>
      <w:bookmarkStart w:id="37" w:name="__RefHeading___Toc9122_2626373462"/>
      <w:bookmarkEnd w:id="37"/>
      <w:r>
        <w:rPr/>
        <w:t>Gestion des règles UFW [REF-UFW-MANAGE]</w:t>
      </w:r>
    </w:p>
    <w:p>
      <w:pPr>
        <w:pStyle w:val="TextBody"/>
        <w:rPr/>
      </w:pPr>
      <w:r>
        <w:rPr>
          <w:rStyle w:val="StrongEmphasis"/>
          <w:rFonts w:eastAsia="Calibri" w:cs="Times New Roman"/>
          <w:color w:val="014276"/>
          <w:kern w:val="0"/>
          <w:sz w:val="24"/>
          <w:szCs w:val="24"/>
          <w:lang w:val="fr-FR" w:eastAsia="en-US" w:bidi="ar-SA"/>
        </w:rPr>
        <w:t xml:space="preserve">Pour lister toutes les règles avec leurs numéros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ufw status numbered</w:t>
            </w:r>
          </w:p>
        </w:tc>
      </w:tr>
    </w:tbl>
    <w:p>
      <w:pPr>
        <w:pStyle w:val="PreformattedText"/>
        <w:spacing w:before="240" w:after="283"/>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supprimer une règle existante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Par numéro</w:t>
            </w:r>
          </w:p>
          <w:p>
            <w:pPr>
              <w:pStyle w:val="PreformattedText"/>
              <w:widowControl w:val="false"/>
              <w:rPr/>
            </w:pPr>
            <w:r>
              <w:rPr>
                <w:rStyle w:val="SourceText"/>
              </w:rPr>
              <w:t>sudo ufw delete [numéro]</w:t>
            </w:r>
          </w:p>
          <w:p>
            <w:pPr>
              <w:pStyle w:val="PreformattedText"/>
              <w:widowControl w:val="false"/>
              <w:rPr/>
            </w:pPr>
            <w:r>
              <w:rPr>
                <w:rStyle w:val="SourceText"/>
              </w:rPr>
              <w:t># Exemple</w:t>
            </w:r>
          </w:p>
          <w:p>
            <w:pPr>
              <w:pStyle w:val="PreformattedText"/>
              <w:widowControl w:val="false"/>
              <w:rPr/>
            </w:pPr>
            <w:r>
              <w:rPr>
                <w:rStyle w:val="SourceText"/>
              </w:rPr>
              <w:t>sudo ufw delete 3</w:t>
            </w:r>
          </w:p>
          <w:p>
            <w:pPr>
              <w:pStyle w:val="PreformattedText"/>
              <w:widowControl w:val="false"/>
              <w:rPr/>
            </w:pPr>
            <w:r>
              <w:rPr>
                <w:rStyle w:val="SourceText"/>
              </w:rPr>
              <w:t># Par règle exacte</w:t>
            </w:r>
          </w:p>
          <w:p>
            <w:pPr>
              <w:pStyle w:val="PreformattedText"/>
              <w:widowControl w:val="false"/>
              <w:spacing w:before="240" w:after="283"/>
              <w:rPr/>
            </w:pPr>
            <w:r>
              <w:rPr>
                <w:rStyle w:val="SourceText"/>
              </w:rPr>
              <w:t>sudo ufw delete allow 80/tcp</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désactiver temporairement UFW pendant une maintenance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sudo ufw disable</w:t>
            </w:r>
          </w:p>
          <w:p>
            <w:pPr>
              <w:pStyle w:val="PreformattedText"/>
              <w:widowControl w:val="false"/>
              <w:rPr/>
            </w:pPr>
            <w:r>
              <w:rPr>
                <w:rStyle w:val="SourceText"/>
              </w:rPr>
              <w:t># Réactiver</w:t>
            </w:r>
          </w:p>
          <w:p>
            <w:pPr>
              <w:pStyle w:val="PreformattedText"/>
              <w:widowControl w:val="false"/>
              <w:spacing w:before="240" w:after="283"/>
              <w:rPr/>
            </w:pPr>
            <w:r>
              <w:rPr>
                <w:rStyle w:val="SourceText"/>
              </w:rPr>
              <w:t>sudo ufw enable</w:t>
            </w:r>
          </w:p>
        </w:tc>
      </w:tr>
    </w:tbl>
    <w:p>
      <w:pPr>
        <w:pStyle w:val="PreformattedText"/>
        <w:rPr>
          <w:rStyle w:val="SourceText"/>
          <w:rFonts w:cs="Times New Roman"/>
          <w:szCs w:val="24"/>
        </w:rPr>
      </w:pPr>
      <w:r>
        <w:rPr>
          <w:rFonts w:cs="Times New Roman"/>
          <w:szCs w:val="24"/>
        </w:rPr>
      </w:r>
    </w:p>
    <w:p>
      <w:pPr>
        <w:pStyle w:val="Heading2"/>
        <w:ind w:left="0" w:hanging="0"/>
        <w:rPr/>
      </w:pPr>
      <w:bookmarkStart w:id="38" w:name="__RefHeading___Toc9124_2626373462"/>
      <w:bookmarkEnd w:id="38"/>
      <w:r>
        <w:rPr/>
        <w:t>Configuration de la journalisation UFW [REF-UFW-LOGS]</w:t>
      </w:r>
    </w:p>
    <w:p>
      <w:pPr>
        <w:pStyle w:val="TextBody"/>
        <w:rPr/>
      </w:pPr>
      <w:r>
        <w:rPr>
          <w:rStyle w:val="StrongEmphasis"/>
          <w:rFonts w:eastAsia="Calibri" w:cs="Times New Roman"/>
          <w:color w:val="014276"/>
          <w:kern w:val="0"/>
          <w:sz w:val="24"/>
          <w:szCs w:val="24"/>
          <w:lang w:val="fr-FR" w:eastAsia="en-US" w:bidi="ar-SA"/>
        </w:rPr>
        <w:t xml:space="preserve">Pour activer la journalisation UFW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Niveau de logging</w:t>
            </w:r>
          </w:p>
          <w:p>
            <w:pPr>
              <w:pStyle w:val="PreformattedText"/>
              <w:widowControl w:val="false"/>
              <w:rPr/>
            </w:pPr>
            <w:r>
              <w:rPr>
                <w:rStyle w:val="SourceText"/>
              </w:rPr>
              <w:t>sudo ufw logging on    # Basique (recommandé)</w:t>
            </w:r>
          </w:p>
          <w:p>
            <w:pPr>
              <w:pStyle w:val="PreformattedText"/>
              <w:widowControl w:val="false"/>
              <w:rPr/>
            </w:pPr>
            <w:r>
              <w:rPr>
                <w:rStyle w:val="SourceText"/>
              </w:rPr>
              <w:t># sudo ufw logging medium  # Détaillé</w:t>
            </w:r>
          </w:p>
          <w:p>
            <w:pPr>
              <w:pStyle w:val="PreformattedText"/>
              <w:widowControl w:val="false"/>
              <w:spacing w:before="240" w:after="283"/>
              <w:rPr/>
            </w:pPr>
            <w:r>
              <w:rPr>
                <w:rStyle w:val="SourceText"/>
              </w:rPr>
              <w:t># sudo ufw logging high    # Très détaillé (debug)</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consulter les logs du pare-feu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Logs récents bloqués</w:t>
            </w:r>
          </w:p>
          <w:p>
            <w:pPr>
              <w:pStyle w:val="PreformattedText"/>
              <w:widowControl w:val="false"/>
              <w:rPr/>
            </w:pPr>
            <w:r>
              <w:rPr>
                <w:rStyle w:val="SourceText"/>
              </w:rPr>
              <w:t>sudo tail -f /var/log/ufw.log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Rechercher blocages spécifiques</w:t>
            </w:r>
          </w:p>
          <w:p>
            <w:pPr>
              <w:pStyle w:val="PreformattedText"/>
              <w:widowControl w:val="false"/>
              <w:spacing w:before="240" w:after="283"/>
              <w:rPr/>
            </w:pPr>
            <w:r>
              <w:rPr>
                <w:rStyle w:val="SourceText"/>
              </w:rPr>
              <w:t>sudo grep "BLOCK" /var/log/ufw.log</w:t>
            </w:r>
          </w:p>
        </w:tc>
      </w:tr>
    </w:tbl>
    <w:p>
      <w:pPr>
        <w:pStyle w:val="PreformattedText"/>
        <w:rPr>
          <w:rStyle w:val="SourceText"/>
          <w:rFonts w:cs="Times New Roman"/>
          <w:szCs w:val="24"/>
        </w:rPr>
      </w:pPr>
      <w:r>
        <w:rPr>
          <w:rFonts w:cs="Times New Roman"/>
          <w:szCs w:val="24"/>
        </w:rPr>
      </w:r>
    </w:p>
    <w:p>
      <w:pPr>
        <w:pStyle w:val="Heading1"/>
        <w:ind w:left="0" w:hanging="0"/>
        <w:rPr/>
      </w:pPr>
      <w:bookmarkStart w:id="39" w:name="__RefHeading___Toc9126_2626373462"/>
      <w:bookmarkEnd w:id="39"/>
      <w:r>
        <w:rPr/>
        <w:t>PROTECTION ANTI-BRUTEFORCE AVEC FAIL2BAN [REF-FAIL2BAN]</w:t>
      </w:r>
    </w:p>
    <w:p>
      <w:pPr>
        <w:pStyle w:val="Heading2"/>
        <w:ind w:left="0" w:hanging="0"/>
        <w:rPr/>
      </w:pPr>
      <w:bookmarkStart w:id="40" w:name="__RefHeading___Toc9128_2626373462"/>
      <w:bookmarkEnd w:id="40"/>
      <w:r>
        <w:rPr/>
        <w:t>Principe de fonctionnement de Fail2Ban</w:t>
      </w:r>
    </w:p>
    <w:p>
      <w:pPr>
        <w:pStyle w:val="TextBody"/>
        <w:rPr/>
      </w:pPr>
      <w:r>
        <w:rPr/>
        <w:t>Fail2Ban est un outil de protection automatique contre les attaques par force brute qui fonctionne selon le principe suivant : il surveille en permanence les fichiers de logs du système (SSH, HTTP, bases de données, etc.) pour détecter les tentatives d'authentification échouées répétées. Lorsqu'il détecte qu'une adresse IP a effectué trop de tentatives échouées dans un laps de temps donné, il bannit automatiquement cette adresse IP en ajoutant temporairement une règle dans le pare-feu qui bloque tout le trafic provenant de cette IP.</w:t>
      </w:r>
    </w:p>
    <w:p>
      <w:pPr>
        <w:pStyle w:val="Heading2"/>
        <w:ind w:left="0" w:hanging="0"/>
        <w:rPr/>
      </w:pPr>
      <w:bookmarkStart w:id="41" w:name="__RefHeading___Toc9130_2626373462"/>
      <w:bookmarkEnd w:id="41"/>
      <w:r>
        <w:rPr/>
        <w:t>Installation de Fail2Ban</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sudo apt update</w:t>
            </w:r>
          </w:p>
          <w:p>
            <w:pPr>
              <w:pStyle w:val="PreformattedText"/>
              <w:widowControl w:val="false"/>
              <w:rPr/>
            </w:pPr>
            <w:r>
              <w:rPr>
                <w:rStyle w:val="SourceText"/>
              </w:rPr>
              <w:t xml:space="preserve">sudo apt install fail2ban -y </w:t>
            </w:r>
          </w:p>
          <w:p>
            <w:pPr>
              <w:pStyle w:val="PreformattedText"/>
              <w:widowControl w:val="false"/>
              <w:rPr/>
            </w:pPr>
            <w:r>
              <w:rPr>
                <w:rStyle w:val="SourceText"/>
              </w:rPr>
              <w:t># Démarrage et activation au boot</w:t>
            </w:r>
          </w:p>
          <w:p>
            <w:pPr>
              <w:pStyle w:val="PreformattedText"/>
              <w:widowControl w:val="false"/>
              <w:rPr/>
            </w:pPr>
            <w:r>
              <w:rPr>
                <w:rStyle w:val="SourceText"/>
              </w:rPr>
              <w:t>sudo systemctl enable fail2ban</w:t>
            </w:r>
          </w:p>
          <w:p>
            <w:pPr>
              <w:pStyle w:val="PreformattedText"/>
              <w:widowControl w:val="false"/>
              <w:rPr/>
            </w:pPr>
            <w:r>
              <w:rPr>
                <w:rStyle w:val="SourceText"/>
              </w:rPr>
              <w:t xml:space="preserve">sudo systemctl start fail2ban </w:t>
            </w:r>
          </w:p>
          <w:p>
            <w:pPr>
              <w:pStyle w:val="PreformattedText"/>
              <w:widowControl w:val="false"/>
              <w:rPr/>
            </w:pPr>
            <w:r>
              <w:rPr>
                <w:rStyle w:val="SourceText"/>
              </w:rPr>
              <w:t># Vérification</w:t>
            </w:r>
          </w:p>
          <w:p>
            <w:pPr>
              <w:pStyle w:val="PreformattedText"/>
              <w:widowControl w:val="false"/>
              <w:spacing w:before="240" w:after="283"/>
              <w:rPr/>
            </w:pPr>
            <w:r>
              <w:rPr>
                <w:rStyle w:val="SourceText"/>
              </w:rPr>
              <w:t xml:space="preserve">sudo systemctl status fail2ban </w:t>
            </w:r>
          </w:p>
        </w:tc>
      </w:tr>
    </w:tbl>
    <w:p>
      <w:pPr>
        <w:pStyle w:val="PreformattedText"/>
        <w:rPr>
          <w:rStyle w:val="SourceText"/>
          <w:rFonts w:cs="Times New Roman"/>
          <w:szCs w:val="24"/>
        </w:rPr>
      </w:pPr>
      <w:r>
        <w:rPr>
          <w:rFonts w:cs="Times New Roman"/>
          <w:szCs w:val="24"/>
        </w:rPr>
      </w:r>
    </w:p>
    <w:p>
      <w:pPr>
        <w:pStyle w:val="Heading2"/>
        <w:ind w:left="0" w:hanging="0"/>
        <w:rPr/>
      </w:pPr>
      <w:bookmarkStart w:id="42" w:name="__RefHeading___Toc9132_2626373462"/>
      <w:bookmarkEnd w:id="42"/>
      <w:r>
        <w:rPr/>
        <w:t>Configuration standard de Fail2Ban [REF-FAIL2BAN-CONFIG]</w:t>
      </w:r>
    </w:p>
    <w:p>
      <w:pPr>
        <w:pStyle w:val="TextBody"/>
        <w:rPr/>
      </w:pPr>
      <w:r>
        <w:rPr/>
        <w:t xml:space="preserve">Le fichier de configuration principal de Fail2Ban est </w:t>
      </w:r>
      <w:r>
        <w:rPr>
          <w:rStyle w:val="SourceText"/>
        </w:rPr>
        <w:t>/etc/fail2ban/jail.conf</w:t>
      </w:r>
      <w:r>
        <w:rPr/>
        <w:t xml:space="preserve">, mais vous ne devez jamais modifier ce fichier directement car il pourrait être écrasé lors d'une mise à jour du paquet. À la place, vous devez créer un fichier de configuration personnalisé nommé </w:t>
      </w:r>
      <w:r>
        <w:rPr>
          <w:rStyle w:val="SourceText"/>
        </w:rPr>
        <w:t>/etc/fail2ban/jail.local</w:t>
      </w:r>
      <w:r>
        <w:rPr/>
        <w:t xml:space="preserve"> qui aura la priorité sur les paramètres par défaut.</w:t>
      </w:r>
    </w:p>
    <w:p>
      <w:pPr>
        <w:pStyle w:val="TextBody"/>
        <w:rPr/>
      </w:pPr>
      <w:r>
        <w:rPr>
          <w:rStyle w:val="StrongEmphasis"/>
          <w:rFonts w:eastAsia="Calibri" w:cs="Times New Roman"/>
          <w:color w:val="014276"/>
          <w:kern w:val="0"/>
          <w:sz w:val="24"/>
          <w:szCs w:val="24"/>
          <w:lang w:val="fr-FR" w:eastAsia="en-US" w:bidi="ar-SA"/>
        </w:rPr>
        <w:t xml:space="preserve">Pour créer et éditer le fichier de configuration personnalisé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Créer fichier configuration personnalisé</w:t>
            </w:r>
          </w:p>
          <w:p>
            <w:pPr>
              <w:pStyle w:val="PreformattedText"/>
              <w:widowControl w:val="false"/>
              <w:spacing w:before="240" w:after="283"/>
              <w:rPr/>
            </w:pPr>
            <w:r>
              <w:rPr>
                <w:rStyle w:val="SourceText"/>
              </w:rPr>
              <w:t>sudo nano /etc/fail2ban/jail.local</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Insérez le contenu suivant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CONFIGURATION FAIL2BAN STANDARD ===</w:t>
            </w:r>
          </w:p>
          <w:p>
            <w:pPr>
              <w:pStyle w:val="PreformattedText"/>
              <w:widowControl w:val="false"/>
              <w:rPr/>
            </w:pPr>
            <w:r>
              <w:rPr>
                <w:rStyle w:val="SourceText"/>
              </w:rPr>
              <w:t># DOC-REF-01 v1.0 - Date : 22 janvier 2026</w:t>
            </w:r>
          </w:p>
          <w:p>
            <w:pPr>
              <w:pStyle w:val="PreformattedText"/>
              <w:widowControl w:val="false"/>
              <w:rPr/>
            </w:pPr>
            <w:r>
              <w:rPr>
                <w:rStyle w:val="SourceText"/>
              </w:rPr>
              <w:t># Serveurs Linux OVH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[DEFAULT]</w:t>
            </w:r>
          </w:p>
          <w:p>
            <w:pPr>
              <w:pStyle w:val="PreformattedText"/>
              <w:widowControl w:val="false"/>
              <w:rPr/>
            </w:pPr>
            <w:r>
              <w:rPr>
                <w:rStyle w:val="SourceText"/>
              </w:rPr>
              <w:t># Durée de bannissement (secondes)</w:t>
            </w:r>
          </w:p>
          <w:p>
            <w:pPr>
              <w:pStyle w:val="PreformattedText"/>
              <w:widowControl w:val="false"/>
              <w:rPr/>
            </w:pPr>
            <w:r>
              <w:rPr>
                <w:rStyle w:val="SourceText"/>
              </w:rPr>
              <w:t>bantime  = 3600          # 1 heure (3600s)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Période d'observation (secondes)</w:t>
            </w:r>
          </w:p>
          <w:p>
            <w:pPr>
              <w:pStyle w:val="PreformattedText"/>
              <w:widowControl w:val="false"/>
              <w:rPr/>
            </w:pPr>
            <w:r>
              <w:rPr>
                <w:rStyle w:val="SourceText"/>
              </w:rPr>
              <w:t>findtime  = 600          # 10 minutes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Nombre tentatives max avant ban</w:t>
            </w:r>
          </w:p>
          <w:p>
            <w:pPr>
              <w:pStyle w:val="PreformattedText"/>
              <w:widowControl w:val="false"/>
              <w:rPr/>
            </w:pPr>
            <w:r>
              <w:rPr>
                <w:rStyle w:val="SourceText"/>
              </w:rPr>
              <w:t>maxretry = 3             # 3 tentatives échouées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Action de ban (iptables via UFW)</w:t>
            </w:r>
          </w:p>
          <w:p>
            <w:pPr>
              <w:pStyle w:val="PreformattedText"/>
              <w:widowControl w:val="false"/>
              <w:rPr/>
            </w:pPr>
            <w:r>
              <w:rPr>
                <w:rStyle w:val="SourceText"/>
              </w:rPr>
              <w:t>banaction = ufw</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Email alertes (optionnel)</w:t>
            </w:r>
          </w:p>
          <w:p>
            <w:pPr>
              <w:pStyle w:val="PreformattedText"/>
              <w:widowControl w:val="false"/>
              <w:rPr/>
            </w:pPr>
            <w:r>
              <w:rPr>
                <w:rStyle w:val="SourceText"/>
              </w:rPr>
              <w:t># destemail = admin@entreprise.com</w:t>
            </w:r>
          </w:p>
          <w:p>
            <w:pPr>
              <w:pStyle w:val="PreformattedText"/>
              <w:widowControl w:val="false"/>
              <w:rPr/>
            </w:pPr>
            <w:r>
              <w:rPr>
                <w:rStyle w:val="SourceText"/>
              </w:rPr>
              <w:t># sendername = Fail2Ban</w:t>
            </w:r>
          </w:p>
          <w:p>
            <w:pPr>
              <w:pStyle w:val="PreformattedText"/>
              <w:widowControl w:val="false"/>
              <w:rPr/>
            </w:pPr>
            <w:r>
              <w:rPr>
                <w:rStyle w:val="SourceText"/>
              </w:rPr>
              <w:t># action = %(action_mwl)s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SSH ===</w:t>
            </w:r>
          </w:p>
          <w:p>
            <w:pPr>
              <w:pStyle w:val="PreformattedText"/>
              <w:widowControl w:val="false"/>
              <w:rPr/>
            </w:pPr>
            <w:r>
              <w:rPr>
                <w:rStyle w:val="SourceText"/>
              </w:rPr>
              <w:t>[sshd]</w:t>
            </w:r>
          </w:p>
          <w:p>
            <w:pPr>
              <w:pStyle w:val="PreformattedText"/>
              <w:widowControl w:val="false"/>
              <w:rPr/>
            </w:pPr>
            <w:r>
              <w:rPr>
                <w:rStyle w:val="SourceText"/>
              </w:rPr>
              <w:t>enabled  = true</w:t>
            </w:r>
          </w:p>
          <w:p>
            <w:pPr>
              <w:pStyle w:val="PreformattedText"/>
              <w:widowControl w:val="false"/>
              <w:rPr/>
            </w:pPr>
            <w:r>
              <w:rPr>
                <w:rStyle w:val="SourceText"/>
              </w:rPr>
              <w:t>port     = 2222          # ADAPTER selon votre port SSH</w:t>
            </w:r>
          </w:p>
          <w:p>
            <w:pPr>
              <w:pStyle w:val="PreformattedText"/>
              <w:widowControl w:val="false"/>
              <w:rPr/>
            </w:pPr>
            <w:r>
              <w:rPr>
                <w:rStyle w:val="SourceText"/>
              </w:rPr>
              <w:t>logpath  = /var/log/auth.log</w:t>
            </w:r>
          </w:p>
          <w:p>
            <w:pPr>
              <w:pStyle w:val="PreformattedText"/>
              <w:widowControl w:val="false"/>
              <w:rPr/>
            </w:pPr>
            <w:r>
              <w:rPr>
                <w:rStyle w:val="SourceText"/>
              </w:rPr>
              <w:t>maxretry = 3</w:t>
            </w:r>
          </w:p>
          <w:p>
            <w:pPr>
              <w:pStyle w:val="PreformattedText"/>
              <w:widowControl w:val="false"/>
              <w:rPr/>
            </w:pPr>
            <w:r>
              <w:rPr>
                <w:rStyle w:val="SourceText"/>
              </w:rPr>
              <w:t>bantime  = 3600          # 1h de ban</w:t>
            </w:r>
          </w:p>
          <w:p>
            <w:pPr>
              <w:pStyle w:val="PreformattedText"/>
              <w:widowControl w:val="false"/>
              <w:rPr/>
            </w:pPr>
            <w:r>
              <w:rPr>
                <w:rStyle w:val="SourceText"/>
              </w:rPr>
              <w:t>findtime = 600           # 10 min d'observation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HTTP (si serveur web) ===</w:t>
            </w:r>
          </w:p>
          <w:p>
            <w:pPr>
              <w:pStyle w:val="PreformattedText"/>
              <w:widowControl w:val="false"/>
              <w:rPr/>
            </w:pPr>
            <w:r>
              <w:rPr>
                <w:rStyle w:val="SourceText"/>
              </w:rPr>
              <w:t>[nginx-http-auth]</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/var/log/nginx/error.log</w:t>
            </w:r>
          </w:p>
          <w:p>
            <w:pPr>
              <w:pStyle w:val="PreformattedText"/>
              <w:widowControl w:val="false"/>
              <w:rPr/>
            </w:pPr>
            <w:r>
              <w:rPr>
                <w:rStyle w:val="SourceText"/>
              </w:rPr>
              <w:t>maxretry = 5</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[nginx-noscript]</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[nginx-badbots]</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[nginx-noproxy]</w:t>
            </w:r>
          </w:p>
          <w:p>
            <w:pPr>
              <w:pStyle w:val="PreformattedText"/>
              <w:widowControl w:val="false"/>
              <w:rPr/>
            </w:pPr>
            <w:r>
              <w:rPr>
                <w:rStyle w:val="SourceText"/>
              </w:rPr>
              <w:t>enabled  = true</w:t>
            </w:r>
          </w:p>
          <w:p>
            <w:pPr>
              <w:pStyle w:val="PreformattedText"/>
              <w:widowControl w:val="false"/>
              <w:rPr/>
            </w:pPr>
            <w:r>
              <w:rPr>
                <w:rStyle w:val="SourceText"/>
              </w:rPr>
              <w:t>port     = http,https</w:t>
            </w:r>
          </w:p>
          <w:p>
            <w:pPr>
              <w:pStyle w:val="PreformattedText"/>
              <w:widowControl w:val="false"/>
              <w:rPr/>
            </w:pPr>
            <w:r>
              <w:rPr>
                <w:rStyle w:val="SourceText"/>
              </w:rPr>
              <w:t>logpath  = /var/log/nginx/access.log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APACHE (alternative à Nginx) ===</w:t>
            </w:r>
          </w:p>
          <w:p>
            <w:pPr>
              <w:pStyle w:val="PreformattedText"/>
              <w:widowControl w:val="false"/>
              <w:rPr/>
            </w:pPr>
            <w:r>
              <w:rPr>
                <w:rStyle w:val="SourceText"/>
              </w:rPr>
              <w:t>[apache-auth]</w:t>
            </w:r>
          </w:p>
          <w:p>
            <w:pPr>
              <w:pStyle w:val="PreformattedText"/>
              <w:widowControl w:val="false"/>
              <w:rPr/>
            </w:pPr>
            <w:r>
              <w:rPr>
                <w:rStyle w:val="SourceText"/>
              </w:rPr>
              <w:t>enabled  = false         # Mettre true si Apache utilisé</w:t>
            </w:r>
          </w:p>
          <w:p>
            <w:pPr>
              <w:pStyle w:val="PreformattedText"/>
              <w:widowControl w:val="false"/>
              <w:rPr/>
            </w:pPr>
            <w:r>
              <w:rPr>
                <w:rStyle w:val="SourceText"/>
              </w:rPr>
              <w:t>port     = http,https</w:t>
            </w:r>
          </w:p>
          <w:p>
            <w:pPr>
              <w:pStyle w:val="PreformattedText"/>
              <w:widowControl w:val="false"/>
              <w:rPr/>
            </w:pPr>
            <w:r>
              <w:rPr>
                <w:rStyle w:val="SourceText"/>
              </w:rPr>
              <w:t>logpath  = /var/log/apache2/error.log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[apache-badbots]</w:t>
            </w:r>
          </w:p>
          <w:p>
            <w:pPr>
              <w:pStyle w:val="PreformattedText"/>
              <w:widowControl w:val="false"/>
              <w:rPr/>
            </w:pPr>
            <w:r>
              <w:rPr>
                <w:rStyle w:val="SourceText"/>
              </w:rPr>
              <w:t>enabled  = false         # Mettre true si Apache utilisé</w:t>
            </w:r>
          </w:p>
          <w:p>
            <w:pPr>
              <w:pStyle w:val="PreformattedText"/>
              <w:widowControl w:val="false"/>
              <w:rPr/>
            </w:pPr>
            <w:r>
              <w:rPr>
                <w:rStyle w:val="SourceText"/>
              </w:rPr>
              <w:t>port     = http,https</w:t>
            </w:r>
          </w:p>
          <w:p>
            <w:pPr>
              <w:pStyle w:val="PreformattedText"/>
              <w:widowControl w:val="false"/>
              <w:rPr/>
            </w:pPr>
            <w:r>
              <w:rPr>
                <w:rStyle w:val="SourceText"/>
              </w:rPr>
              <w:t>logpath  = /var/log/apache2/access.log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MySQL (si serveur BDD exposé - normalement NON) ===</w:t>
            </w:r>
          </w:p>
          <w:p>
            <w:pPr>
              <w:pStyle w:val="PreformattedText"/>
              <w:widowControl w:val="false"/>
              <w:rPr/>
            </w:pPr>
            <w:r>
              <w:rPr>
                <w:rStyle w:val="SourceText"/>
              </w:rPr>
              <w:t>[mysqld-auth]</w:t>
            </w:r>
          </w:p>
          <w:p>
            <w:pPr>
              <w:pStyle w:val="PreformattedText"/>
              <w:widowControl w:val="false"/>
              <w:rPr/>
            </w:pPr>
            <w:r>
              <w:rPr>
                <w:rStyle w:val="SourceText"/>
              </w:rPr>
              <w:t>enabled  = false         # Mettre true UNIQUEMENT si MySQL accessible externe</w:t>
            </w:r>
          </w:p>
          <w:p>
            <w:pPr>
              <w:pStyle w:val="PreformattedText"/>
              <w:widowControl w:val="false"/>
              <w:rPr/>
            </w:pPr>
            <w:r>
              <w:rPr>
                <w:rStyle w:val="SourceText"/>
              </w:rPr>
              <w:t>port     = 3306</w:t>
            </w:r>
          </w:p>
          <w:p>
            <w:pPr>
              <w:pStyle w:val="PreformattedText"/>
              <w:widowControl w:val="false"/>
              <w:rPr/>
            </w:pPr>
            <w:r>
              <w:rPr>
                <w:rStyle w:val="SourceText"/>
              </w:rPr>
              <w:t>logpath  = /var/log/mysql/error.log</w:t>
            </w:r>
          </w:p>
          <w:p>
            <w:pPr>
              <w:pStyle w:val="PreformattedText"/>
              <w:widowControl w:val="false"/>
              <w:rPr/>
            </w:pPr>
            <w:r>
              <w:rPr>
                <w:rStyle w:val="SourceText"/>
              </w:rPr>
              <w:t>maxretry = 3</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 FIN CONFIGURATION ===</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Après avoir créé ce fichier, vous devez redémarrer Fail2Ban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Redémarrer Fail2Ban</w:t>
            </w:r>
          </w:p>
          <w:p>
            <w:pPr>
              <w:pStyle w:val="PreformattedText"/>
              <w:widowControl w:val="false"/>
              <w:rPr/>
            </w:pPr>
            <w:r>
              <w:rPr>
                <w:rStyle w:val="SourceText"/>
              </w:rPr>
              <w:t>sudo systemctl restart fail2ban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Vérifier statut</w:t>
            </w:r>
          </w:p>
          <w:p>
            <w:pPr>
              <w:pStyle w:val="PreformattedText"/>
              <w:widowControl w:val="false"/>
              <w:spacing w:before="240" w:after="283"/>
              <w:rPr/>
            </w:pPr>
            <w:r>
              <w:rPr>
                <w:rStyle w:val="SourceText"/>
              </w:rPr>
              <w:t>sudo fail2ban-client status</w:t>
            </w:r>
          </w:p>
        </w:tc>
      </w:tr>
    </w:tbl>
    <w:p>
      <w:pPr>
        <w:pStyle w:val="PreformattedText"/>
        <w:rPr>
          <w:rStyle w:val="SourceText"/>
          <w:rFonts w:cs="Times New Roman"/>
          <w:szCs w:val="24"/>
        </w:rPr>
      </w:pPr>
      <w:r>
        <w:rPr>
          <w:rFonts w:cs="Times New Roman"/>
          <w:szCs w:val="24"/>
        </w:rPr>
      </w:r>
    </w:p>
    <w:p>
      <w:pPr>
        <w:pStyle w:val="Heading2"/>
        <w:ind w:left="0" w:hanging="0"/>
        <w:rPr/>
      </w:pPr>
      <w:bookmarkStart w:id="43" w:name="__RefHeading___Toc9134_2626373462"/>
      <w:bookmarkEnd w:id="43"/>
      <w:r>
        <w:rPr/>
        <w:t>Commandes utiles pour gérer Fail2Ban [REF-FAIL2BAN-COMMANDS]</w:t>
      </w:r>
    </w:p>
    <w:p>
      <w:pPr>
        <w:pStyle w:val="TextBody"/>
        <w:rPr/>
      </w:pPr>
      <w:r>
        <w:rPr>
          <w:rStyle w:val="StrongEmphasis"/>
          <w:rFonts w:eastAsia="Calibri" w:cs="Times New Roman"/>
          <w:color w:val="014276"/>
          <w:kern w:val="0"/>
          <w:sz w:val="24"/>
          <w:szCs w:val="24"/>
          <w:lang w:val="fr-FR" w:eastAsia="en-US" w:bidi="ar-SA"/>
        </w:rPr>
        <w:t>Pour afficher le statut global de Fail2Ban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fail2ban-client status</w:t>
            </w:r>
          </w:p>
        </w:tc>
      </w:tr>
    </w:tbl>
    <w:p>
      <w:pPr>
        <w:pStyle w:val="TextBody"/>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Pour afficher le statut détaillé d'une jail spécifique (SSH par exeemple)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fail2ban-client status sshd</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Le résultat pourrait ressembler à ceci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Status for the jail: sshd</w:t>
            </w:r>
          </w:p>
          <w:p>
            <w:pPr>
              <w:pStyle w:val="PreformattedText"/>
              <w:widowControl w:val="false"/>
              <w:rPr/>
            </w:pPr>
            <w:r>
              <w:rPr>
                <w:rStyle w:val="SourceText"/>
              </w:rPr>
              <w:t>|- Filter</w:t>
            </w:r>
          </w:p>
          <w:p>
            <w:pPr>
              <w:pStyle w:val="PreformattedText"/>
              <w:widowControl w:val="false"/>
              <w:rPr/>
            </w:pPr>
            <w:r>
              <w:rPr>
                <w:rStyle w:val="SourceText"/>
              </w:rPr>
              <w:t>|  |- Currently failed: 2</w:t>
            </w:r>
          </w:p>
          <w:p>
            <w:pPr>
              <w:pStyle w:val="PreformattedText"/>
              <w:widowControl w:val="false"/>
              <w:rPr/>
            </w:pPr>
            <w:r>
              <w:rPr>
                <w:rStyle w:val="SourceText"/>
              </w:rPr>
              <w:t>|  |- Total failed:     15</w:t>
            </w:r>
          </w:p>
          <w:p>
            <w:pPr>
              <w:pStyle w:val="PreformattedText"/>
              <w:widowControl w:val="false"/>
              <w:rPr/>
            </w:pPr>
            <w:r>
              <w:rPr>
                <w:rStyle w:val="SourceText"/>
              </w:rPr>
              <w:t>|  `- File list:        /var/log/auth.log</w:t>
            </w:r>
          </w:p>
          <w:p>
            <w:pPr>
              <w:pStyle w:val="PreformattedText"/>
              <w:widowControl w:val="false"/>
              <w:rPr/>
            </w:pPr>
            <w:r>
              <w:rPr>
                <w:rStyle w:val="SourceText"/>
              </w:rPr>
              <w:t>`- Actions</w:t>
            </w:r>
          </w:p>
          <w:p>
            <w:pPr>
              <w:pStyle w:val="PreformattedText"/>
              <w:widowControl w:val="false"/>
              <w:rPr/>
            </w:pPr>
            <w:r>
              <w:rPr>
                <w:rStyle w:val="SourceText"/>
              </w:rPr>
              <w:t xml:space="preserve">   </w:t>
            </w:r>
            <w:r>
              <w:rPr>
                <w:rStyle w:val="SourceText"/>
              </w:rPr>
              <w:t>|- Currently banned: 3</w:t>
            </w:r>
          </w:p>
          <w:p>
            <w:pPr>
              <w:pStyle w:val="PreformattedText"/>
              <w:widowControl w:val="false"/>
              <w:rPr/>
            </w:pPr>
            <w:r>
              <w:rPr>
                <w:rStyle w:val="SourceText"/>
              </w:rPr>
              <w:t xml:space="preserve">   </w:t>
            </w:r>
            <w:r>
              <w:rPr>
                <w:rStyle w:val="SourceText"/>
              </w:rPr>
              <w:t>|- Total banned:     8</w:t>
            </w:r>
          </w:p>
          <w:p>
            <w:pPr>
              <w:pStyle w:val="PreformattedText"/>
              <w:widowControl w:val="false"/>
              <w:spacing w:before="240" w:after="283"/>
              <w:rPr/>
            </w:pPr>
            <w:r>
              <w:rPr>
                <w:rStyle w:val="SourceText"/>
              </w:rPr>
              <w:t xml:space="preserve">   </w:t>
            </w:r>
            <w:r>
              <w:rPr>
                <w:rStyle w:val="SourceText"/>
              </w:rPr>
              <w:t>`- Banned IP list:   198.51.100.23 203.0.113.45 192.0.2.67</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débannir manuellement une adresse IP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Si vous vous êtes banni par erreur ou IP légitime bloquée</w:t>
            </w:r>
          </w:p>
          <w:p>
            <w:pPr>
              <w:pStyle w:val="PreformattedText"/>
              <w:widowControl w:val="false"/>
              <w:spacing w:before="240" w:after="283"/>
              <w:rPr/>
            </w:pPr>
            <w:r>
              <w:rPr>
                <w:rStyle w:val="SourceText"/>
              </w:rPr>
              <w:t>sudo fail2ban-client set sshd unbanip 198.51.100.23</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bannir manuellement une adresse IP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fail2ban-client set sshd banip 198.51.100.99</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consulter les logs de Fail2Ban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tail -f /var/log/fail2ban.log</w:t>
            </w:r>
          </w:p>
        </w:tc>
      </w:tr>
    </w:tbl>
    <w:p>
      <w:pPr>
        <w:pStyle w:val="PreformattedText"/>
        <w:spacing w:before="240" w:after="283"/>
        <w:rPr>
          <w:rStyle w:val="SourceText"/>
          <w:rFonts w:cs="Times New Roman"/>
          <w:szCs w:val="24"/>
        </w:rPr>
      </w:pPr>
      <w:r>
        <w:rPr>
          <w:rFonts w:cs="Times New Roman"/>
          <w:szCs w:val="24"/>
        </w:rPr>
      </w:r>
    </w:p>
    <w:p>
      <w:pPr>
        <w:pStyle w:val="Heading1"/>
        <w:ind w:left="0" w:hanging="0"/>
        <w:rPr/>
      </w:pPr>
      <w:bookmarkStart w:id="44" w:name="__RefHeading___Toc9136_2626373462"/>
      <w:bookmarkEnd w:id="44"/>
      <w:r>
        <w:rPr/>
        <w:t>GESTION DES MISES À JOUR ET CORRECTIFS [REF-MAJ]</w:t>
      </w:r>
    </w:p>
    <w:p>
      <w:pPr>
        <w:pStyle w:val="Heading2"/>
        <w:ind w:left="0" w:hanging="0"/>
        <w:rPr/>
      </w:pPr>
      <w:bookmarkStart w:id="45" w:name="__RefHeading___Toc9138_2626373462"/>
      <w:bookmarkEnd w:id="45"/>
      <w:r>
        <w:rPr/>
        <w:t>Principe et importance des mises à jour</w:t>
      </w:r>
    </w:p>
    <w:p>
      <w:pPr>
        <w:pStyle w:val="TextBody"/>
        <w:rPr/>
      </w:pPr>
      <w:r>
        <w:rPr/>
        <w:t xml:space="preserve">Maintenir les serveurs à jour est absolument essentiel pour la sécurité de l'infrastructure. Les mises à jour apportent trois types de bénéfices critiques : </w:t>
      </w:r>
    </w:p>
    <w:p>
      <w:pPr>
        <w:pStyle w:val="TextBody"/>
        <w:numPr>
          <w:ilvl w:val="0"/>
          <w:numId w:val="19"/>
        </w:numPr>
        <w:tabs>
          <w:tab w:val="clear" w:pos="708"/>
          <w:tab w:val="left" w:pos="0" w:leader="none"/>
        </w:tabs>
        <w:ind w:left="709" w:right="0" w:hanging="283"/>
        <w:rPr/>
      </w:pPr>
      <w:r>
        <w:rPr/>
        <w:t>Premièrement, elles corrigent les vulnérabilités de sécurité (référencées par des identifiants CVE) qui pourraient être exploitées par des attaquants ;</w:t>
      </w:r>
    </w:p>
    <w:p>
      <w:pPr>
        <w:pStyle w:val="TextBody"/>
        <w:numPr>
          <w:ilvl w:val="0"/>
          <w:numId w:val="19"/>
        </w:numPr>
        <w:tabs>
          <w:tab w:val="clear" w:pos="708"/>
          <w:tab w:val="left" w:pos="0" w:leader="none"/>
        </w:tabs>
        <w:ind w:left="709" w:right="0" w:hanging="283"/>
        <w:rPr/>
      </w:pPr>
      <w:r>
        <w:rPr/>
        <w:t>Deuxièmement, elles incluent des améliorations de performances qui optimisent le fonctionnement du système ;</w:t>
      </w:r>
    </w:p>
    <w:p>
      <w:pPr>
        <w:pStyle w:val="TextBody"/>
        <w:numPr>
          <w:ilvl w:val="0"/>
          <w:numId w:val="19"/>
        </w:numPr>
        <w:tabs>
          <w:tab w:val="clear" w:pos="708"/>
          <w:tab w:val="left" w:pos="0" w:leader="none"/>
        </w:tabs>
        <w:ind w:left="709" w:right="0" w:hanging="283"/>
        <w:rPr/>
      </w:pPr>
      <w:r>
        <w:rPr/>
        <w:t>Troisièmement, elles apportent de nouvelles fonctionnalités qui peuvent améliorer l'efficacité opérationnelle.</w:t>
      </w:r>
    </w:p>
    <w:p>
      <w:pPr>
        <w:pStyle w:val="TextBody"/>
        <w:rPr/>
      </w:pPr>
      <w:r>
        <w:rPr>
          <w:rStyle w:val="StrongEmphasis"/>
        </w:rPr>
        <w:t>Il existe deux catégories distinctes de mises à jour :</w:t>
      </w:r>
    </w:p>
    <w:p>
      <w:pPr>
        <w:pStyle w:val="TextBody"/>
        <w:rPr/>
      </w:pPr>
      <w:r>
        <w:rPr/>
        <w:t>Les mises à jour de sécurité doivent être appliquées automatiquement car elles sont critiques pour protéger le serveur contre les menaces connues.</w:t>
      </w:r>
    </w:p>
    <w:p>
      <w:pPr>
        <w:pStyle w:val="TextBody"/>
        <w:rPr/>
      </w:pPr>
      <w:r>
        <w:rPr/>
        <w:t>En revanche, les mises à jour fonctionnelles (non-sécuritaires) doivent être appliquées manuellement après validation dans un environnement de test, car elles peuvent potentiellement introduire des incompatibilités avec les applications existantes.</w:t>
      </w:r>
    </w:p>
    <w:p>
      <w:pPr>
        <w:pStyle w:val="Heading2"/>
        <w:ind w:left="0" w:hanging="0"/>
        <w:rPr/>
      </w:pPr>
      <w:bookmarkStart w:id="46" w:name="__RefHeading___Toc9140_2626373462"/>
      <w:bookmarkEnd w:id="46"/>
      <w:r>
        <w:rPr/>
        <w:t>Configuration des mises à jour automatiques de sécurité [REF-MAJ-AUTO]</w:t>
      </w:r>
    </w:p>
    <w:p>
      <w:pPr>
        <w:pStyle w:val="TextBody"/>
        <w:rPr/>
      </w:pPr>
      <w:r>
        <w:rPr/>
        <w:t xml:space="preserve">Le paquet </w:t>
      </w:r>
      <w:r>
        <w:rPr>
          <w:rStyle w:val="SourceText"/>
        </w:rPr>
        <w:t>unattended-upgrades</w:t>
      </w:r>
      <w:r>
        <w:rPr/>
        <w:t xml:space="preserve"> permet de configurer l'application automatique des correctifs de sécurité sur Ubuntu.</w:t>
      </w:r>
    </w:p>
    <w:p>
      <w:pPr>
        <w:pStyle w:val="TextBody"/>
        <w:rPr/>
      </w:pPr>
      <w:r>
        <w:rPr>
          <w:rStyle w:val="StrongEmphasis"/>
          <w:rFonts w:eastAsia="Calibri" w:cs="Times New Roman"/>
          <w:color w:val="014276"/>
          <w:kern w:val="0"/>
          <w:sz w:val="24"/>
          <w:szCs w:val="24"/>
          <w:lang w:val="fr-FR" w:eastAsia="en-US" w:bidi="ar-SA"/>
        </w:rPr>
        <w:t xml:space="preserve">Pour installer et configurer unattended-upgrades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sudo apt update</w:t>
            </w:r>
          </w:p>
          <w:p>
            <w:pPr>
              <w:pStyle w:val="PreformattedText"/>
              <w:widowControl w:val="false"/>
              <w:spacing w:before="240" w:after="283"/>
              <w:rPr/>
            </w:pPr>
            <w:r>
              <w:rPr>
                <w:rStyle w:val="SourceText"/>
              </w:rPr>
              <w:t>sudo apt install unattended-upgrades apt-listchanges -y</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activer la configuration automatique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interactive</w:t>
            </w:r>
          </w:p>
          <w:p>
            <w:pPr>
              <w:pStyle w:val="PreformattedText"/>
              <w:widowControl w:val="false"/>
              <w:rPr/>
            </w:pPr>
            <w:r>
              <w:rPr>
                <w:rStyle w:val="SourceText"/>
              </w:rPr>
              <w:t>sudo dpkg-reconfigure -plow unattended-upgrades</w:t>
            </w:r>
          </w:p>
          <w:p>
            <w:pPr>
              <w:pStyle w:val="PreformattedText"/>
              <w:widowControl w:val="false"/>
              <w:rPr/>
            </w:pPr>
            <w:r>
              <w:rPr>
                <w:rStyle w:val="SourceText"/>
              </w:rPr>
              <w:t># Répondre "Oui" pour activer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OU configuration manuelle</w:t>
            </w:r>
          </w:p>
          <w:p>
            <w:pPr>
              <w:pStyle w:val="PreformattedText"/>
              <w:widowControl w:val="false"/>
              <w:spacing w:before="240" w:after="283"/>
              <w:rPr/>
            </w:pPr>
            <w:r>
              <w:rPr>
                <w:rStyle w:val="SourceText"/>
              </w:rPr>
              <w:t>sudo nano /etc/apt/apt.conf.d/50unattended-upgrades</w:t>
            </w:r>
          </w:p>
        </w:tc>
      </w:tr>
    </w:tbl>
    <w:p>
      <w:pPr>
        <w:pStyle w:val="PreformattedText"/>
        <w:rPr>
          <w:rStyle w:val="SourceText"/>
        </w:rPr>
      </w:pPr>
      <w:r>
        <w:rPr/>
      </w:r>
    </w:p>
    <w:p>
      <w:pPr>
        <w:pStyle w:val="TextBody"/>
        <w:rPr/>
      </w:pPr>
      <w:r>
        <w:rPr>
          <w:rStyle w:val="StrongEmphasis"/>
          <w:rFonts w:eastAsia="Calibri" w:cs="Times New Roman"/>
          <w:color w:val="014276"/>
          <w:kern w:val="0"/>
          <w:sz w:val="24"/>
          <w:szCs w:val="24"/>
          <w:lang w:val="fr-FR" w:eastAsia="en-US" w:bidi="ar-SA"/>
        </w:rPr>
        <w:t xml:space="preserve">Voici le contenu recommandé pour ce fichier de configuration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CONFIGURATION MISES À JOUR AUTOMATIQUES ===</w:t>
            </w:r>
          </w:p>
          <w:p>
            <w:pPr>
              <w:pStyle w:val="PreformattedText"/>
              <w:widowControl w:val="false"/>
              <w:rPr/>
            </w:pPr>
            <w:r>
              <w:rPr>
                <w:rStyle w:val="SourceText"/>
              </w:rPr>
              <w:t>// DOC-REF-01 v1.0 - Serveurs Linux OVH - Date : 22/01/2026</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Unattended-Upgrade::Allowed-Origins {</w:t>
            </w:r>
          </w:p>
          <w:p>
            <w:pPr>
              <w:pStyle w:val="PreformattedText"/>
              <w:widowControl w:val="false"/>
              <w:rPr/>
            </w:pPr>
            <w:r>
              <w:rPr>
                <w:rStyle w:val="SourceText"/>
              </w:rPr>
              <w:t xml:space="preserve">    </w:t>
            </w:r>
            <w:r>
              <w:rPr>
                <w:rStyle w:val="SourceText"/>
              </w:rPr>
              <w:t>"${distro_id}:${distro_codename}-security";</w:t>
            </w:r>
          </w:p>
          <w:p>
            <w:pPr>
              <w:pStyle w:val="PreformattedText"/>
              <w:widowControl w:val="false"/>
              <w:rPr/>
            </w:pPr>
            <w:r>
              <w:rPr>
                <w:rStyle w:val="SourceText"/>
              </w:rPr>
              <w:t xml:space="preserve">    </w:t>
            </w:r>
            <w:r>
              <w:rPr>
                <w:rStyle w:val="SourceText"/>
              </w:rPr>
              <w:t>// Décommenter pour updates (non-sécurité) automatiques (DÉCONSEILLÉ en prod)</w:t>
            </w:r>
          </w:p>
          <w:p>
            <w:pPr>
              <w:pStyle w:val="PreformattedText"/>
              <w:widowControl w:val="false"/>
              <w:rPr/>
            </w:pPr>
            <w:r>
              <w:rPr>
                <w:rStyle w:val="SourceText"/>
              </w:rPr>
              <w:t xml:space="preserve">    </w:t>
            </w:r>
            <w:r>
              <w:rPr>
                <w:rStyle w:val="SourceText"/>
              </w:rPr>
              <w:t>// "${distro_id}:${distro_codename}-updates";</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Liste noire packages (ne jamais mettre à jour auto)</w:t>
            </w:r>
          </w:p>
          <w:p>
            <w:pPr>
              <w:pStyle w:val="PreformattedText"/>
              <w:widowControl w:val="false"/>
              <w:rPr/>
            </w:pPr>
            <w:r>
              <w:rPr>
                <w:rStyle w:val="SourceText"/>
              </w:rPr>
              <w:t>Unattended-Upgrade::Package-Blacklist {</w:t>
            </w:r>
          </w:p>
          <w:p>
            <w:pPr>
              <w:pStyle w:val="PreformattedText"/>
              <w:widowControl w:val="false"/>
              <w:rPr/>
            </w:pPr>
            <w:r>
              <w:rPr>
                <w:rStyle w:val="SourceText"/>
              </w:rPr>
              <w:t xml:space="preserve">    </w:t>
            </w:r>
            <w:r>
              <w:rPr>
                <w:rStyle w:val="SourceText"/>
              </w:rPr>
              <w:t>// Exemple : bloquer MAJ kernel auto (préférer manuel)</w:t>
            </w:r>
          </w:p>
          <w:p>
            <w:pPr>
              <w:pStyle w:val="PreformattedText"/>
              <w:widowControl w:val="false"/>
              <w:rPr/>
            </w:pPr>
            <w:r>
              <w:rPr>
                <w:rStyle w:val="SourceText"/>
              </w:rPr>
              <w:t xml:space="preserve">    </w:t>
            </w:r>
            <w:r>
              <w:rPr>
                <w:rStyle w:val="SourceText"/>
              </w:rPr>
              <w:t>// "linux-image-*";</w:t>
            </w:r>
          </w:p>
          <w:p>
            <w:pPr>
              <w:pStyle w:val="PreformattedText"/>
              <w:widowControl w:val="false"/>
              <w:rPr/>
            </w:pPr>
            <w:r>
              <w:rPr>
                <w:rStyle w:val="SourceText"/>
              </w:rPr>
              <w:t xml:space="preserve">    </w:t>
            </w:r>
            <w:r>
              <w:rPr>
                <w:rStyle w:val="SourceText"/>
              </w:rPr>
              <w:t>// "linux-headers-*";</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Gestion redémarrage automatique</w:t>
            </w:r>
          </w:p>
          <w:p>
            <w:pPr>
              <w:pStyle w:val="PreformattedText"/>
              <w:widowControl w:val="false"/>
              <w:rPr/>
            </w:pPr>
            <w:r>
              <w:rPr>
                <w:rStyle w:val="SourceText"/>
              </w:rPr>
              <w:t>Unattended-Upgrade::Automatic-Reboot "false";  // PAS de reboot auto (sauf si vous changez en true)</w:t>
            </w:r>
          </w:p>
          <w:p>
            <w:pPr>
              <w:pStyle w:val="PreformattedText"/>
              <w:widowControl w:val="false"/>
              <w:rPr/>
            </w:pPr>
            <w:r>
              <w:rPr>
                <w:rStyle w:val="SourceText"/>
              </w:rPr>
              <w:t>Unattended-Upgrade::Automatic-Reboot-Time "03:00";  // Si true, reboot à 3h du matin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Notifications email</w:t>
            </w:r>
          </w:p>
          <w:p>
            <w:pPr>
              <w:pStyle w:val="PreformattedText"/>
              <w:widowControl w:val="false"/>
              <w:rPr/>
            </w:pPr>
            <w:r>
              <w:rPr>
                <w:rStyle w:val="SourceText"/>
              </w:rPr>
              <w:t>Unattended-Upgrade::Mail "votre-email@entreprise.com";  // ADAPTER votre email</w:t>
            </w:r>
          </w:p>
          <w:p>
            <w:pPr>
              <w:pStyle w:val="PreformattedText"/>
              <w:widowControl w:val="false"/>
              <w:rPr/>
            </w:pPr>
            <w:r>
              <w:rPr>
                <w:rStyle w:val="SourceText"/>
              </w:rPr>
              <w:t>Unattended-Upgrade::MailReport "on-change";  // Email seulement si MAJ effectuée</w:t>
            </w:r>
          </w:p>
          <w:p>
            <w:pPr>
              <w:pStyle w:val="PreformattedText"/>
              <w:widowControl w:val="false"/>
              <w:rPr/>
            </w:pPr>
            <w:r>
              <w:rPr>
                <w:rStyle w:val="SourceText"/>
              </w:rPr>
              <w:t>// Alternatives : "always", "only-on-error"</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Nettoyage</w:t>
            </w:r>
          </w:p>
          <w:p>
            <w:pPr>
              <w:pStyle w:val="PreformattedText"/>
              <w:widowControl w:val="false"/>
              <w:rPr/>
            </w:pPr>
            <w:r>
              <w:rPr>
                <w:rStyle w:val="SourceText"/>
              </w:rPr>
              <w:t>Unattended-Upgrade::Remove-Unused-Kernel-Packages "true";  // Supprime anciens kernels</w:t>
            </w:r>
          </w:p>
          <w:p>
            <w:pPr>
              <w:pStyle w:val="PreformattedText"/>
              <w:widowControl w:val="false"/>
              <w:rPr/>
            </w:pPr>
            <w:r>
              <w:rPr>
                <w:rStyle w:val="SourceText"/>
              </w:rPr>
              <w:t>Unattended-Upgrade::Remove-Unused-Dependencies "true";     // Supprime dépendances inutiles</w:t>
            </w:r>
          </w:p>
          <w:p>
            <w:pPr>
              <w:pStyle w:val="PreformattedText"/>
              <w:widowControl w:val="false"/>
              <w:rPr/>
            </w:pPr>
            <w:r>
              <w:rPr>
                <w:rStyle w:val="SourceText"/>
              </w:rPr>
              <w:t>Unattended-Upgrade::Automatic-Reboot-WithUsers "false";    // Pas de reboot si utilisateurs connectés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w:t>
            </w:r>
          </w:p>
          <w:p>
            <w:pPr>
              <w:pStyle w:val="PreformattedText"/>
              <w:widowControl w:val="false"/>
              <w:rPr/>
            </w:pPr>
            <w:r>
              <w:rPr>
                <w:rStyle w:val="SourceText"/>
              </w:rPr>
              <w:t>Unattended-Upgrade::SyslogEnable "true";</w:t>
            </w:r>
          </w:p>
          <w:p>
            <w:pPr>
              <w:pStyle w:val="PreformattedText"/>
              <w:widowControl w:val="false"/>
              <w:spacing w:before="240" w:after="283"/>
              <w:rPr/>
            </w:pPr>
            <w:r>
              <w:rPr>
                <w:rStyle w:val="SourceText"/>
              </w:rPr>
              <w:t>Unattended-Upgrade::SyslogFacility "daemon";</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activer l'exécution quotidienne des mises à jour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Fichier /etc/apt/apt.conf.d/20auto-upgrades</w:t>
            </w:r>
          </w:p>
          <w:p>
            <w:pPr>
              <w:pStyle w:val="PreformattedText"/>
              <w:widowControl w:val="false"/>
              <w:spacing w:before="240" w:after="283"/>
              <w:rPr/>
            </w:pPr>
            <w:r>
              <w:rPr>
                <w:rStyle w:val="SourceText"/>
              </w:rPr>
              <w:t>sudo nano /etc/apt/apt.conf.d/20auto-upgrades</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Insérer le contenu suivant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APT::Periodic::Update-Package-Lists "1";      // Mise à jour liste paquets quotidienne</w:t>
            </w:r>
          </w:p>
          <w:p>
            <w:pPr>
              <w:pStyle w:val="PreformattedText"/>
              <w:widowControl w:val="false"/>
              <w:rPr/>
            </w:pPr>
            <w:r>
              <w:rPr>
                <w:rStyle w:val="SourceText"/>
              </w:rPr>
              <w:t>APT::Periodic::Download-Upgradeable-Packages "1";  // Téléchargement quotidien</w:t>
            </w:r>
          </w:p>
          <w:p>
            <w:pPr>
              <w:pStyle w:val="PreformattedText"/>
              <w:widowControl w:val="false"/>
              <w:rPr/>
            </w:pPr>
            <w:r>
              <w:rPr>
                <w:rStyle w:val="SourceText"/>
              </w:rPr>
              <w:t>APT::Periodic::AutocleanInterval "7";         // Nettoyage hebdomadaire</w:t>
            </w:r>
          </w:p>
          <w:p>
            <w:pPr>
              <w:pStyle w:val="PreformattedText"/>
              <w:widowControl w:val="false"/>
              <w:spacing w:before="240" w:after="283"/>
              <w:rPr/>
            </w:pPr>
            <w:r>
              <w:rPr>
                <w:rStyle w:val="SourceText"/>
              </w:rPr>
              <w:t>APT::Periodic::Unattended-Upgrade "1";        // Exécution unattended-upgrade quotidien</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Pour tester la configuration avant de la laisser fonctionner automatiquement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Test dry-run (simulation sans appliquer)</w:t>
            </w:r>
          </w:p>
          <w:p>
            <w:pPr>
              <w:pStyle w:val="PreformattedText"/>
              <w:widowControl w:val="false"/>
              <w:rPr/>
            </w:pPr>
            <w:r>
              <w:rPr>
                <w:rStyle w:val="SourceText"/>
              </w:rPr>
              <w:t>sudo unattended-upgrade --dry-run --debug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Exécution manuelle (pour tester)</w:t>
            </w:r>
          </w:p>
          <w:p>
            <w:pPr>
              <w:pStyle w:val="PreformattedText"/>
              <w:widowControl w:val="false"/>
              <w:spacing w:before="240" w:after="283"/>
              <w:rPr/>
            </w:pPr>
            <w:r>
              <w:rPr>
                <w:rStyle w:val="SourceText"/>
              </w:rPr>
              <w:t>sudo unattended-upgrade --debug</w:t>
            </w:r>
          </w:p>
        </w:tc>
      </w:tr>
    </w:tbl>
    <w:p>
      <w:pPr>
        <w:pStyle w:val="PreformattedText"/>
        <w:rPr>
          <w:rStyle w:val="SourceText"/>
          <w:rFonts w:cs="Times New Roman"/>
          <w:szCs w:val="24"/>
        </w:rPr>
      </w:pPr>
      <w:r>
        <w:rPr>
          <w:rFonts w:cs="Times New Roman"/>
          <w:szCs w:val="24"/>
        </w:rPr>
      </w:r>
    </w:p>
    <w:p>
      <w:pPr>
        <w:pStyle w:val="Heading2"/>
        <w:ind w:left="0" w:hanging="0"/>
        <w:rPr/>
      </w:pPr>
      <w:bookmarkStart w:id="47" w:name="__RefHeading___Toc9142_2626373462"/>
      <w:bookmarkEnd w:id="47"/>
      <w:r>
        <w:rPr/>
        <w:t>Consultation des logs de mises à jour [REF-MAJ-LOGS]</w:t>
      </w:r>
    </w:p>
    <w:p>
      <w:pPr>
        <w:pStyle w:val="TextBody"/>
        <w:rPr/>
      </w:pPr>
      <w:r>
        <w:rPr/>
        <w:t xml:space="preserve">Les logs détaillés des mises à jour automatiques sont enregistrés dans </w:t>
      </w:r>
      <w:r>
        <w:rPr>
          <w:rStyle w:val="SourceText"/>
        </w:rPr>
        <w:t>/var/log/unattended-upgrades/unattended-upgrades.log</w:t>
      </w:r>
      <w:r>
        <w:rPr/>
        <w:t>.</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Logs détaillés</w:t>
            </w:r>
          </w:p>
          <w:p>
            <w:pPr>
              <w:pStyle w:val="PreformattedText"/>
              <w:widowControl w:val="false"/>
              <w:rPr/>
            </w:pPr>
            <w:r>
              <w:rPr>
                <w:rStyle w:val="SourceText"/>
              </w:rPr>
              <w:t>sudo cat /var/log/unattended-upgrades/unattended-upgrades.log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récents</w:t>
            </w:r>
          </w:p>
          <w:p>
            <w:pPr>
              <w:pStyle w:val="PreformattedText"/>
              <w:widowControl w:val="false"/>
              <w:rPr/>
            </w:pPr>
            <w:r>
              <w:rPr>
                <w:rStyle w:val="SourceText"/>
              </w:rPr>
              <w:t>sudo tail -50 /var/log/unattended-upgrades/unattended-upgrades.log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dpkg (toutes installations)</w:t>
            </w:r>
          </w:p>
          <w:p>
            <w:pPr>
              <w:pStyle w:val="PreformattedText"/>
              <w:widowControl w:val="false"/>
              <w:spacing w:before="240" w:after="283"/>
              <w:rPr/>
            </w:pPr>
            <w:r>
              <w:rPr>
                <w:rStyle w:val="SourceText"/>
              </w:rPr>
              <w:t>sudo cat /var/log/dpkg.log</w:t>
            </w:r>
          </w:p>
        </w:tc>
      </w:tr>
    </w:tbl>
    <w:p>
      <w:pPr>
        <w:pStyle w:val="PreformattedText"/>
        <w:rPr>
          <w:rStyle w:val="SourceText"/>
          <w:rFonts w:cs="Times New Roman"/>
          <w:szCs w:val="24"/>
        </w:rPr>
      </w:pPr>
      <w:r>
        <w:rPr>
          <w:rFonts w:cs="Times New Roman"/>
          <w:szCs w:val="24"/>
        </w:rPr>
      </w:r>
    </w:p>
    <w:p>
      <w:pPr>
        <w:pStyle w:val="Heading2"/>
        <w:ind w:left="0" w:hanging="0"/>
        <w:rPr/>
      </w:pPr>
      <w:bookmarkStart w:id="48" w:name="__RefHeading___Toc9144_2626373462"/>
      <w:bookmarkEnd w:id="48"/>
      <w:r>
        <w:rPr/>
        <w:t>Procédure de mises à jour manuelles mensuelles [REF-MAJ-MANUEL]</w:t>
      </w:r>
    </w:p>
    <w:p>
      <w:pPr>
        <w:pStyle w:val="TextBody"/>
        <w:rPr/>
      </w:pPr>
      <w:r>
        <w:rPr/>
        <w:t>En complément des mises à jour automatiques de sécurité, une procédure manuelle de mise à jour complète doit être effectuée mensuellement pour appliquer également les mises à jour fonctionnelles.</w:t>
      </w:r>
    </w:p>
    <w:p>
      <w:pPr>
        <w:pStyle w:val="TextBody"/>
        <w:rPr/>
      </w:pPr>
      <w:r>
        <w:rPr>
          <w:rStyle w:val="StrongEmphasis"/>
          <w:rFonts w:eastAsia="Calibri" w:cs="Times New Roman"/>
          <w:color w:val="014276"/>
          <w:kern w:val="0"/>
          <w:sz w:val="24"/>
          <w:szCs w:val="24"/>
          <w:lang w:val="fr-FR" w:eastAsia="en-US" w:bidi="ar-SA"/>
        </w:rPr>
        <w:t>La procédure recommandée est la suivante :</w:t>
      </w:r>
      <w:r>
        <w:rPr>
          <w:rStyle w:val="StrongEmphasis"/>
        </w:rPr>
        <w:t xml:space="preserv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1. Mise à jour liste paquets</w:t>
            </w:r>
          </w:p>
          <w:p>
            <w:pPr>
              <w:pStyle w:val="PreformattedText"/>
              <w:widowControl w:val="false"/>
              <w:rPr/>
            </w:pPr>
            <w:r>
              <w:rPr>
                <w:rStyle w:val="SourceText"/>
              </w:rPr>
              <w:t>sudo apt update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2. Lister paquets à mettre à jour</w:t>
            </w:r>
          </w:p>
          <w:p>
            <w:pPr>
              <w:pStyle w:val="PreformattedText"/>
              <w:widowControl w:val="false"/>
              <w:rPr/>
            </w:pPr>
            <w:r>
              <w:rPr>
                <w:rStyle w:val="SourceText"/>
              </w:rPr>
              <w:t>sudo apt list --upgradable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3. Si serveur critique : Créer snapshot OVH AVANT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4. Appliquer mises à jour</w:t>
            </w:r>
          </w:p>
          <w:p>
            <w:pPr>
              <w:pStyle w:val="PreformattedText"/>
              <w:widowControl w:val="false"/>
              <w:rPr/>
            </w:pPr>
            <w:r>
              <w:rPr>
                <w:rStyle w:val="SourceText"/>
              </w:rPr>
              <w:t>sudo apt upgrade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5. Si reboot nécessaire : Planifier fenêtre de maintenance et redémarrer</w:t>
            </w:r>
          </w:p>
          <w:p>
            <w:pPr>
              <w:pStyle w:val="PreformattedText"/>
              <w:widowControl w:val="false"/>
              <w:rPr/>
            </w:pPr>
            <w:r>
              <w:rPr>
                <w:rStyle w:val="SourceText"/>
              </w:rPr>
              <w:t>sudo reboot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6. Après reboot : Vérifier services</w:t>
            </w:r>
          </w:p>
          <w:p>
            <w:pPr>
              <w:pStyle w:val="PreformattedText"/>
              <w:widowControl w:val="false"/>
              <w:rPr/>
            </w:pPr>
            <w:r>
              <w:rPr>
                <w:rStyle w:val="SourceText"/>
              </w:rPr>
              <w:t>sudo systemctl status nginx  # Exemple pour Nginx</w:t>
            </w:r>
          </w:p>
          <w:p>
            <w:pPr>
              <w:pStyle w:val="PreformattedText"/>
              <w:widowControl w:val="false"/>
              <w:spacing w:before="240" w:after="283"/>
              <w:rPr/>
            </w:pPr>
            <w:r>
              <w:rPr>
                <w:rStyle w:val="SourceText"/>
              </w:rPr>
              <w:t>sudo systemctl status mysql   # Exemple pour MySQL</w:t>
            </w:r>
          </w:p>
        </w:tc>
      </w:tr>
    </w:tbl>
    <w:p>
      <w:pPr>
        <w:pStyle w:val="Heading2"/>
        <w:ind w:left="0" w:hanging="0"/>
        <w:rPr>
          <w:rStyle w:val="SourceText"/>
          <w:rFonts w:cs="Times New Roman"/>
          <w:szCs w:val="24"/>
        </w:rPr>
      </w:pPr>
      <w:r>
        <w:rPr>
          <w:rFonts w:cs="Times New Roman"/>
          <w:szCs w:val="24"/>
        </w:rPr>
      </w:r>
    </w:p>
    <w:p>
      <w:pPr>
        <w:pStyle w:val="Heading1"/>
        <w:ind w:left="0" w:hanging="0"/>
        <w:rPr/>
      </w:pPr>
      <w:bookmarkStart w:id="49" w:name="__RefHeading___Toc9146_2626373462"/>
      <w:bookmarkEnd w:id="49"/>
      <w:r>
        <w:rPr/>
        <w:t xml:space="preserve">GESTION DES LOGS </w:t>
      </w:r>
      <w:r>
        <w:rPr>
          <w:rStyle w:val="StrongEmphasis"/>
          <w:b/>
        </w:rPr>
        <w:t>[REF-LOGS]</w:t>
      </w:r>
    </w:p>
    <w:p>
      <w:pPr>
        <w:pStyle w:val="Heading2"/>
        <w:ind w:left="0" w:hanging="0"/>
        <w:rPr/>
      </w:pPr>
      <w:bookmarkStart w:id="50" w:name="__RefHeading___Toc9148_2626373462"/>
      <w:bookmarkEnd w:id="50"/>
      <w:r>
        <w:rPr/>
        <w:t>Principe et importance de la journalisation</w:t>
      </w:r>
    </w:p>
    <w:p>
      <w:pPr>
        <w:pStyle w:val="TextBody"/>
        <w:rPr/>
      </w:pPr>
      <w:r>
        <w:rPr/>
        <w:t xml:space="preserve">Les logs constituent la base de la traçabilité obligatoire exigée par l'APDP. Ils permettent de répondre à des questions cruciales : </w:t>
      </w:r>
    </w:p>
    <w:p>
      <w:pPr>
        <w:pStyle w:val="TextBody"/>
        <w:numPr>
          <w:ilvl w:val="0"/>
          <w:numId w:val="20"/>
        </w:numPr>
        <w:tabs>
          <w:tab w:val="clear" w:pos="708"/>
          <w:tab w:val="left" w:pos="0" w:leader="none"/>
        </w:tabs>
        <w:ind w:left="709" w:right="0" w:hanging="283"/>
        <w:rPr/>
      </w:pPr>
      <w:r>
        <w:rPr/>
        <w:t>qui s'est connecté au serveur et quand ?</w:t>
      </w:r>
    </w:p>
    <w:p>
      <w:pPr>
        <w:pStyle w:val="TextBody"/>
        <w:numPr>
          <w:ilvl w:val="0"/>
          <w:numId w:val="20"/>
        </w:numPr>
        <w:tabs>
          <w:tab w:val="clear" w:pos="708"/>
          <w:tab w:val="left" w:pos="0" w:leader="none"/>
        </w:tabs>
        <w:ind w:left="709" w:right="0" w:hanging="283"/>
        <w:rPr/>
      </w:pPr>
      <w:r>
        <w:rPr/>
        <w:t>quelles actions ont été effectuées ?</w:t>
      </w:r>
    </w:p>
    <w:p>
      <w:pPr>
        <w:pStyle w:val="TextBody"/>
        <w:numPr>
          <w:ilvl w:val="0"/>
          <w:numId w:val="20"/>
        </w:numPr>
        <w:tabs>
          <w:tab w:val="clear" w:pos="708"/>
          <w:tab w:val="left" w:pos="0" w:leader="none"/>
        </w:tabs>
        <w:ind w:left="709" w:right="0" w:hanging="283"/>
        <w:rPr/>
      </w:pPr>
      <w:r>
        <w:rPr/>
        <w:t>quand exactement un événement s'est-il produit ?</w:t>
      </w:r>
    </w:p>
    <w:p>
      <w:pPr>
        <w:pStyle w:val="TextBody"/>
        <w:rPr/>
      </w:pPr>
      <w:r>
        <w:rPr/>
        <w:t>Les logs permettent également la détection précoce d'anomalies qui pourraient indiquer une tentative d'intrusion ou un dysfonctionnement système.</w:t>
      </w:r>
    </w:p>
    <w:p>
      <w:pPr>
        <w:pStyle w:val="Heading2"/>
        <w:ind w:left="0" w:hanging="0"/>
        <w:rPr/>
      </w:pPr>
      <w:bookmarkStart w:id="51" w:name="__RefHeading___Toc9150_2626373462"/>
      <w:bookmarkEnd w:id="51"/>
      <w:r>
        <w:rPr/>
        <w:t>Fichiers de logs critiques à surveiller [REF-LOGS-FILES]</w:t>
      </w:r>
    </w:p>
    <w:tbl>
      <w:tblPr>
        <w:tblW w:w="5000" w:type="pct"/>
        <w:jc w:val="left"/>
        <w:tblInd w:w="-5" w:type="dxa"/>
        <w:tblLayout w:type="fixed"/>
        <w:tblCellMar>
          <w:top w:w="55" w:type="dxa"/>
          <w:left w:w="55" w:type="dxa"/>
          <w:bottom w:w="55" w:type="dxa"/>
          <w:right w:w="55" w:type="dxa"/>
        </w:tblCellMar>
      </w:tblPr>
      <w:tblGrid>
        <w:gridCol w:w="3148"/>
        <w:gridCol w:w="2900"/>
        <w:gridCol w:w="3024"/>
      </w:tblGrid>
      <w:tr>
        <w:trPr/>
        <w:tc>
          <w:tcPr>
            <w:tcW w:w="3148"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Fichier</w:t>
            </w:r>
          </w:p>
        </w:tc>
        <w:tc>
          <w:tcPr>
            <w:tcW w:w="2900"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Contenu</w:t>
            </w:r>
          </w:p>
        </w:tc>
        <w:tc>
          <w:tcPr>
            <w:tcW w:w="3024"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pPr>
            <w:r>
              <w:rPr>
                <w:rStyle w:val="StrongEmphasis"/>
                <w:rFonts w:eastAsia="Calibri" w:cs="Times New Roman"/>
                <w:b/>
                <w:color w:val="014276"/>
                <w:kern w:val="0"/>
                <w:sz w:val="24"/>
                <w:szCs w:val="24"/>
                <w:lang w:val="fr-FR" w:eastAsia="en-US" w:bidi="ar-SA"/>
              </w:rPr>
              <w:t>Utilité</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/var/log/auth.log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toutes les authentifications SSH et les utilisations de sudo</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Détecter les tentatives d'intrusion et effectuer des audits d'accès</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/var/log/syslog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Contient les messages système généraux</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Diagnostiquer les erreurs système et les problèmes de services</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/var/log/kern.log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Contient les messages du kernel Linux</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Identifier les erreurs matérielles, les problèmes de drivers et les événements liés au noyau du système</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/var/log/fail2ban.log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toute l'activité de Fail2Ban</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Voir quelles adresses IP ont été bannies, combien de tentatives d'intrusion ont été détectées et débannies</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/var/log/ufw.log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l'activité du pare-feu UFW</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Voir quelles connexions ont été bloquées et d'analyser les tentatives d'accès non autorisées</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/var/log/nginx/access.log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tous les accès web</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Analyser le trafic HTTP/HTTPS et diagnostiquer les problèmes web.</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/var/log/nginx/error.log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toutes les erreurs Nginx</w:t>
            </w:r>
          </w:p>
        </w:tc>
        <w:tc>
          <w:tcPr>
            <w:tcW w:w="3024" w:type="dxa"/>
            <w:tcBorders>
              <w:left w:val="single" w:sz="4" w:space="0" w:color="000000"/>
              <w:bottom w:val="single" w:sz="4" w:space="0" w:color="000000"/>
              <w:right w:val="single" w:sz="4" w:space="0" w:color="000000"/>
            </w:tcBorders>
          </w:tcPr>
          <w:p>
            <w:pPr>
              <w:pStyle w:val="TableContents"/>
              <w:widowControl w:val="false"/>
              <w:spacing w:before="240" w:after="240"/>
              <w:rPr>
                <w:sz w:val="4"/>
                <w:szCs w:val="4"/>
              </w:rPr>
            </w:pPr>
            <w:r>
              <w:rPr>
                <w:sz w:val="4"/>
                <w:szCs w:val="4"/>
              </w:rPr>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/var/log/mysql/error.log</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Enregistre les erreurs MySQL</w:t>
            </w:r>
            <w:r>
              <w:rPr/>
              <w:t xml:space="preserve"> </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Diagnostiquer les problèmes de base de données.</w:t>
            </w:r>
          </w:p>
        </w:tc>
      </w:tr>
      <w:tr>
        <w:trPr/>
        <w:tc>
          <w:tcPr>
            <w:tcW w:w="3148"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color w:val="014276"/>
                <w:kern w:val="0"/>
                <w:sz w:val="24"/>
                <w:szCs w:val="24"/>
                <w:lang w:val="fr-FR" w:eastAsia="en-US" w:bidi="ar-SA"/>
              </w:rPr>
              <w:t>/var/log/unattended-upgrades/</w:t>
            </w:r>
          </w:p>
        </w:tc>
        <w:tc>
          <w:tcPr>
            <w:tcW w:w="2900"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Pr>
              <w:t>Contient les logs des mises à jour automatiques</w:t>
            </w:r>
          </w:p>
        </w:tc>
        <w:tc>
          <w:tcPr>
            <w:tcW w:w="3024"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Vérifier quelles mises à jour ont été appliquées et quand</w:t>
            </w:r>
          </w:p>
        </w:tc>
      </w:tr>
    </w:tbl>
    <w:p>
      <w:pPr>
        <w:pStyle w:val="Normal"/>
        <w:rPr/>
      </w:pPr>
      <w:r>
        <w:rPr/>
      </w:r>
    </w:p>
    <w:p>
      <w:pPr>
        <w:pStyle w:val="Heading2"/>
        <w:ind w:left="0" w:hanging="0"/>
        <w:rPr/>
      </w:pPr>
      <w:bookmarkStart w:id="52" w:name="__RefHeading___Toc9152_2626373462"/>
      <w:bookmarkEnd w:id="52"/>
      <w:r>
        <w:rPr/>
        <w:t>Durée de conservation des logs (conformité APDP) [REF-LOGS-RETENTION]</w:t>
      </w:r>
    </w:p>
    <w:p>
      <w:pPr>
        <w:pStyle w:val="TextBody"/>
        <w:rPr/>
      </w:pPr>
      <w:r>
        <w:rPr/>
        <w:t>La durée minimum légale de conservation des logs selon l'APDP est de 90 jours.</w:t>
      </w:r>
    </w:p>
    <w:p>
      <w:pPr>
        <w:pStyle w:val="TextBody"/>
        <w:rPr/>
      </w:pPr>
      <w:r>
        <w:rPr/>
        <w:t xml:space="preserve">Cependant, il est fortement recommandé : </w:t>
      </w:r>
    </w:p>
    <w:p>
      <w:pPr>
        <w:pStyle w:val="TextBody"/>
        <w:numPr>
          <w:ilvl w:val="0"/>
          <w:numId w:val="21"/>
        </w:numPr>
        <w:tabs>
          <w:tab w:val="clear" w:pos="708"/>
          <w:tab w:val="left" w:pos="0" w:leader="none"/>
        </w:tabs>
        <w:ind w:left="709" w:right="0" w:hanging="283"/>
        <w:rPr/>
      </w:pPr>
      <w:r>
        <w:rPr/>
        <w:t>De conserver les logs d'authentification (auth.log) pendant 6 mois (180 jours)</w:t>
      </w:r>
    </w:p>
    <w:p>
      <w:pPr>
        <w:pStyle w:val="TextBody"/>
        <w:numPr>
          <w:ilvl w:val="0"/>
          <w:numId w:val="21"/>
        </w:numPr>
        <w:tabs>
          <w:tab w:val="clear" w:pos="708"/>
          <w:tab w:val="left" w:pos="0" w:leader="none"/>
        </w:tabs>
        <w:ind w:left="709" w:right="0" w:hanging="283"/>
        <w:rPr/>
      </w:pPr>
      <w:r>
        <w:rPr/>
        <w:t>Les logs système (syslog) pendant 3 mois (90 jours)</w:t>
      </w:r>
    </w:p>
    <w:p>
      <w:pPr>
        <w:pStyle w:val="TextBody"/>
        <w:numPr>
          <w:ilvl w:val="0"/>
          <w:numId w:val="21"/>
        </w:numPr>
        <w:tabs>
          <w:tab w:val="clear" w:pos="708"/>
          <w:tab w:val="left" w:pos="0" w:leader="none"/>
        </w:tabs>
        <w:ind w:left="709" w:right="0" w:hanging="283"/>
        <w:rPr/>
      </w:pPr>
      <w:r>
        <w:rPr/>
        <w:t>Les logs applicatifs pendant au minimum 3 mois.</w:t>
      </w:r>
    </w:p>
    <w:p>
      <w:pPr>
        <w:pStyle w:val="Heading2"/>
        <w:ind w:left="0" w:hanging="0"/>
        <w:rPr/>
      </w:pPr>
      <w:bookmarkStart w:id="53" w:name="__RefHeading___Toc9154_2626373462"/>
      <w:bookmarkEnd w:id="53"/>
      <w:r>
        <w:rPr/>
        <w:t>Configuration de la rotation des logs avec logrotate [REF-LOGS-ROTATION]</w:t>
      </w:r>
    </w:p>
    <w:p>
      <w:pPr>
        <w:pStyle w:val="TextBody"/>
        <w:rPr/>
      </w:pPr>
      <w:r>
        <w:rPr/>
        <w:t>Logrotate est un outil qui effectue automatiquement la rotation des fichiers de logs pour éviter qu'ils ne saturent l'espace disque. Il archive les anciens logs, les compresse, et supprime ceux qui dépassent la durée de rétention définie.</w:t>
      </w:r>
    </w:p>
    <w:p>
      <w:pPr>
        <w:pStyle w:val="TextBody"/>
        <w:rPr/>
      </w:pPr>
      <w:r>
        <w:rPr>
          <w:rStyle w:val="StrongEmphasis"/>
          <w:rFonts w:eastAsia="Calibri" w:cs="Times New Roman"/>
          <w:color w:val="014276"/>
          <w:kern w:val="0"/>
          <w:sz w:val="24"/>
          <w:szCs w:val="24"/>
          <w:lang w:val="fr-FR" w:eastAsia="en-US" w:bidi="ar-SA"/>
        </w:rPr>
        <w:t xml:space="preserve">Pour configurer la rotation des logs système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Éditer ou créer /etc/logrotate.d/rsyslog</w:t>
            </w:r>
          </w:p>
          <w:p>
            <w:pPr>
              <w:pStyle w:val="PreformattedText"/>
              <w:widowControl w:val="false"/>
              <w:spacing w:before="240" w:after="283"/>
              <w:rPr/>
            </w:pPr>
            <w:r>
              <w:rPr>
                <w:rStyle w:val="SourceText"/>
              </w:rPr>
              <w:t>sudo nano /etc/logrotate.d/rsyslog</w:t>
            </w:r>
          </w:p>
          <w:p>
            <w:pPr>
              <w:pStyle w:val="TextBody"/>
              <w:widowControl w:val="false"/>
              <w:rPr/>
            </w:pPr>
            <w:r>
              <w:rPr/>
              <w:t>Insérez le contenu suivant :</w:t>
            </w:r>
          </w:p>
          <w:p>
            <w:pPr>
              <w:pStyle w:val="PreformattedText"/>
              <w:widowControl w:val="false"/>
              <w:rPr/>
            </w:pPr>
            <w:r>
              <w:rPr>
                <w:rStyle w:val="SourceText"/>
              </w:rPr>
              <w:t># === ROTATION LOGS SYSTÈME ===</w:t>
            </w:r>
          </w:p>
          <w:p>
            <w:pPr>
              <w:pStyle w:val="PreformattedText"/>
              <w:widowControl w:val="false"/>
              <w:rPr/>
            </w:pPr>
            <w:r>
              <w:rPr>
                <w:rStyle w:val="SourceText"/>
              </w:rPr>
              <w:t># DOC-REF-01 v1.0 - Conformité APDP : Rétention 6 mois pour auth.log, 3 mois autres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/var/log/auth.log</w:t>
            </w:r>
          </w:p>
          <w:p>
            <w:pPr>
              <w:pStyle w:val="PreformattedText"/>
              <w:widowControl w:val="false"/>
              <w:rPr/>
            </w:pPr>
            <w:r>
              <w:rPr>
                <w:rStyle w:val="SourceText"/>
              </w:rPr>
              <w:t>{</w:t>
            </w:r>
          </w:p>
          <w:p>
            <w:pPr>
              <w:pStyle w:val="PreformattedText"/>
              <w:widowControl w:val="false"/>
              <w:rPr/>
            </w:pPr>
            <w:r>
              <w:rPr>
                <w:rStyle w:val="SourceText"/>
              </w:rPr>
              <w:t xml:space="preserve">    </w:t>
            </w:r>
            <w:r>
              <w:rPr>
                <w:rStyle w:val="SourceText"/>
              </w:rPr>
              <w:t>rotate 26          # 26 semaines = 6 mois (avec rotation hebdomadaire)</w:t>
            </w:r>
          </w:p>
          <w:p>
            <w:pPr>
              <w:pStyle w:val="PreformattedText"/>
              <w:widowControl w:val="false"/>
              <w:rPr/>
            </w:pPr>
            <w:r>
              <w:rPr>
                <w:rStyle w:val="SourceText"/>
              </w:rPr>
              <w:t xml:space="preserve">    </w:t>
            </w:r>
            <w:r>
              <w:rPr>
                <w:rStyle w:val="SourceText"/>
              </w:rPr>
              <w:t>weekly             # Rotation hebdomadaire</w:t>
            </w:r>
          </w:p>
          <w:p>
            <w:pPr>
              <w:pStyle w:val="PreformattedText"/>
              <w:widowControl w:val="false"/>
              <w:rPr/>
            </w:pPr>
            <w:r>
              <w:rPr>
                <w:rStyle w:val="SourceText"/>
              </w:rPr>
              <w:t xml:space="preserve">    </w:t>
            </w:r>
            <w:r>
              <w:rPr>
                <w:rStyle w:val="SourceText"/>
              </w:rPr>
              <w:t>missingok          # Pas d'erreur si fichier manquant</w:t>
            </w:r>
          </w:p>
          <w:p>
            <w:pPr>
              <w:pStyle w:val="PreformattedText"/>
              <w:widowControl w:val="false"/>
              <w:rPr/>
            </w:pPr>
            <w:r>
              <w:rPr>
                <w:rStyle w:val="SourceText"/>
              </w:rPr>
              <w:t xml:space="preserve">    </w:t>
            </w:r>
            <w:r>
              <w:rPr>
                <w:rStyle w:val="SourceText"/>
              </w:rPr>
              <w:t>notifempty         # Ne pas rotate si vide</w:t>
            </w:r>
          </w:p>
          <w:p>
            <w:pPr>
              <w:pStyle w:val="PreformattedText"/>
              <w:widowControl w:val="false"/>
              <w:rPr/>
            </w:pPr>
            <w:r>
              <w:rPr>
                <w:rStyle w:val="SourceText"/>
              </w:rPr>
              <w:t xml:space="preserve">    </w:t>
            </w:r>
            <w:r>
              <w:rPr>
                <w:rStyle w:val="SourceText"/>
              </w:rPr>
              <w:t>compress           # Compresser anciens logs (gzip)</w:t>
            </w:r>
          </w:p>
          <w:p>
            <w:pPr>
              <w:pStyle w:val="PreformattedText"/>
              <w:widowControl w:val="false"/>
              <w:rPr/>
            </w:pPr>
            <w:r>
              <w:rPr>
                <w:rStyle w:val="SourceText"/>
              </w:rPr>
              <w:t xml:space="preserve">    </w:t>
            </w:r>
            <w:r>
              <w:rPr>
                <w:rStyle w:val="SourceText"/>
              </w:rPr>
              <w:t>delaycompress      # Compresser au 2e cycle (garde dernière rotation non-compressée)</w:t>
            </w:r>
          </w:p>
          <w:p>
            <w:pPr>
              <w:pStyle w:val="PreformattedText"/>
              <w:widowControl w:val="false"/>
              <w:rPr/>
            </w:pPr>
            <w:r>
              <w:rPr>
                <w:rStyle w:val="SourceText"/>
              </w:rPr>
              <w:t xml:space="preserve">    </w:t>
            </w:r>
            <w:r>
              <w:rPr>
                <w:rStyle w:val="SourceText"/>
              </w:rPr>
              <w:t>postrotate</w:t>
            </w:r>
          </w:p>
          <w:p>
            <w:pPr>
              <w:pStyle w:val="PreformattedText"/>
              <w:widowControl w:val="false"/>
              <w:rPr/>
            </w:pPr>
            <w:r>
              <w:rPr>
                <w:rStyle w:val="SourceText"/>
              </w:rPr>
              <w:t xml:space="preserve">        </w:t>
            </w:r>
            <w:r>
              <w:rPr>
                <w:rStyle w:val="SourceText"/>
              </w:rPr>
              <w:t>/usr/lib/rsyslog/rsyslog-rotate</w:t>
            </w:r>
          </w:p>
          <w:p>
            <w:pPr>
              <w:pStyle w:val="PreformattedText"/>
              <w:widowControl w:val="false"/>
              <w:rPr/>
            </w:pPr>
            <w:r>
              <w:rPr>
                <w:rStyle w:val="SourceText"/>
              </w:rPr>
              <w:t xml:space="preserve">    </w:t>
            </w:r>
            <w:r>
              <w:rPr>
                <w:rStyle w:val="SourceText"/>
              </w:rPr>
              <w:t>endscript</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/var/log/syslog</w:t>
            </w:r>
          </w:p>
          <w:p>
            <w:pPr>
              <w:pStyle w:val="PreformattedText"/>
              <w:widowControl w:val="false"/>
              <w:rPr/>
            </w:pPr>
            <w:r>
              <w:rPr>
                <w:rStyle w:val="SourceText"/>
              </w:rPr>
              <w:t>/var/log/kern.log</w:t>
            </w:r>
          </w:p>
          <w:p>
            <w:pPr>
              <w:pStyle w:val="PreformattedText"/>
              <w:widowControl w:val="false"/>
              <w:rPr/>
            </w:pPr>
            <w:r>
              <w:rPr>
                <w:rStyle w:val="SourceText"/>
              </w:rPr>
              <w:t>{</w:t>
            </w:r>
          </w:p>
          <w:p>
            <w:pPr>
              <w:pStyle w:val="PreformattedText"/>
              <w:widowControl w:val="false"/>
              <w:rPr/>
            </w:pPr>
            <w:r>
              <w:rPr>
                <w:rStyle w:val="SourceText"/>
              </w:rPr>
              <w:t xml:space="preserve">    </w:t>
            </w:r>
            <w:r>
              <w:rPr>
                <w:rStyle w:val="SourceText"/>
              </w:rPr>
              <w:t>rotate 12          # 12 semaines = 3 mois</w:t>
            </w:r>
          </w:p>
          <w:p>
            <w:pPr>
              <w:pStyle w:val="PreformattedText"/>
              <w:widowControl w:val="false"/>
              <w:rPr/>
            </w:pPr>
            <w:r>
              <w:rPr>
                <w:rStyle w:val="SourceText"/>
              </w:rPr>
              <w:t xml:space="preserve">    </w:t>
            </w:r>
            <w:r>
              <w:rPr>
                <w:rStyle w:val="SourceText"/>
              </w:rPr>
              <w:t>weekly</w:t>
            </w:r>
          </w:p>
          <w:p>
            <w:pPr>
              <w:pStyle w:val="PreformattedText"/>
              <w:widowControl w:val="false"/>
              <w:rPr/>
            </w:pPr>
            <w:r>
              <w:rPr>
                <w:rStyle w:val="SourceText"/>
              </w:rPr>
              <w:t xml:space="preserve">    </w:t>
            </w:r>
            <w:r>
              <w:rPr>
                <w:rStyle w:val="SourceText"/>
              </w:rPr>
              <w:t>missingok</w:t>
            </w:r>
          </w:p>
          <w:p>
            <w:pPr>
              <w:pStyle w:val="PreformattedText"/>
              <w:widowControl w:val="false"/>
              <w:rPr/>
            </w:pPr>
            <w:r>
              <w:rPr>
                <w:rStyle w:val="SourceText"/>
              </w:rPr>
              <w:t xml:space="preserve">    </w:t>
            </w:r>
            <w:r>
              <w:rPr>
                <w:rStyle w:val="SourceText"/>
              </w:rPr>
              <w:t>notifempty</w:t>
            </w:r>
          </w:p>
          <w:p>
            <w:pPr>
              <w:pStyle w:val="PreformattedText"/>
              <w:widowControl w:val="false"/>
              <w:rPr/>
            </w:pPr>
            <w:r>
              <w:rPr>
                <w:rStyle w:val="SourceText"/>
              </w:rPr>
              <w:t xml:space="preserve">    </w:t>
            </w:r>
            <w:r>
              <w:rPr>
                <w:rStyle w:val="SourceText"/>
              </w:rPr>
              <w:t>compress</w:t>
            </w:r>
          </w:p>
          <w:p>
            <w:pPr>
              <w:pStyle w:val="PreformattedText"/>
              <w:widowControl w:val="false"/>
              <w:rPr/>
            </w:pPr>
            <w:r>
              <w:rPr>
                <w:rStyle w:val="SourceText"/>
              </w:rPr>
              <w:t xml:space="preserve">    </w:t>
            </w:r>
            <w:r>
              <w:rPr>
                <w:rStyle w:val="SourceText"/>
              </w:rPr>
              <w:t>delaycompress</w:t>
            </w:r>
          </w:p>
          <w:p>
            <w:pPr>
              <w:pStyle w:val="PreformattedText"/>
              <w:widowControl w:val="false"/>
              <w:rPr/>
            </w:pPr>
            <w:r>
              <w:rPr>
                <w:rStyle w:val="SourceText"/>
              </w:rPr>
              <w:t xml:space="preserve">    </w:t>
            </w:r>
            <w:r>
              <w:rPr>
                <w:rStyle w:val="SourceText"/>
              </w:rPr>
              <w:t>postrotate</w:t>
            </w:r>
          </w:p>
          <w:p>
            <w:pPr>
              <w:pStyle w:val="PreformattedText"/>
              <w:widowControl w:val="false"/>
              <w:rPr/>
            </w:pPr>
            <w:r>
              <w:rPr>
                <w:rStyle w:val="SourceText"/>
              </w:rPr>
              <w:t xml:space="preserve">        </w:t>
            </w:r>
            <w:r>
              <w:rPr>
                <w:rStyle w:val="SourceText"/>
              </w:rPr>
              <w:t>/usr/lib/rsyslog/rsyslog-rotate</w:t>
            </w:r>
          </w:p>
          <w:p>
            <w:pPr>
              <w:pStyle w:val="PreformattedText"/>
              <w:widowControl w:val="false"/>
              <w:rPr/>
            </w:pPr>
            <w:r>
              <w:rPr>
                <w:rStyle w:val="SourceText"/>
              </w:rPr>
              <w:t xml:space="preserve">    </w:t>
            </w:r>
            <w:r>
              <w:rPr>
                <w:rStyle w:val="SourceText"/>
              </w:rPr>
              <w:t>endscript</w:t>
            </w:r>
          </w:p>
          <w:p>
            <w:pPr>
              <w:pStyle w:val="PreformattedText"/>
              <w:widowControl w:val="false"/>
              <w:spacing w:before="240" w:after="283"/>
              <w:rPr>
                <w:b/>
                <w:b/>
                <w:bCs/>
              </w:rPr>
            </w:pPr>
            <w:r>
              <w:rPr>
                <w:rStyle w:val="SourceText"/>
                <w:b/>
                <w:bCs/>
              </w:rPr>
              <w:t>}</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Pour tester la configuration de logrotate sans l'appliquer réellement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Test sans appliquer</w:t>
            </w:r>
          </w:p>
          <w:p>
            <w:pPr>
              <w:pStyle w:val="PreformattedText"/>
              <w:widowControl w:val="false"/>
              <w:rPr/>
            </w:pPr>
            <w:r>
              <w:rPr>
                <w:rStyle w:val="SourceText"/>
              </w:rPr>
              <w:t>sudo logrotate -d /etc/logrotate.conf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Force rotation (test)</w:t>
            </w:r>
          </w:p>
          <w:p>
            <w:pPr>
              <w:pStyle w:val="PreformattedText"/>
              <w:widowControl w:val="false"/>
              <w:spacing w:before="240" w:after="283"/>
              <w:rPr/>
            </w:pPr>
            <w:r>
              <w:rPr>
                <w:rStyle w:val="SourceText"/>
              </w:rPr>
              <w:t>sudo logrotate -f /etc/logrotate.conf</w:t>
            </w:r>
          </w:p>
        </w:tc>
      </w:tr>
    </w:tbl>
    <w:p>
      <w:pPr>
        <w:pStyle w:val="PreformattedText"/>
        <w:rPr>
          <w:rStyle w:val="SourceText"/>
          <w:rFonts w:cs="Times New Roman"/>
          <w:szCs w:val="24"/>
        </w:rPr>
      </w:pPr>
      <w:r>
        <w:rPr>
          <w:rFonts w:cs="Times New Roman"/>
          <w:szCs w:val="24"/>
        </w:rPr>
      </w:r>
    </w:p>
    <w:p>
      <w:pPr>
        <w:pStyle w:val="Heading2"/>
        <w:ind w:left="0" w:hanging="0"/>
        <w:rPr/>
      </w:pPr>
      <w:bookmarkStart w:id="54" w:name="__RefHeading___Toc9156_2626373462"/>
      <w:bookmarkEnd w:id="54"/>
      <w:r>
        <w:rPr/>
        <w:t>Consultation des logs en temps réel [REF-LOGS-CONSULT]</w:t>
      </w:r>
    </w:p>
    <w:p>
      <w:pPr>
        <w:pStyle w:val="TextBody"/>
        <w:rPr/>
      </w:pPr>
      <w:r>
        <w:rPr>
          <w:rStyle w:val="StrongEmphasis"/>
          <w:rFonts w:eastAsia="Calibri" w:cs="Times New Roman"/>
          <w:color w:val="014276"/>
          <w:kern w:val="0"/>
          <w:sz w:val="24"/>
          <w:szCs w:val="24"/>
          <w:lang w:val="fr-FR" w:eastAsia="en-US" w:bidi="ar-SA"/>
        </w:rPr>
        <w:t xml:space="preserve">Pour suivre les logs d'authentification en temps réel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Suivre logs auth en temps réel (connexions SSH)</w:t>
            </w:r>
          </w:p>
          <w:p>
            <w:pPr>
              <w:pStyle w:val="PreformattedText"/>
              <w:widowControl w:val="false"/>
              <w:rPr/>
            </w:pPr>
            <w:r>
              <w:rPr>
                <w:rStyle w:val="SourceText"/>
              </w:rPr>
              <w:t>sudo tail -f /var/log/auth.log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Suivre logs système</w:t>
            </w:r>
          </w:p>
          <w:p>
            <w:pPr>
              <w:pStyle w:val="PreformattedText"/>
              <w:widowControl w:val="false"/>
              <w:rPr/>
            </w:pPr>
            <w:r>
              <w:rPr>
                <w:rStyle w:val="SourceText"/>
              </w:rPr>
              <w:t>sudo tail -f /var/log/syslog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Filtrer logs (exemple : échecs SSH)</w:t>
            </w:r>
          </w:p>
          <w:p>
            <w:pPr>
              <w:pStyle w:val="PreformattedText"/>
              <w:widowControl w:val="false"/>
              <w:rPr/>
            </w:pPr>
            <w:r>
              <w:rPr>
                <w:rStyle w:val="SourceText"/>
              </w:rPr>
              <w:t>sudo grep "Failed password" /var/log/auth.log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Dernières 50 lignes</w:t>
            </w:r>
          </w:p>
          <w:p>
            <w:pPr>
              <w:pStyle w:val="PreformattedText"/>
              <w:widowControl w:val="false"/>
              <w:rPr/>
            </w:pPr>
            <w:r>
              <w:rPr>
                <w:rStyle w:val="SourceText"/>
              </w:rPr>
              <w:t>sudo tail -50 /var/log/auth.log</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entre deux dates (avec journalctl, si systemd)</w:t>
            </w:r>
          </w:p>
          <w:p>
            <w:pPr>
              <w:pStyle w:val="PreformattedText"/>
              <w:widowControl w:val="false"/>
              <w:rPr/>
            </w:pPr>
            <w:r>
              <w:rPr>
                <w:rStyle w:val="SourceText"/>
              </w:rPr>
              <w:t>sudo journalctl --since "2026-01-20" --until "2026-01-22"</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Logs d'un service spécifique</w:t>
            </w:r>
          </w:p>
          <w:p>
            <w:pPr>
              <w:pStyle w:val="PreformattedText"/>
              <w:widowControl w:val="false"/>
              <w:rPr/>
            </w:pPr>
            <w:r>
              <w:rPr>
                <w:rStyle w:val="SourceText"/>
              </w:rPr>
              <w:t>sudo journalctl -u nginx</w:t>
            </w:r>
          </w:p>
          <w:p>
            <w:pPr>
              <w:pStyle w:val="PreformattedText"/>
              <w:widowControl w:val="false"/>
              <w:spacing w:before="240" w:after="283"/>
              <w:rPr/>
            </w:pPr>
            <w:r>
              <w:rPr>
                <w:rStyle w:val="SourceText"/>
              </w:rPr>
              <w:t>sudo journalctl -u ssh</w:t>
            </w:r>
          </w:p>
        </w:tc>
      </w:tr>
    </w:tbl>
    <w:p>
      <w:pPr>
        <w:pStyle w:val="PreformattedText"/>
        <w:rPr>
          <w:rStyle w:val="SourceText"/>
          <w:rFonts w:cs="Times New Roman"/>
          <w:szCs w:val="24"/>
        </w:rPr>
      </w:pPr>
      <w:r>
        <w:rPr>
          <w:rFonts w:cs="Times New Roman"/>
          <w:szCs w:val="24"/>
        </w:rPr>
      </w:r>
    </w:p>
    <w:p>
      <w:pPr>
        <w:pStyle w:val="Heading2"/>
        <w:ind w:left="0" w:hanging="0"/>
        <w:rPr/>
      </w:pPr>
      <w:bookmarkStart w:id="55" w:name="__RefHeading___Toc9158_2626373462"/>
      <w:bookmarkEnd w:id="55"/>
      <w:r>
        <w:rPr/>
        <w:t>Protection et permissions des logs (conformité APDP) [REF-LOGS-PROTECTION]</w:t>
      </w:r>
    </w:p>
    <w:p>
      <w:pPr>
        <w:pStyle w:val="TextBody"/>
        <w:rPr/>
      </w:pPr>
      <w:r>
        <w:rPr/>
        <w:t>Si les fichiers de logs contiennent des données personnelles (comme des adresses IP ou des noms d'utilisateurs), ils doivent être protégés conformément aux exigences de l'APDP.</w:t>
      </w:r>
    </w:p>
    <w:p>
      <w:pPr>
        <w:pStyle w:val="TextBody"/>
        <w:numPr>
          <w:ilvl w:val="0"/>
          <w:numId w:val="22"/>
        </w:numPr>
        <w:tabs>
          <w:tab w:val="clear" w:pos="708"/>
          <w:tab w:val="left" w:pos="0" w:leader="none"/>
        </w:tabs>
        <w:ind w:left="709" w:right="0" w:hanging="283"/>
        <w:rPr/>
      </w:pPr>
      <w:r>
        <w:rPr/>
        <w:t>L'accès aux logs doit être restreint avec des permissions appropriées (chmod 600 ou 640)</w:t>
      </w:r>
    </w:p>
    <w:p>
      <w:pPr>
        <w:pStyle w:val="TextBody"/>
        <w:numPr>
          <w:ilvl w:val="0"/>
          <w:numId w:val="22"/>
        </w:numPr>
        <w:tabs>
          <w:tab w:val="clear" w:pos="708"/>
          <w:tab w:val="left" w:pos="0" w:leader="none"/>
        </w:tabs>
        <w:ind w:left="709" w:right="0" w:hanging="283"/>
        <w:rPr/>
      </w:pPr>
      <w:r>
        <w:rPr/>
        <w:t>Le chiffrement est recommandé pour l'archivage long terme</w:t>
      </w:r>
    </w:p>
    <w:p>
      <w:pPr>
        <w:pStyle w:val="TextBody"/>
        <w:numPr>
          <w:ilvl w:val="0"/>
          <w:numId w:val="22"/>
        </w:numPr>
        <w:tabs>
          <w:tab w:val="clear" w:pos="708"/>
          <w:tab w:val="left" w:pos="0" w:leader="none"/>
        </w:tabs>
        <w:ind w:left="709" w:right="0" w:hanging="283"/>
        <w:rPr/>
      </w:pPr>
      <w:r>
        <w:rPr/>
        <w:t>La destruction sécurisée des logs est obligatoire après l'expiration de la durée de rétention.</w:t>
      </w:r>
    </w:p>
    <w:p>
      <w:pPr>
        <w:pStyle w:val="TextBody"/>
        <w:rPr/>
      </w:pPr>
      <w:r>
        <w:rPr>
          <w:rStyle w:val="StrongEmphasis"/>
          <w:rFonts w:eastAsia="Calibri" w:cs="Times New Roman"/>
          <w:color w:val="014276"/>
          <w:kern w:val="0"/>
          <w:sz w:val="24"/>
          <w:szCs w:val="24"/>
          <w:lang w:val="fr-FR" w:eastAsia="en-US" w:bidi="ar-SA"/>
        </w:rPr>
        <w:t xml:space="preserve">Pour vérifier et corriger les permissions du fichier auth.log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Vérifier permissions auth.log</w:t>
            </w:r>
          </w:p>
          <w:p>
            <w:pPr>
              <w:pStyle w:val="PreformattedText"/>
              <w:widowControl w:val="false"/>
              <w:rPr/>
            </w:pPr>
            <w:r>
              <w:rPr>
                <w:rStyle w:val="SourceText"/>
              </w:rPr>
              <w:t>ls -l /var/log/auth.log</w:t>
            </w:r>
          </w:p>
          <w:p>
            <w:pPr>
              <w:pStyle w:val="PreformattedText"/>
              <w:widowControl w:val="false"/>
              <w:rPr/>
            </w:pPr>
            <w:r>
              <w:rPr>
                <w:rStyle w:val="SourceText"/>
              </w:rPr>
              <w:t># Doit être : -rw-r----- (640) root:adm</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Si besoin corriger</w:t>
            </w:r>
          </w:p>
          <w:p>
            <w:pPr>
              <w:pStyle w:val="PreformattedText"/>
              <w:widowControl w:val="false"/>
              <w:rPr/>
            </w:pPr>
            <w:r>
              <w:rPr>
                <w:rStyle w:val="SourceText"/>
              </w:rPr>
              <w:t>sudo chmod 640 /var/log/auth.log</w:t>
            </w:r>
          </w:p>
          <w:p>
            <w:pPr>
              <w:pStyle w:val="PreformattedText"/>
              <w:widowControl w:val="false"/>
              <w:spacing w:before="240" w:after="283"/>
              <w:rPr/>
            </w:pPr>
            <w:r>
              <w:rPr>
                <w:rStyle w:val="SourceText"/>
              </w:rPr>
              <w:t>sudo chown root:adm /var/log/auth.log</w:t>
            </w:r>
          </w:p>
        </w:tc>
      </w:tr>
    </w:tbl>
    <w:p>
      <w:pPr>
        <w:pStyle w:val="Heading1"/>
        <w:ind w:left="0" w:hanging="0"/>
        <w:rPr/>
      </w:pPr>
      <w:r>
        <w:rPr/>
      </w:r>
    </w:p>
    <w:p>
      <w:pPr>
        <w:pStyle w:val="Heading1"/>
        <w:ind w:left="0" w:hanging="0"/>
        <w:rPr/>
      </w:pPr>
      <w:bookmarkStart w:id="56" w:name="__RefHeading___Toc9160_2626373462"/>
      <w:bookmarkEnd w:id="56"/>
      <w:r>
        <w:rPr/>
        <w:t xml:space="preserve">DURCISSEMENT SYSTÈME (HARDENING) </w:t>
      </w:r>
      <w:r>
        <w:rPr>
          <w:rStyle w:val="StrongEmphasis"/>
          <w:b/>
        </w:rPr>
        <w:t>[REF-HARDENING]</w:t>
      </w:r>
    </w:p>
    <w:p>
      <w:pPr>
        <w:pStyle w:val="Heading2"/>
        <w:ind w:left="0" w:hanging="0"/>
        <w:rPr/>
      </w:pPr>
      <w:bookmarkStart w:id="57" w:name="__RefHeading___Toc9162_2626373462"/>
      <w:bookmarkEnd w:id="57"/>
      <w:r>
        <w:rPr/>
        <w:t>Principe du durcissement système</w:t>
      </w:r>
    </w:p>
    <w:p>
      <w:pPr>
        <w:pStyle w:val="TextBody"/>
        <w:rPr/>
      </w:pPr>
      <w:r>
        <w:rPr/>
        <w:t>Le durcissement système (ou "hardening") consiste à réduire la surface d'attaque du serveur en désactivant les services inutiles, en limitant l'exposition réseau et en configurant des paramètres kernel sécurisés qui rendent plus difficile l'exploitation des vulnérabilités.</w:t>
      </w:r>
    </w:p>
    <w:p>
      <w:pPr>
        <w:pStyle w:val="Heading2"/>
        <w:ind w:left="0" w:hanging="0"/>
        <w:rPr/>
      </w:pPr>
      <w:bookmarkStart w:id="58" w:name="__RefHeading___Toc9164_2626373462"/>
      <w:bookmarkEnd w:id="58"/>
      <w:r>
        <w:rPr/>
        <w:t>Désactivation des services inutiles [REF-HARDENING-SERVICES]</w:t>
      </w:r>
    </w:p>
    <w:p>
      <w:pPr>
        <w:pStyle w:val="TextBody"/>
        <w:rPr/>
      </w:pPr>
      <w:r>
        <w:rPr/>
        <w:t>Chaque service actif sur un serveur représente une surface d'attaque potentielle. Il est donc essentiel de désactiver tous les services qui ne sont pas strictement nécessaires au fonctionnement du serveur.</w:t>
      </w:r>
    </w:p>
    <w:p>
      <w:pPr>
        <w:pStyle w:val="TextBody"/>
        <w:rPr/>
      </w:pPr>
      <w:r>
        <w:rPr>
          <w:rStyle w:val="StrongEmphasis"/>
          <w:rFonts w:eastAsia="Calibri" w:cs="Times New Roman"/>
          <w:color w:val="014276"/>
          <w:kern w:val="0"/>
          <w:sz w:val="24"/>
          <w:szCs w:val="24"/>
          <w:lang w:val="fr-FR" w:eastAsia="en-US" w:bidi="ar-SA"/>
        </w:rPr>
        <w:t xml:space="preserve">Pour lister tous les services actuellement actifs sur votre serveur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systemctl list-units --type=service --state=running</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Les services suivants doivent TOUJOURS être désactivés s'ils sont présents et non utilisés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Serveur FTP (si non utilisé)</w:t>
            </w:r>
          </w:p>
          <w:p>
            <w:pPr>
              <w:pStyle w:val="PreformattedText"/>
              <w:widowControl w:val="false"/>
              <w:rPr/>
            </w:pPr>
            <w:r>
              <w:rPr>
                <w:rStyle w:val="SourceText"/>
              </w:rPr>
              <w:t>sudo systemctl stop vsftpd</w:t>
            </w:r>
          </w:p>
          <w:p>
            <w:pPr>
              <w:pStyle w:val="PreformattedText"/>
              <w:widowControl w:val="false"/>
              <w:rPr/>
            </w:pPr>
            <w:r>
              <w:rPr>
                <w:rStyle w:val="SourceText"/>
              </w:rPr>
              <w:t>sudo systemctl disable vsftpd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Telnet (non sécurisé, remplacé par SSH)</w:t>
            </w:r>
          </w:p>
          <w:p>
            <w:pPr>
              <w:pStyle w:val="PreformattedText"/>
              <w:widowControl w:val="false"/>
              <w:rPr/>
            </w:pPr>
            <w:r>
              <w:rPr>
                <w:rStyle w:val="SourceText"/>
              </w:rPr>
              <w:t>sudo systemctl stop telnet</w:t>
            </w:r>
          </w:p>
          <w:p>
            <w:pPr>
              <w:pStyle w:val="PreformattedText"/>
              <w:widowControl w:val="false"/>
              <w:rPr/>
            </w:pPr>
            <w:r>
              <w:rPr>
                <w:rStyle w:val="SourceText"/>
              </w:rPr>
              <w:t>sudo systemctl disable telnet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Services impression (inutiles sur serveur)</w:t>
            </w:r>
          </w:p>
          <w:p>
            <w:pPr>
              <w:pStyle w:val="PreformattedText"/>
              <w:widowControl w:val="false"/>
              <w:rPr/>
            </w:pPr>
            <w:r>
              <w:rPr>
                <w:rStyle w:val="SourceText"/>
              </w:rPr>
              <w:t>sudo systemctl stop cups</w:t>
            </w:r>
          </w:p>
          <w:p>
            <w:pPr>
              <w:pStyle w:val="PreformattedText"/>
              <w:widowControl w:val="false"/>
              <w:rPr/>
            </w:pPr>
            <w:r>
              <w:rPr>
                <w:rStyle w:val="SourceText"/>
              </w:rPr>
              <w:t>sudo systemctl disable cups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Avahi (découverte réseau local, inutile cloud)</w:t>
            </w:r>
          </w:p>
          <w:p>
            <w:pPr>
              <w:pStyle w:val="PreformattedText"/>
              <w:widowControl w:val="false"/>
              <w:rPr/>
            </w:pPr>
            <w:r>
              <w:rPr>
                <w:rStyle w:val="SourceText"/>
              </w:rPr>
              <w:t>sudo systemctl stop avahi-daemon</w:t>
            </w:r>
          </w:p>
          <w:p>
            <w:pPr>
              <w:pStyle w:val="PreformattedText"/>
              <w:widowControl w:val="false"/>
              <w:rPr/>
            </w:pPr>
            <w:r>
              <w:rPr>
                <w:rStyle w:val="SourceText"/>
              </w:rPr>
              <w:t>sudo systemctl disable avahi-daemon</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Bluetooth (inutile serveur cloud)</w:t>
            </w:r>
          </w:p>
          <w:p>
            <w:pPr>
              <w:pStyle w:val="PreformattedText"/>
              <w:widowControl w:val="false"/>
              <w:rPr/>
            </w:pPr>
            <w:r>
              <w:rPr>
                <w:rStyle w:val="SourceText"/>
              </w:rPr>
              <w:t>sudo systemctl stop bluetooth</w:t>
            </w:r>
          </w:p>
          <w:p>
            <w:pPr>
              <w:pStyle w:val="PreformattedText"/>
              <w:widowControl w:val="false"/>
              <w:spacing w:before="240" w:after="283"/>
              <w:rPr/>
            </w:pPr>
            <w:r>
              <w:rPr>
                <w:rStyle w:val="SourceText"/>
              </w:rPr>
              <w:t>sudo systemctl disable bluetooth</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ATTENTION :</w:t>
      </w:r>
      <w:r>
        <w:rPr>
          <w:rStyle w:val="StrongEmphasis"/>
        </w:rPr>
        <w:t xml:space="preserve"> Ne désactivez que les services dont vous êtes absolument certain qu'ils sont inutiles.</w:t>
      </w:r>
      <w:r>
        <w:rPr/>
        <w:t xml:space="preserve"> En cas de doute, laissez le service actif et documentez votre interrogation pour investigation ultérieure.</w:t>
      </w:r>
    </w:p>
    <w:p>
      <w:pPr>
        <w:pStyle w:val="Heading2"/>
        <w:ind w:left="0" w:hanging="0"/>
        <w:rPr/>
      </w:pPr>
      <w:bookmarkStart w:id="59" w:name="__RefHeading___Toc9166_2626373462"/>
      <w:bookmarkEnd w:id="59"/>
      <w:r>
        <w:rPr/>
        <w:t>Configuration kernel sécurisée via sysctl [REF-HARDENING-KERNEL]</w:t>
      </w:r>
    </w:p>
    <w:p>
      <w:pPr>
        <w:pStyle w:val="TextBody"/>
        <w:rPr/>
      </w:pPr>
      <w:r>
        <w:rPr/>
        <w:t xml:space="preserve">Le fichier </w:t>
      </w:r>
      <w:r>
        <w:rPr>
          <w:rStyle w:val="SourceText"/>
        </w:rPr>
        <w:t>/etc/sysctl.conf</w:t>
      </w:r>
      <w:r>
        <w:rPr/>
        <w:t xml:space="preserve"> permet de configurer de nombreux paramètres du kernel Linux pour améliorer la sécurité du système.</w:t>
      </w:r>
    </w:p>
    <w:p>
      <w:pPr>
        <w:pStyle w:val="TextBody"/>
        <w:rPr/>
      </w:pPr>
      <w:r>
        <w:rPr>
          <w:rStyle w:val="StrongEmphasis"/>
          <w:rFonts w:eastAsia="Calibri" w:cs="Times New Roman"/>
          <w:color w:val="014276"/>
          <w:kern w:val="0"/>
          <w:sz w:val="24"/>
          <w:szCs w:val="24"/>
          <w:lang w:val="fr-FR" w:eastAsia="en-US" w:bidi="ar-SA"/>
        </w:rPr>
        <w:t>Pour éditer le fichier de configuration kernel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sudo nano /etc/sysctl.conf</w:t>
            </w:r>
          </w:p>
        </w:tc>
      </w:tr>
    </w:tbl>
    <w:p>
      <w:pPr>
        <w:pStyle w:val="TextBody"/>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Ajoutez le contenu suivant à la fin du fichier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 DURCISSEMENT KERNEL - Serveurs Linux OVH ===</w:t>
            </w:r>
          </w:p>
          <w:p>
            <w:pPr>
              <w:pStyle w:val="PreformattedText"/>
              <w:widowControl w:val="false"/>
              <w:rPr/>
            </w:pPr>
            <w:r>
              <w:rPr>
                <w:rStyle w:val="SourceText"/>
              </w:rPr>
              <w:t># DOC-REF-01 v1.0 - Date : 22/01/2026</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RÉSEAU IPv4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Activer protection contre IP spoofing</w:t>
            </w:r>
          </w:p>
          <w:p>
            <w:pPr>
              <w:pStyle w:val="PreformattedText"/>
              <w:widowControl w:val="false"/>
              <w:rPr/>
            </w:pPr>
            <w:r>
              <w:rPr>
                <w:rStyle w:val="SourceText"/>
              </w:rPr>
              <w:t>net.ipv4.conf.all.rp_filter = 1</w:t>
            </w:r>
          </w:p>
          <w:p>
            <w:pPr>
              <w:pStyle w:val="PreformattedText"/>
              <w:widowControl w:val="false"/>
              <w:rPr/>
            </w:pPr>
            <w:r>
              <w:rPr>
                <w:rStyle w:val="SourceText"/>
              </w:rPr>
              <w:t>net.ipv4.conf.default.rp_filter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ICMP redirects (protection MITM)</w:t>
            </w:r>
          </w:p>
          <w:p>
            <w:pPr>
              <w:pStyle w:val="PreformattedText"/>
              <w:widowControl w:val="false"/>
              <w:rPr/>
            </w:pPr>
            <w:r>
              <w:rPr>
                <w:rStyle w:val="SourceText"/>
              </w:rPr>
              <w:t>net.ipv4.conf.all.accept_redirects = 0</w:t>
            </w:r>
          </w:p>
          <w:p>
            <w:pPr>
              <w:pStyle w:val="PreformattedText"/>
              <w:widowControl w:val="false"/>
              <w:rPr/>
            </w:pPr>
            <w:r>
              <w:rPr>
                <w:rStyle w:val="SourceText"/>
              </w:rPr>
              <w:t>net.ipv4.conf.default.accept_redirects = 0</w:t>
            </w:r>
          </w:p>
          <w:p>
            <w:pPr>
              <w:pStyle w:val="PreformattedText"/>
              <w:widowControl w:val="false"/>
              <w:rPr/>
            </w:pPr>
            <w:r>
              <w:rPr>
                <w:rStyle w:val="SourceText"/>
              </w:rPr>
              <w:t>net.ipv4.conf.all.secure_redirects = 0</w:t>
            </w:r>
          </w:p>
          <w:p>
            <w:pPr>
              <w:pStyle w:val="PreformattedText"/>
              <w:widowControl w:val="false"/>
              <w:rPr/>
            </w:pPr>
            <w:r>
              <w:rPr>
                <w:rStyle w:val="SourceText"/>
              </w:rPr>
              <w:t>net.ipv4.conf.default.secure_redirects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Ne pas envoyer ICMP redirects</w:t>
            </w:r>
          </w:p>
          <w:p>
            <w:pPr>
              <w:pStyle w:val="PreformattedText"/>
              <w:widowControl w:val="false"/>
              <w:rPr/>
            </w:pPr>
            <w:r>
              <w:rPr>
                <w:rStyle w:val="SourceText"/>
              </w:rPr>
              <w:t>net.ipv4.conf.all.send_redirects = 0</w:t>
            </w:r>
          </w:p>
          <w:p>
            <w:pPr>
              <w:pStyle w:val="PreformattedText"/>
              <w:widowControl w:val="false"/>
              <w:rPr/>
            </w:pPr>
            <w:r>
              <w:rPr>
                <w:rStyle w:val="SourceText"/>
              </w:rPr>
              <w:t>net.ipv4.conf.default.send_redirects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source routing</w:t>
            </w:r>
          </w:p>
          <w:p>
            <w:pPr>
              <w:pStyle w:val="PreformattedText"/>
              <w:widowControl w:val="false"/>
              <w:rPr/>
            </w:pPr>
            <w:r>
              <w:rPr>
                <w:rStyle w:val="SourceText"/>
              </w:rPr>
              <w:t>net.ipv4.conf.all.accept_source_route = 0</w:t>
            </w:r>
          </w:p>
          <w:p>
            <w:pPr>
              <w:pStyle w:val="PreformattedText"/>
              <w:widowControl w:val="false"/>
              <w:rPr/>
            </w:pPr>
            <w:r>
              <w:rPr>
                <w:rStyle w:val="SourceText"/>
              </w:rPr>
              <w:t>net.ipv4.conf.default.accept_source_route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Protection SYN flood (attaque DoS)</w:t>
            </w:r>
          </w:p>
          <w:p>
            <w:pPr>
              <w:pStyle w:val="PreformattedText"/>
              <w:widowControl w:val="false"/>
              <w:rPr/>
            </w:pPr>
            <w:r>
              <w:rPr>
                <w:rStyle w:val="SourceText"/>
              </w:rPr>
              <w:t>net.ipv4.tcp_syncookies = 1</w:t>
            </w:r>
          </w:p>
          <w:p>
            <w:pPr>
              <w:pStyle w:val="PreformattedText"/>
              <w:widowControl w:val="false"/>
              <w:rPr/>
            </w:pPr>
            <w:r>
              <w:rPr>
                <w:rStyle w:val="SourceText"/>
              </w:rPr>
              <w:t>net.ipv4.tcp_max_syn_backlog = 2048</w:t>
            </w:r>
          </w:p>
          <w:p>
            <w:pPr>
              <w:pStyle w:val="PreformattedText"/>
              <w:widowControl w:val="false"/>
              <w:rPr/>
            </w:pPr>
            <w:r>
              <w:rPr>
                <w:rStyle w:val="SourceText"/>
              </w:rPr>
              <w:t>net.ipv4.tcp_synack_retries = 2</w:t>
            </w:r>
          </w:p>
          <w:p>
            <w:pPr>
              <w:pStyle w:val="PreformattedText"/>
              <w:widowControl w:val="false"/>
              <w:rPr/>
            </w:pPr>
            <w:r>
              <w:rPr>
                <w:rStyle w:val="SourceText"/>
              </w:rPr>
              <w:t>net.ipv4.tcp_syn_retries = 5</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Log packets suspects (martians)</w:t>
            </w:r>
          </w:p>
          <w:p>
            <w:pPr>
              <w:pStyle w:val="PreformattedText"/>
              <w:widowControl w:val="false"/>
              <w:rPr/>
            </w:pPr>
            <w:r>
              <w:rPr>
                <w:rStyle w:val="SourceText"/>
              </w:rPr>
              <w:t>net.ipv4.conf.all.log_martians = 1</w:t>
            </w:r>
          </w:p>
          <w:p>
            <w:pPr>
              <w:pStyle w:val="PreformattedText"/>
              <w:widowControl w:val="false"/>
              <w:rPr/>
            </w:pPr>
            <w:r>
              <w:rPr>
                <w:rStyle w:val="SourceText"/>
              </w:rPr>
              <w:t>net.ipv4.conf.default.log_martians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pings ICMP broadcast (smurf attack)</w:t>
            </w:r>
          </w:p>
          <w:p>
            <w:pPr>
              <w:pStyle w:val="PreformattedText"/>
              <w:widowControl w:val="false"/>
              <w:rPr/>
            </w:pPr>
            <w:r>
              <w:rPr>
                <w:rStyle w:val="SourceText"/>
              </w:rPr>
              <w:t>net.ipv4.icmp_echo_ignore_broadcasts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Ignorer bad ICMP errors</w:t>
            </w:r>
          </w:p>
          <w:p>
            <w:pPr>
              <w:pStyle w:val="PreformattedText"/>
              <w:widowControl w:val="false"/>
              <w:rPr/>
            </w:pPr>
            <w:r>
              <w:rPr>
                <w:rStyle w:val="SourceText"/>
              </w:rPr>
              <w:t>net.ipv4.icmp_ignore_bogus_error_responses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IPv4 forwarding (sauf si serveur = routeur)</w:t>
            </w:r>
          </w:p>
          <w:p>
            <w:pPr>
              <w:pStyle w:val="PreformattedText"/>
              <w:widowControl w:val="false"/>
              <w:rPr/>
            </w:pPr>
            <w:r>
              <w:rPr>
                <w:rStyle w:val="SourceText"/>
              </w:rPr>
              <w:t>net.ipv4.ip_forward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PROTECTION RÉSEAU IPv6 (si activé)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Désactiver IPv6 si non utilisé (recommandé cloud OVH)</w:t>
            </w:r>
          </w:p>
          <w:p>
            <w:pPr>
              <w:pStyle w:val="PreformattedText"/>
              <w:widowControl w:val="false"/>
              <w:rPr/>
            </w:pPr>
            <w:r>
              <w:rPr>
                <w:rStyle w:val="SourceText"/>
              </w:rPr>
              <w:t>net.ipv6.conf.all.disable_ipv6 = 1</w:t>
            </w:r>
          </w:p>
          <w:p>
            <w:pPr>
              <w:pStyle w:val="PreformattedText"/>
              <w:widowControl w:val="false"/>
              <w:rPr/>
            </w:pPr>
            <w:r>
              <w:rPr>
                <w:rStyle w:val="SourceText"/>
              </w:rPr>
              <w:t>net.ipv6.conf.default.disable_ipv6 = 1</w:t>
            </w:r>
          </w:p>
          <w:p>
            <w:pPr>
              <w:pStyle w:val="PreformattedText"/>
              <w:widowControl w:val="false"/>
              <w:rPr/>
            </w:pPr>
            <w:r>
              <w:rPr>
                <w:rStyle w:val="SourceText"/>
              </w:rPr>
              <w:t>net.ipv6.conf.lo.disable_ipv6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Si IPv6 utilisé, appliquer protections similaires IPv4</w:t>
            </w:r>
          </w:p>
          <w:p>
            <w:pPr>
              <w:pStyle w:val="PreformattedText"/>
              <w:widowControl w:val="false"/>
              <w:rPr/>
            </w:pPr>
            <w:r>
              <w:rPr>
                <w:rStyle w:val="SourceText"/>
              </w:rPr>
              <w:t># net.ipv6.conf.all.accept_redirects = 0</w:t>
            </w:r>
          </w:p>
          <w:p>
            <w:pPr>
              <w:pStyle w:val="PreformattedText"/>
              <w:widowControl w:val="false"/>
              <w:rPr/>
            </w:pPr>
            <w:r>
              <w:rPr>
                <w:rStyle w:val="SourceText"/>
              </w:rPr>
              <w:t># net.ipv6.conf.default.accept_redirects = 0</w:t>
            </w:r>
          </w:p>
          <w:p>
            <w:pPr>
              <w:pStyle w:val="PreformattedText"/>
              <w:widowControl w:val="false"/>
              <w:rPr/>
            </w:pPr>
            <w:r>
              <w:rPr>
                <w:rStyle w:val="SourceText"/>
              </w:rPr>
              <w:t># net.ipv6.conf.all.accept_source_route = 0</w:t>
            </w:r>
          </w:p>
          <w:p>
            <w:pPr>
              <w:pStyle w:val="PreformattedText"/>
              <w:widowControl w:val="false"/>
              <w:rPr/>
            </w:pPr>
            <w:r>
              <w:rPr>
                <w:rStyle w:val="SourceText"/>
              </w:rPr>
              <w:t># net.ipv6.conf.default.accept_source_route = 0</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SÉCURITÉ SYSTÈME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Restreindre accès dmesg (logs kernel) aux root uniquement</w:t>
            </w:r>
          </w:p>
          <w:p>
            <w:pPr>
              <w:pStyle w:val="PreformattedText"/>
              <w:widowControl w:val="false"/>
              <w:rPr/>
            </w:pPr>
            <w:r>
              <w:rPr>
                <w:rStyle w:val="SourceText"/>
              </w:rPr>
              <w:t>kernel.dmesg_restrict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Restreindre accès ptrace (débogage) - protection contre exploits</w:t>
            </w:r>
          </w:p>
          <w:p>
            <w:pPr>
              <w:pStyle w:val="PreformattedText"/>
              <w:widowControl w:val="false"/>
              <w:rPr/>
            </w:pPr>
            <w:r>
              <w:rPr>
                <w:rStyle w:val="SourceText"/>
              </w:rPr>
              <w:t>kernel.yama.ptrace_scope = 1</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Randomisation espace mémoire (ASLR) - protection contre buffer overflow</w:t>
            </w:r>
          </w:p>
          <w:p>
            <w:pPr>
              <w:pStyle w:val="PreformattedText"/>
              <w:widowControl w:val="false"/>
              <w:rPr/>
            </w:pPr>
            <w:r>
              <w:rPr>
                <w:rStyle w:val="SourceText"/>
              </w:rPr>
              <w:t>kernel.randomize_va_space = 2</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 FIN CONFIGURATION ===</w:t>
            </w:r>
          </w:p>
        </w:tc>
      </w:tr>
    </w:tbl>
    <w:p>
      <w:pPr>
        <w:pStyle w:val="PreformattedText"/>
        <w:rPr>
          <w:rStyle w:val="StrongEmphasis"/>
          <w:rFonts w:ascii="Times New Roman" w:hAnsi="Times New Roman" w:eastAsia="Calibri" w:cs="Times New Roman"/>
          <w:color w:val="014276"/>
          <w:kern w:val="0"/>
          <w:sz w:val="24"/>
          <w:szCs w:val="24"/>
          <w:lang w:val="fr-FR" w:eastAsia="en-US" w:bidi="ar-SA"/>
        </w:rPr>
      </w:pPr>
      <w:r>
        <w:rPr>
          <w:rFonts w:eastAsia="Calibri" w:cs="Times New Roman" w:ascii="Times New Roman" w:hAnsi="Times New Roman"/>
          <w:color w:val="014276"/>
          <w:kern w:val="0"/>
          <w:sz w:val="24"/>
          <w:szCs w:val="24"/>
          <w:lang w:val="fr-FR" w:eastAsia="en-US" w:bidi="ar-SA"/>
        </w:rPr>
      </w:r>
    </w:p>
    <w:p>
      <w:pPr>
        <w:pStyle w:val="TextBody"/>
        <w:rPr/>
      </w:pPr>
      <w:r>
        <w:rPr>
          <w:rStyle w:val="StrongEmphasis"/>
          <w:rFonts w:eastAsia="Calibri" w:cs="Times New Roman"/>
          <w:color w:val="014276"/>
          <w:kern w:val="0"/>
          <w:sz w:val="24"/>
          <w:szCs w:val="24"/>
          <w:lang w:val="fr-FR" w:eastAsia="en-US" w:bidi="ar-SA"/>
        </w:rPr>
        <w:t xml:space="preserve">Pour appliquer la nouvelle configuration kernel sans redémarrer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Charger nouvelle configuration</w:t>
            </w:r>
          </w:p>
          <w:p>
            <w:pPr>
              <w:pStyle w:val="PreformattedText"/>
              <w:widowControl w:val="false"/>
              <w:rPr/>
            </w:pPr>
            <w:r>
              <w:rPr>
                <w:rStyle w:val="SourceText"/>
              </w:rPr>
              <w:t>sudo sysctl -p</w:t>
            </w:r>
          </w:p>
          <w:p>
            <w:pPr>
              <w:pStyle w:val="PreformattedText"/>
              <w:widowControl w:val="false"/>
              <w:rPr/>
            </w:pPr>
            <w:r>
              <w:rPr>
                <w:rStyle w:val="SourceText"/>
              </w:rPr>
              <w:t># Vérifier application</w:t>
            </w:r>
          </w:p>
          <w:p>
            <w:pPr>
              <w:pStyle w:val="PreformattedText"/>
              <w:widowControl w:val="false"/>
              <w:rPr/>
            </w:pPr>
            <w:r>
              <w:rPr>
                <w:rStyle w:val="SourceText"/>
              </w:rPr>
              <w:t>sudo sysctl -a | grep net.ipv4.tcp_syncookies</w:t>
            </w:r>
          </w:p>
          <w:p>
            <w:pPr>
              <w:pStyle w:val="PreformattedText"/>
              <w:widowControl w:val="false"/>
              <w:spacing w:before="240" w:after="283"/>
              <w:rPr/>
            </w:pPr>
            <w:r>
              <w:rPr>
                <w:rStyle w:val="SourceText"/>
              </w:rPr>
              <w:t># Doit afficher : net.ipv4.tcp_syncookies = 1</w:t>
            </w:r>
          </w:p>
        </w:tc>
      </w:tr>
    </w:tbl>
    <w:p>
      <w:pPr>
        <w:pStyle w:val="PreformattedText"/>
        <w:rPr>
          <w:rStyle w:val="SourceText"/>
          <w:rFonts w:cs="Times New Roman"/>
          <w:szCs w:val="24"/>
        </w:rPr>
      </w:pPr>
      <w:r>
        <w:rPr>
          <w:rFonts w:cs="Times New Roman"/>
          <w:szCs w:val="24"/>
        </w:rPr>
      </w:r>
    </w:p>
    <w:p>
      <w:pPr>
        <w:pStyle w:val="Heading2"/>
        <w:ind w:left="0" w:hanging="0"/>
        <w:rPr/>
      </w:pPr>
      <w:bookmarkStart w:id="60" w:name="__RefHeading___Toc9168_2626373462"/>
      <w:bookmarkEnd w:id="60"/>
      <w:r>
        <w:rPr/>
        <w:t>Désactivation d'IPv6 si non utilisé [REF-HARDENING-IPV6]</w:t>
      </w:r>
    </w:p>
    <w:p>
      <w:pPr>
        <w:pStyle w:val="TextBody"/>
        <w:rPr/>
      </w:pPr>
      <w:r>
        <w:rPr/>
        <w:t>Bien qu'OVH fournisse une connectivité IPv6, si vous ne l'utilisez pas activement, il est recommandé de le désactiver pour réduire la surface d'attaque. Cette désactivation a déjà été configurée dans le fichier sysctl.conf ci-dessus.</w:t>
      </w:r>
    </w:p>
    <w:p>
      <w:pPr>
        <w:pStyle w:val="TextBody"/>
        <w:rPr/>
      </w:pPr>
      <w:r>
        <w:rPr>
          <w:rStyle w:val="StrongEmphasis"/>
          <w:rFonts w:eastAsia="Calibri" w:cs="Times New Roman"/>
          <w:color w:val="014276"/>
          <w:kern w:val="0"/>
          <w:sz w:val="24"/>
          <w:szCs w:val="24"/>
          <w:lang w:val="fr-FR" w:eastAsia="en-US" w:bidi="ar-SA"/>
        </w:rPr>
        <w:t>Pour vérifier que IPv6 est bien désactivé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Déjà fait dans sysctl.conf ci-dessus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Vérifier désactivation</w:t>
            </w:r>
          </w:p>
          <w:p>
            <w:pPr>
              <w:pStyle w:val="PreformattedText"/>
              <w:widowControl w:val="false"/>
              <w:rPr/>
            </w:pPr>
            <w:r>
              <w:rPr>
                <w:rStyle w:val="SourceText"/>
              </w:rPr>
              <w:t>ip a | grep inet6</w:t>
            </w:r>
          </w:p>
          <w:p>
            <w:pPr>
              <w:pStyle w:val="PreformattedText"/>
              <w:widowControl w:val="false"/>
              <w:rPr/>
            </w:pPr>
            <w:r>
              <w:rPr>
                <w:rStyle w:val="SourceText"/>
              </w:rPr>
              <w:t># Ne doit afficher que ::1 (localhost)</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Persistance au reboot (déjà fait via sysctl.conf)</w:t>
            </w:r>
          </w:p>
        </w:tc>
      </w:tr>
    </w:tbl>
    <w:p>
      <w:pPr>
        <w:pStyle w:val="PreformattedText"/>
        <w:rPr>
          <w:rStyle w:val="SourceText"/>
          <w:rFonts w:cs="Times New Roman"/>
          <w:szCs w:val="24"/>
        </w:rPr>
      </w:pPr>
      <w:r>
        <w:rPr>
          <w:rFonts w:cs="Times New Roman"/>
          <w:szCs w:val="24"/>
        </w:rPr>
      </w:r>
    </w:p>
    <w:p>
      <w:pPr>
        <w:pStyle w:val="Heading2"/>
        <w:ind w:left="0" w:hanging="0"/>
        <w:rPr/>
      </w:pPr>
      <w:bookmarkStart w:id="61" w:name="__RefHeading___Toc9170_2626373462"/>
      <w:bookmarkEnd w:id="61"/>
      <w:r>
        <w:rPr/>
        <w:t>Protection des fichiers sensibles [REF-HARDENING-FILES]</w:t>
      </w:r>
    </w:p>
    <w:p>
      <w:pPr>
        <w:pStyle w:val="TextBody"/>
        <w:rPr/>
      </w:pPr>
      <w:r>
        <w:rPr/>
        <w:t>Certains fichiers système contiennent des informations sensibles et doivent être protégés avec des permissions strictes qui limitent l'accès aux seuls utilisateurs autorisés.</w:t>
      </w:r>
    </w:p>
    <w:p>
      <w:pPr>
        <w:pStyle w:val="TextBody"/>
        <w:rPr/>
      </w:pPr>
      <w:r>
        <w:rPr>
          <w:rStyle w:val="StrongEmphasis"/>
          <w:rFonts w:eastAsia="Calibri" w:cs="Times New Roman"/>
          <w:color w:val="014276"/>
          <w:kern w:val="0"/>
          <w:sz w:val="24"/>
          <w:szCs w:val="24"/>
          <w:lang w:val="fr-FR" w:eastAsia="en-US" w:bidi="ar-SA"/>
        </w:rPr>
        <w:t>Pour protéger les fichiers de comptes utilisateurs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/etc/passwd et /etc/shadow (comptes utilisateurs)</w:t>
            </w:r>
          </w:p>
          <w:p>
            <w:pPr>
              <w:pStyle w:val="PreformattedText"/>
              <w:widowControl w:val="false"/>
              <w:rPr/>
            </w:pPr>
            <w:r>
              <w:rPr>
                <w:rStyle w:val="SourceText"/>
              </w:rPr>
              <w:t>sudo chmod 644 /etc/passwd</w:t>
            </w:r>
          </w:p>
          <w:p>
            <w:pPr>
              <w:pStyle w:val="PreformattedText"/>
              <w:widowControl w:val="false"/>
              <w:rPr/>
            </w:pPr>
            <w:r>
              <w:rPr>
                <w:rStyle w:val="SourceText"/>
              </w:rPr>
              <w:t>sudo chmod 600 /etc/shadow</w:t>
            </w:r>
          </w:p>
          <w:p>
            <w:pPr>
              <w:pStyle w:val="PreformattedText"/>
              <w:widowControl w:val="false"/>
              <w:rPr/>
            </w:pPr>
            <w:r>
              <w:rPr>
                <w:rStyle w:val="SourceText"/>
              </w:rPr>
              <w:t>sudo chmod 600 /etc/gshadow</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Configuration SSH</w:t>
            </w:r>
          </w:p>
          <w:p>
            <w:pPr>
              <w:pStyle w:val="PreformattedText"/>
              <w:widowControl w:val="false"/>
              <w:rPr/>
            </w:pPr>
            <w:r>
              <w:rPr>
                <w:rStyle w:val="SourceText"/>
              </w:rPr>
              <w:t>sudo chmod 600 /etc/ssh/sshd_config</w:t>
            </w:r>
          </w:p>
          <w:p>
            <w:pPr>
              <w:pStyle w:val="PreformattedText"/>
              <w:widowControl w:val="false"/>
              <w:rPr/>
            </w:pPr>
            <w:r>
              <w:rPr>
                <w:rStyle w:val="SourceText"/>
              </w:rPr>
              <w:t>sudo chmod 600 /root/.ssh/authorized_keys</w:t>
            </w:r>
          </w:p>
          <w:p>
            <w:pPr>
              <w:pStyle w:val="PreformattedText"/>
              <w:widowControl w:val="false"/>
              <w:spacing w:before="240" w:after="283"/>
              <w:rPr/>
            </w:pPr>
            <w:r>
              <w:rPr>
                <w:rStyle w:val="SourceText"/>
              </w:rPr>
              <w:t>sudo chmod 700 /root/.ssh</w:t>
            </w:r>
          </w:p>
        </w:tc>
      </w:tr>
    </w:tbl>
    <w:p>
      <w:pPr>
        <w:pStyle w:val="Heading1"/>
        <w:ind w:left="0" w:hanging="0"/>
        <w:rPr/>
      </w:pPr>
      <w:bookmarkStart w:id="62" w:name="__RefHeading___Toc9172_2626373462"/>
      <w:bookmarkEnd w:id="62"/>
      <w:r>
        <w:rPr/>
        <w:t>CHIFFREMENT [REF-CHIFFREMENT]</w:t>
      </w:r>
    </w:p>
    <w:p>
      <w:pPr>
        <w:pStyle w:val="Heading2"/>
        <w:ind w:left="0" w:hanging="0"/>
        <w:rPr/>
      </w:pPr>
      <w:bookmarkStart w:id="63" w:name="__RefHeading___Toc9174_2626373462"/>
      <w:bookmarkEnd w:id="63"/>
      <w:r>
        <w:rPr/>
        <w:t>Chiffrement en transit (SSL/TLS) [REF-CHIFFREMENT-TRANSIT]</w:t>
      </w:r>
    </w:p>
    <w:p>
      <w:pPr>
        <w:pStyle w:val="TextBody"/>
        <w:rPr/>
      </w:pPr>
      <w:r>
        <w:rPr/>
        <w:t>Le chiffrement en transit protège les données pendant leur transmission sur le réseau. Il est obligatoire pour tous les serveurs web qui traitent des données sensibles, et particulièrement obligatoire si le serveur traite des données personnelles conformément aux exigences de l'APDP.</w:t>
      </w:r>
    </w:p>
    <w:p>
      <w:pPr>
        <w:pStyle w:val="TextBody"/>
        <w:rPr/>
      </w:pPr>
      <w:r>
        <w:rPr>
          <w:rStyle w:val="StrongEmphasis"/>
          <w:rFonts w:eastAsia="Calibri" w:cs="Times New Roman"/>
          <w:color w:val="014276"/>
          <w:kern w:val="0"/>
          <w:sz w:val="24"/>
          <w:szCs w:val="24"/>
          <w:lang w:val="fr-FR" w:eastAsia="en-US" w:bidi="ar-SA"/>
        </w:rPr>
        <w:t xml:space="preserve">La solution recommandée est Let's Encrypt qui fournit des certificats SSL/TLS gratuits et automatiquement renouvelés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Installation Certbot (Ubuntu/Nginx)</w:t>
            </w:r>
          </w:p>
          <w:p>
            <w:pPr>
              <w:pStyle w:val="PreformattedText"/>
              <w:widowControl w:val="false"/>
              <w:rPr/>
            </w:pPr>
            <w:r>
              <w:rPr>
                <w:rStyle w:val="SourceText"/>
              </w:rPr>
              <w:t>sudo apt install certbot python3-certbot-nginx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Obtention certificat automatique</w:t>
            </w:r>
          </w:p>
          <w:p>
            <w:pPr>
              <w:pStyle w:val="PreformattedText"/>
              <w:widowControl w:val="false"/>
              <w:rPr/>
            </w:pPr>
            <w:r>
              <w:rPr>
                <w:rStyle w:val="SourceText"/>
              </w:rPr>
              <w:t>sudo certbot --nginx -d votre-domaine.com -d www.votre-domaine.com</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Renouvellement automatique (déjà configuré par défaut)</w:t>
            </w:r>
          </w:p>
          <w:p>
            <w:pPr>
              <w:pStyle w:val="PreformattedText"/>
              <w:widowControl w:val="false"/>
              <w:spacing w:before="240" w:after="283"/>
              <w:rPr/>
            </w:pPr>
            <w:r>
              <w:rPr>
                <w:rStyle w:val="SourceText"/>
              </w:rPr>
              <w:t>sudo systemctl status certbot.timer</w:t>
            </w:r>
          </w:p>
        </w:tc>
      </w:tr>
    </w:tbl>
    <w:p>
      <w:pPr>
        <w:pStyle w:val="PreformattedText"/>
        <w:rPr>
          <w:rStyle w:val="SourceText"/>
          <w:rFonts w:cs="Times New Roman"/>
          <w:szCs w:val="24"/>
        </w:rPr>
      </w:pPr>
      <w:r>
        <w:rPr>
          <w:rFonts w:cs="Times New Roman"/>
          <w:szCs w:val="24"/>
        </w:rPr>
      </w:r>
    </w:p>
    <w:p>
      <w:pPr>
        <w:pStyle w:val="Heading2"/>
        <w:ind w:left="0" w:hanging="0"/>
        <w:rPr/>
      </w:pPr>
      <w:bookmarkStart w:id="64" w:name="__RefHeading___Toc9176_2626373462"/>
      <w:bookmarkEnd w:id="64"/>
      <w:r>
        <w:rPr/>
        <w:t>Chiffrement au repos (chiffrement du disque) [REF-CHIFFREMENT-REPOS]</w:t>
      </w:r>
    </w:p>
    <w:p>
      <w:pPr>
        <w:pStyle w:val="TextBody"/>
        <w:rPr/>
      </w:pPr>
      <w:r>
        <w:rPr/>
        <w:t>Le chiffrement au repos protège les données stockées sur le disque dur. Il est obligatoire si le serveur traite des données personnelles sensibles conformément à l'APDP, notamment pour les données de santé, financières ou toute autre donnée sensible.</w:t>
      </w:r>
    </w:p>
    <w:p>
      <w:pPr>
        <w:pStyle w:val="TextBody"/>
        <w:rPr/>
      </w:pPr>
      <w:r>
        <w:rPr>
          <w:rStyle w:val="StrongEmphasis"/>
        </w:rPr>
        <w:t>La solution recommandée sur Linux est LUKS (Linux Unified Key Setup) :</w:t>
      </w:r>
    </w:p>
    <w:p>
      <w:pPr>
        <w:pStyle w:val="TextBody"/>
        <w:rPr/>
      </w:pPr>
      <w:r>
        <w:rPr>
          <w:rStyle w:val="StrongEmphasis"/>
          <w:rFonts w:eastAsia="Calibri" w:cs="Times New Roman"/>
          <w:color w:val="014276"/>
          <w:kern w:val="0"/>
          <w:sz w:val="24"/>
          <w:szCs w:val="24"/>
          <w:lang w:val="fr-FR" w:eastAsia="en-US" w:bidi="ar-SA"/>
        </w:rPr>
        <w:t xml:space="preserve">ATTENTION : </w:t>
      </w:r>
      <w:r>
        <w:rPr/>
        <w:t>Le chiffrement du disque avec LUKS doit être configuré AVANT la mise en service du serveur et AVANT de copier des données dessus, car le processus de chiffrement efface toutes les données existantes sur la partition.</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Exemple chiffrement partition (À FAIRE lors du provisionnement)</w:t>
            </w:r>
          </w:p>
          <w:p>
            <w:pPr>
              <w:pStyle w:val="PreformattedText"/>
              <w:widowControl w:val="false"/>
              <w:rPr/>
            </w:pPr>
            <w:r>
              <w:rPr>
                <w:rStyle w:val="SourceText"/>
              </w:rPr>
              <w:t># ⚠️ ATTENTION : Efface toutes données existantes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Installer cryptsetup</w:t>
            </w:r>
          </w:p>
          <w:p>
            <w:pPr>
              <w:pStyle w:val="PreformattedText"/>
              <w:widowControl w:val="false"/>
              <w:rPr/>
            </w:pPr>
            <w:r>
              <w:rPr>
                <w:rStyle w:val="SourceText"/>
              </w:rPr>
              <w:t>sudo apt install cryptsetup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Chiffrer partition (exemple /dev/sdb1)</w:t>
            </w:r>
          </w:p>
          <w:p>
            <w:pPr>
              <w:pStyle w:val="PreformattedText"/>
              <w:widowControl w:val="false"/>
              <w:rPr/>
            </w:pPr>
            <w:r>
              <w:rPr>
                <w:rStyle w:val="SourceText"/>
              </w:rPr>
              <w:t>sudo cryptsetup luksFormat /dev/sdb1</w:t>
            </w:r>
          </w:p>
          <w:p>
            <w:pPr>
              <w:pStyle w:val="PreformattedText"/>
              <w:widowControl w:val="false"/>
              <w:rPr/>
            </w:pPr>
            <w:r>
              <w:rPr>
                <w:rStyle w:val="SourceText"/>
              </w:rPr>
              <w:t># Confirmer (YES en majuscules)</w:t>
            </w:r>
          </w:p>
          <w:p>
            <w:pPr>
              <w:pStyle w:val="PreformattedText"/>
              <w:widowControl w:val="false"/>
              <w:rPr/>
            </w:pPr>
            <w:r>
              <w:rPr>
                <w:rStyle w:val="SourceText"/>
              </w:rPr>
              <w:t># Entrer passphrase forte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Ouvrir partition chiffrée</w:t>
            </w:r>
          </w:p>
          <w:p>
            <w:pPr>
              <w:pStyle w:val="PreformattedText"/>
              <w:widowControl w:val="false"/>
              <w:rPr/>
            </w:pPr>
            <w:r>
              <w:rPr>
                <w:rStyle w:val="SourceText"/>
              </w:rPr>
              <w:t>sudo cryptsetup luksOpen /dev/sdb1 data_encrypted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Formater</w:t>
            </w:r>
          </w:p>
          <w:p>
            <w:pPr>
              <w:pStyle w:val="PreformattedText"/>
              <w:widowControl w:val="false"/>
              <w:rPr/>
            </w:pPr>
            <w:r>
              <w:rPr>
                <w:rStyle w:val="SourceText"/>
              </w:rPr>
              <w:t>sudo mkfs.ext4 /dev/mapper/data_encrypted</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Monter</w:t>
            </w:r>
          </w:p>
          <w:p>
            <w:pPr>
              <w:pStyle w:val="PreformattedText"/>
              <w:widowControl w:val="false"/>
              <w:rPr/>
            </w:pPr>
            <w:r>
              <w:rPr>
                <w:rStyle w:val="SourceText"/>
              </w:rPr>
              <w:t>sudo mount /dev/mapper/data_encrypted /mnt/data</w:t>
            </w:r>
          </w:p>
          <w:p>
            <w:pPr>
              <w:pStyle w:val="PreformattedText"/>
              <w:widowControl w:val="false"/>
              <w:rPr>
                <w:rFonts w:cs="Times New Roman"/>
                <w:szCs w:val="24"/>
              </w:rPr>
            </w:pPr>
            <w:r>
              <w:rPr>
                <w:rFonts w:cs="Times New Roman"/>
                <w:szCs w:val="24"/>
              </w:rPr>
            </w:r>
          </w:p>
          <w:p>
            <w:pPr>
              <w:pStyle w:val="PreformattedText"/>
              <w:widowControl w:val="false"/>
              <w:spacing w:before="240" w:after="283"/>
              <w:rPr/>
            </w:pPr>
            <w:r>
              <w:rPr>
                <w:rStyle w:val="SourceText"/>
              </w:rPr>
              <w:t># Persistance au reboot (complexe, nécessite configuration initramfs)</w:t>
            </w:r>
          </w:p>
        </w:tc>
      </w:tr>
    </w:tbl>
    <w:p>
      <w:pPr>
        <w:pStyle w:val="PreformattedText"/>
        <w:rPr>
          <w:rStyle w:val="SourceText"/>
          <w:rFonts w:cs="Times New Roman"/>
          <w:szCs w:val="24"/>
        </w:rPr>
      </w:pPr>
      <w:r>
        <w:rPr>
          <w:rFonts w:cs="Times New Roman"/>
          <w:szCs w:val="24"/>
        </w:rPr>
      </w:r>
    </w:p>
    <w:p>
      <w:pPr>
        <w:pStyle w:val="TextBody"/>
        <w:rPr/>
      </w:pPr>
      <w:r>
        <w:rPr>
          <w:rStyle w:val="StrongEmphasis"/>
        </w:rPr>
        <w:t>Une alternative plus simple consiste à utiliser le chiffrement au niveau de l'application ou de la base de données.</w:t>
      </w:r>
      <w:r>
        <w:rPr/>
        <w:t xml:space="preserve"> Par exemple, MySQL 5.7 et versions ultérieures permettent de chiffrer des tables individuelles avec la commande SQL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Activer chiffrement tables (MySQL 5.7+)</w:t>
            </w:r>
          </w:p>
          <w:p>
            <w:pPr>
              <w:pStyle w:val="PreformattedText"/>
              <w:widowControl w:val="false"/>
              <w:spacing w:before="240" w:after="283"/>
              <w:rPr/>
            </w:pPr>
            <w:r>
              <w:rPr>
                <w:rStyle w:val="SourceText"/>
              </w:rPr>
              <w:t>ALTER TABLE ma_table ENCRYPTION='Y';</w:t>
            </w:r>
          </w:p>
        </w:tc>
      </w:tr>
    </w:tbl>
    <w:p>
      <w:pPr>
        <w:pStyle w:val="PreformattedText"/>
        <w:rPr>
          <w:rStyle w:val="SourceText"/>
          <w:rFonts w:cs="Times New Roman"/>
          <w:szCs w:val="24"/>
        </w:rPr>
      </w:pPr>
      <w:r>
        <w:rPr>
          <w:rFonts w:cs="Times New Roman"/>
          <w:szCs w:val="24"/>
        </w:rPr>
      </w:r>
    </w:p>
    <w:p>
      <w:pPr>
        <w:pStyle w:val="Heading2"/>
        <w:ind w:left="0" w:hanging="0"/>
        <w:rPr/>
      </w:pPr>
      <w:bookmarkStart w:id="65" w:name="__RefHeading___Toc9178_2626373462"/>
      <w:bookmarkEnd w:id="65"/>
      <w:r>
        <w:rPr/>
        <w:t>Chiffrement des sauvegardes [REF-CHIFFREMENT-BACKUP]</w:t>
      </w:r>
    </w:p>
    <w:p>
      <w:pPr>
        <w:pStyle w:val="TextBody"/>
        <w:rPr/>
      </w:pPr>
      <w:r>
        <w:rPr/>
        <w:t>Si une sauvegarde contient des données personnelles, le chiffrement de cette sauvegarde est obligatoire selon les exigences de l'APDP.</w:t>
      </w:r>
    </w:p>
    <w:p>
      <w:pPr>
        <w:pStyle w:val="TextBody"/>
        <w:rPr/>
      </w:pPr>
      <w:r>
        <w:rPr>
          <w:rStyle w:val="StrongEmphasis"/>
          <w:rFonts w:eastAsia="Calibri" w:cs="Times New Roman"/>
          <w:color w:val="014276"/>
          <w:kern w:val="0"/>
          <w:sz w:val="24"/>
          <w:szCs w:val="24"/>
          <w:lang w:val="fr-FR" w:eastAsia="en-US" w:bidi="ar-SA"/>
        </w:rPr>
        <w:t xml:space="preserve">Exemple de chiffrement d'une sauvegarde avec OpenSSL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Chiffrement backup</w:t>
            </w:r>
          </w:p>
          <w:p>
            <w:pPr>
              <w:pStyle w:val="PreformattedText"/>
              <w:widowControl w:val="false"/>
              <w:rPr/>
            </w:pPr>
            <w:r>
              <w:rPr>
                <w:rStyle w:val="SourceText"/>
              </w:rPr>
              <w:t>openssl enc -aes-256-cbc -salt -in backup.tar.gz -out backup.tar.gz.enc -k MOT_DE_PASSE_FORT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Déchiffrement</w:t>
            </w:r>
          </w:p>
          <w:p>
            <w:pPr>
              <w:pStyle w:val="PreformattedText"/>
              <w:widowControl w:val="false"/>
              <w:spacing w:before="240" w:after="283"/>
              <w:rPr/>
            </w:pPr>
            <w:r>
              <w:rPr>
                <w:rStyle w:val="SourceText"/>
              </w:rPr>
              <w:t>openssl enc -aes-256-cbc -d -in backup.tar.gz.enc -out backup.tar.gz -k MOT_DE_PASSE_FORT</w:t>
            </w:r>
          </w:p>
        </w:tc>
      </w:tr>
    </w:tbl>
    <w:p>
      <w:pPr>
        <w:pStyle w:val="PreformattedText"/>
        <w:rPr>
          <w:rStyle w:val="SourceText"/>
          <w:rFonts w:cs="Times New Roman"/>
          <w:szCs w:val="24"/>
        </w:rPr>
      </w:pPr>
      <w:r>
        <w:rPr>
          <w:rFonts w:cs="Times New Roman"/>
          <w:szCs w:val="24"/>
        </w:rPr>
      </w:r>
    </w:p>
    <w:p>
      <w:pPr>
        <w:pStyle w:val="TextBody"/>
        <w:rPr/>
      </w:pPr>
      <w:r>
        <w:rPr/>
        <w:t xml:space="preserve">Le mot de passe utilisé pour chiffrer les sauvegardes doit impérativement être stocké dans </w:t>
      </w:r>
      <w:r>
        <w:rPr>
          <w:rStyle w:val="StrongEmphasis"/>
        </w:rPr>
        <w:t>NetByUs Password Manager (Passbolt)</w:t>
      </w:r>
      <w:r>
        <w:rPr/>
        <w:t xml:space="preserve"> et ne jamais être laissé en clair dans un script ou un fichier de configuration.</w:t>
      </w:r>
    </w:p>
    <w:p>
      <w:pPr>
        <w:pStyle w:val="Heading1"/>
        <w:ind w:left="0" w:hanging="0"/>
        <w:rPr/>
      </w:pPr>
      <w:bookmarkStart w:id="66" w:name="__RefHeading___Toc9180_2626373462"/>
      <w:bookmarkEnd w:id="66"/>
      <w:r>
        <w:rPr/>
        <w:t xml:space="preserve">PAQUETS DE BASE OBLIGATOIRES </w:t>
      </w:r>
      <w:r>
        <w:rPr>
          <w:rStyle w:val="StrongEmphasis"/>
          <w:b/>
        </w:rPr>
        <w:t>[REF-PAQUETS]</w:t>
      </w:r>
    </w:p>
    <w:p>
      <w:pPr>
        <w:pStyle w:val="Heading2"/>
        <w:ind w:left="0" w:hanging="0"/>
        <w:rPr/>
      </w:pPr>
      <w:bookmarkStart w:id="67" w:name="__RefHeading___Toc9182_2626373462"/>
      <w:bookmarkEnd w:id="67"/>
      <w:r>
        <w:rPr/>
        <w:t>Installation des outils système essentiels</w:t>
      </w:r>
    </w:p>
    <w:p>
      <w:pPr>
        <w:pStyle w:val="TextBody"/>
        <w:rPr/>
      </w:pPr>
      <w:r>
        <w:rPr/>
        <w:t>Tous les serveurs doivent avoir installé un ensemble de paquets de base qui fournissent les outils essentiels pour l'administration, la surveillance et la sécurité du système.</w:t>
      </w:r>
    </w:p>
    <w:p>
      <w:pPr>
        <w:pStyle w:val="TextBody"/>
        <w:rPr/>
      </w:pPr>
      <w:r>
        <w:rPr>
          <w:rStyle w:val="StrongEmphasis"/>
          <w:rFonts w:eastAsia="Calibri" w:cs="Times New Roman"/>
          <w:color w:val="014276"/>
          <w:kern w:val="0"/>
          <w:sz w:val="24"/>
          <w:szCs w:val="24"/>
          <w:lang w:val="fr-FR" w:eastAsia="en-US" w:bidi="ar-SA"/>
        </w:rPr>
        <w:t xml:space="preserve">Pour installer tous les paquets de base en une seule commande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Mise à jour système</w:t>
            </w:r>
          </w:p>
          <w:p>
            <w:pPr>
              <w:pStyle w:val="PreformattedText"/>
              <w:widowControl w:val="false"/>
              <w:rPr/>
            </w:pPr>
            <w:r>
              <w:rPr>
                <w:rStyle w:val="SourceText"/>
              </w:rPr>
              <w:t>sudo apt update &amp;&amp; sudo apt upgrade -y</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Installation paquets de base</w:t>
            </w:r>
          </w:p>
          <w:p>
            <w:pPr>
              <w:pStyle w:val="PreformattedText"/>
              <w:widowControl w:val="false"/>
              <w:rPr/>
            </w:pPr>
            <w:r>
              <w:rPr>
                <w:rStyle w:val="SourceText"/>
              </w:rPr>
              <w:t>sudo apt install -y \</w:t>
            </w:r>
          </w:p>
          <w:p>
            <w:pPr>
              <w:pStyle w:val="PreformattedText"/>
              <w:widowControl w:val="false"/>
              <w:rPr/>
            </w:pPr>
            <w:r>
              <w:rPr>
                <w:rStyle w:val="SourceText"/>
              </w:rPr>
              <w:t xml:space="preserve">  </w:t>
            </w:r>
            <w:r>
              <w:rPr>
                <w:rStyle w:val="SourceText"/>
              </w:rPr>
              <w:t>ufw \</w:t>
            </w:r>
          </w:p>
          <w:p>
            <w:pPr>
              <w:pStyle w:val="PreformattedText"/>
              <w:widowControl w:val="false"/>
              <w:rPr/>
            </w:pPr>
            <w:r>
              <w:rPr>
                <w:rStyle w:val="SourceText"/>
              </w:rPr>
              <w:t xml:space="preserve">  </w:t>
            </w:r>
            <w:r>
              <w:rPr>
                <w:rStyle w:val="SourceText"/>
              </w:rPr>
              <w:t>fail2ban \</w:t>
            </w:r>
          </w:p>
          <w:p>
            <w:pPr>
              <w:pStyle w:val="PreformattedText"/>
              <w:widowControl w:val="false"/>
              <w:rPr/>
            </w:pPr>
            <w:r>
              <w:rPr>
                <w:rStyle w:val="SourceText"/>
              </w:rPr>
              <w:t xml:space="preserve">  </w:t>
            </w:r>
            <w:r>
              <w:rPr>
                <w:rStyle w:val="SourceText"/>
              </w:rPr>
              <w:t>unattended-upgrades \</w:t>
            </w:r>
          </w:p>
          <w:p>
            <w:pPr>
              <w:pStyle w:val="PreformattedText"/>
              <w:widowControl w:val="false"/>
              <w:rPr/>
            </w:pPr>
            <w:r>
              <w:rPr>
                <w:rStyle w:val="SourceText"/>
              </w:rPr>
              <w:t xml:space="preserve">  </w:t>
            </w:r>
            <w:r>
              <w:rPr>
                <w:rStyle w:val="SourceText"/>
              </w:rPr>
              <w:t>apt-listchanges \</w:t>
            </w:r>
          </w:p>
          <w:p>
            <w:pPr>
              <w:pStyle w:val="PreformattedText"/>
              <w:widowControl w:val="false"/>
              <w:rPr/>
            </w:pPr>
            <w:r>
              <w:rPr>
                <w:rStyle w:val="SourceText"/>
              </w:rPr>
              <w:t xml:space="preserve">  </w:t>
            </w:r>
            <w:r>
              <w:rPr>
                <w:rStyle w:val="SourceText"/>
              </w:rPr>
              <w:t>htop \</w:t>
            </w:r>
          </w:p>
          <w:p>
            <w:pPr>
              <w:pStyle w:val="PreformattedText"/>
              <w:widowControl w:val="false"/>
              <w:rPr/>
            </w:pPr>
            <w:r>
              <w:rPr>
                <w:rStyle w:val="SourceText"/>
              </w:rPr>
              <w:t xml:space="preserve">  </w:t>
            </w:r>
            <w:r>
              <w:rPr>
                <w:rStyle w:val="SourceText"/>
              </w:rPr>
              <w:t>iotop \</w:t>
            </w:r>
          </w:p>
          <w:p>
            <w:pPr>
              <w:pStyle w:val="PreformattedText"/>
              <w:widowControl w:val="false"/>
              <w:rPr/>
            </w:pPr>
            <w:r>
              <w:rPr>
                <w:rStyle w:val="SourceText"/>
              </w:rPr>
              <w:t xml:space="preserve">  </w:t>
            </w:r>
            <w:r>
              <w:rPr>
                <w:rStyle w:val="SourceText"/>
              </w:rPr>
              <w:t>nethogs \</w:t>
            </w:r>
          </w:p>
          <w:p>
            <w:pPr>
              <w:pStyle w:val="PreformattedText"/>
              <w:widowControl w:val="false"/>
              <w:rPr/>
            </w:pPr>
            <w:r>
              <w:rPr>
                <w:rStyle w:val="SourceText"/>
              </w:rPr>
              <w:t xml:space="preserve">  </w:t>
            </w:r>
            <w:r>
              <w:rPr>
                <w:rStyle w:val="SourceText"/>
              </w:rPr>
              <w:t>curl \</w:t>
            </w:r>
          </w:p>
          <w:p>
            <w:pPr>
              <w:pStyle w:val="PreformattedText"/>
              <w:widowControl w:val="false"/>
              <w:rPr/>
            </w:pPr>
            <w:r>
              <w:rPr>
                <w:rStyle w:val="SourceText"/>
              </w:rPr>
              <w:t xml:space="preserve">  </w:t>
            </w:r>
            <w:r>
              <w:rPr>
                <w:rStyle w:val="SourceText"/>
              </w:rPr>
              <w:t>wget \</w:t>
            </w:r>
          </w:p>
          <w:p>
            <w:pPr>
              <w:pStyle w:val="PreformattedText"/>
              <w:widowControl w:val="false"/>
              <w:rPr/>
            </w:pPr>
            <w:r>
              <w:rPr>
                <w:rStyle w:val="SourceText"/>
              </w:rPr>
              <w:t xml:space="preserve">  </w:t>
            </w:r>
            <w:r>
              <w:rPr>
                <w:rStyle w:val="SourceText"/>
              </w:rPr>
              <w:t>vim \</w:t>
            </w:r>
          </w:p>
          <w:p>
            <w:pPr>
              <w:pStyle w:val="PreformattedText"/>
              <w:widowControl w:val="false"/>
              <w:rPr/>
            </w:pPr>
            <w:r>
              <w:rPr>
                <w:rStyle w:val="SourceText"/>
              </w:rPr>
              <w:t xml:space="preserve">  </w:t>
            </w:r>
            <w:r>
              <w:rPr>
                <w:rStyle w:val="SourceText"/>
              </w:rPr>
              <w:t>nano \</w:t>
            </w:r>
          </w:p>
          <w:p>
            <w:pPr>
              <w:pStyle w:val="PreformattedText"/>
              <w:widowControl w:val="false"/>
              <w:rPr/>
            </w:pPr>
            <w:r>
              <w:rPr>
                <w:rStyle w:val="SourceText"/>
              </w:rPr>
              <w:t xml:space="preserve">  </w:t>
            </w:r>
            <w:r>
              <w:rPr>
                <w:rStyle w:val="SourceText"/>
              </w:rPr>
              <w:t>rsync \</w:t>
            </w:r>
          </w:p>
          <w:p>
            <w:pPr>
              <w:pStyle w:val="PreformattedText"/>
              <w:widowControl w:val="false"/>
              <w:rPr/>
            </w:pPr>
            <w:r>
              <w:rPr>
                <w:rStyle w:val="SourceText"/>
              </w:rPr>
              <w:t xml:space="preserve">  </w:t>
            </w:r>
            <w:r>
              <w:rPr>
                <w:rStyle w:val="SourceText"/>
              </w:rPr>
              <w:t>logrotate \</w:t>
            </w:r>
          </w:p>
          <w:p>
            <w:pPr>
              <w:pStyle w:val="PreformattedText"/>
              <w:widowControl w:val="false"/>
              <w:rPr/>
            </w:pPr>
            <w:r>
              <w:rPr>
                <w:rStyle w:val="SourceText"/>
              </w:rPr>
              <w:t xml:space="preserve">  </w:t>
            </w:r>
            <w:r>
              <w:rPr>
                <w:rStyle w:val="SourceText"/>
              </w:rPr>
              <w:t>logwatch \</w:t>
            </w:r>
          </w:p>
          <w:p>
            <w:pPr>
              <w:pStyle w:val="PreformattedText"/>
              <w:widowControl w:val="false"/>
              <w:rPr/>
            </w:pPr>
            <w:r>
              <w:rPr>
                <w:rStyle w:val="SourceText"/>
              </w:rPr>
              <w:t xml:space="preserve">  </w:t>
            </w:r>
            <w:r>
              <w:rPr>
                <w:rStyle w:val="SourceText"/>
              </w:rPr>
              <w:t>net-tools \</w:t>
            </w:r>
          </w:p>
          <w:p>
            <w:pPr>
              <w:pStyle w:val="PreformattedText"/>
              <w:widowControl w:val="false"/>
              <w:rPr/>
            </w:pPr>
            <w:r>
              <w:rPr>
                <w:rStyle w:val="SourceText"/>
              </w:rPr>
              <w:t xml:space="preserve">  </w:t>
            </w:r>
            <w:r>
              <w:rPr>
                <w:rStyle w:val="SourceText"/>
              </w:rPr>
              <w:t>dnsutils \</w:t>
            </w:r>
          </w:p>
          <w:p>
            <w:pPr>
              <w:pStyle w:val="PreformattedText"/>
              <w:widowControl w:val="false"/>
              <w:rPr/>
            </w:pPr>
            <w:r>
              <w:rPr>
                <w:rStyle w:val="SourceText"/>
              </w:rPr>
              <w:t xml:space="preserve">  </w:t>
            </w:r>
            <w:r>
              <w:rPr>
                <w:rStyle w:val="SourceText"/>
              </w:rPr>
              <w:t>traceroute \</w:t>
            </w:r>
          </w:p>
          <w:p>
            <w:pPr>
              <w:pStyle w:val="PreformattedText"/>
              <w:widowControl w:val="false"/>
              <w:rPr/>
            </w:pPr>
            <w:r>
              <w:rPr>
                <w:rStyle w:val="SourceText"/>
              </w:rPr>
              <w:t xml:space="preserve">  </w:t>
            </w:r>
            <w:r>
              <w:rPr>
                <w:rStyle w:val="SourceText"/>
              </w:rPr>
              <w:t>mtr \</w:t>
            </w:r>
          </w:p>
          <w:p>
            <w:pPr>
              <w:pStyle w:val="PreformattedText"/>
              <w:widowControl w:val="false"/>
              <w:rPr/>
            </w:pPr>
            <w:r>
              <w:rPr>
                <w:rStyle w:val="SourceText"/>
              </w:rPr>
              <w:t xml:space="preserve">  </w:t>
            </w:r>
            <w:r>
              <w:rPr>
                <w:rStyle w:val="SourceText"/>
              </w:rPr>
              <w:t>nmap \</w:t>
            </w:r>
          </w:p>
          <w:p>
            <w:pPr>
              <w:pStyle w:val="PreformattedText"/>
              <w:widowControl w:val="false"/>
              <w:rPr/>
            </w:pPr>
            <w:r>
              <w:rPr>
                <w:rStyle w:val="SourceText"/>
              </w:rPr>
              <w:t xml:space="preserve">  </w:t>
            </w:r>
            <w:r>
              <w:rPr>
                <w:rStyle w:val="SourceText"/>
              </w:rPr>
              <w:t>tcpdump \</w:t>
            </w:r>
          </w:p>
          <w:p>
            <w:pPr>
              <w:pStyle w:val="PreformattedText"/>
              <w:widowControl w:val="false"/>
              <w:rPr/>
            </w:pPr>
            <w:r>
              <w:rPr>
                <w:rStyle w:val="SourceText"/>
              </w:rPr>
              <w:t xml:space="preserve">  </w:t>
            </w:r>
            <w:r>
              <w:rPr>
                <w:rStyle w:val="SourceText"/>
              </w:rPr>
              <w:t>ca-certificates \</w:t>
            </w:r>
          </w:p>
          <w:p>
            <w:pPr>
              <w:pStyle w:val="PreformattedText"/>
              <w:widowControl w:val="false"/>
              <w:rPr/>
            </w:pPr>
            <w:r>
              <w:rPr>
                <w:rStyle w:val="SourceText"/>
              </w:rPr>
              <w:t xml:space="preserve">  </w:t>
            </w:r>
            <w:r>
              <w:rPr>
                <w:rStyle w:val="SourceText"/>
              </w:rPr>
              <w:t>gnupg \</w:t>
            </w:r>
          </w:p>
          <w:p>
            <w:pPr>
              <w:pStyle w:val="PreformattedText"/>
              <w:widowControl w:val="false"/>
              <w:spacing w:before="240" w:after="283"/>
              <w:rPr/>
            </w:pPr>
            <w:r>
              <w:rPr>
                <w:rStyle w:val="SourceText"/>
              </w:rPr>
              <w:t xml:space="preserve">  </w:t>
            </w:r>
            <w:r>
              <w:rPr>
                <w:rStyle w:val="SourceText"/>
              </w:rPr>
              <w:t>lsb-release</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b/>
          <w:bCs/>
          <w:color w:val="014276"/>
          <w:kern w:val="0"/>
          <w:sz w:val="24"/>
          <w:szCs w:val="24"/>
          <w:lang w:val="fr-FR" w:eastAsia="en-US" w:bidi="ar-SA"/>
        </w:rPr>
        <w:t xml:space="preserve">Voici la description détaillée de ces outils et leur utilité : </w:t>
      </w:r>
    </w:p>
    <w:p>
      <w:pPr>
        <w:pStyle w:val="TextBody"/>
        <w:numPr>
          <w:ilvl w:val="0"/>
          <w:numId w:val="32"/>
        </w:numPr>
        <w:tabs>
          <w:tab w:val="clear" w:pos="708"/>
          <w:tab w:val="left" w:pos="0" w:leader="none"/>
        </w:tabs>
        <w:rPr/>
      </w:pPr>
      <w:r>
        <w:rPr/>
        <w:t xml:space="preserve">L'outil </w:t>
      </w:r>
      <w:r>
        <w:rPr>
          <w:rStyle w:val="SourceText"/>
        </w:rPr>
        <w:t>htop</w:t>
      </w:r>
      <w:r>
        <w:rPr/>
        <w:t xml:space="preserve"> est un moniteur de processus interactif qui permet de visualiser l'utilisation CPU, mémoire et les processus en cours d'exécution de manière claire et colorée.</w:t>
      </w:r>
    </w:p>
    <w:p>
      <w:pPr>
        <w:pStyle w:val="TextBody"/>
        <w:numPr>
          <w:ilvl w:val="0"/>
          <w:numId w:val="23"/>
        </w:numPr>
        <w:tabs>
          <w:tab w:val="clear" w:pos="708"/>
          <w:tab w:val="left" w:pos="0" w:leader="none"/>
        </w:tabs>
        <w:ind w:left="709" w:right="0" w:hanging="283"/>
        <w:rPr/>
      </w:pPr>
      <w:r>
        <w:rPr/>
        <w:t xml:space="preserve">L'outil </w:t>
      </w:r>
      <w:r>
        <w:rPr>
          <w:rStyle w:val="SourceText"/>
        </w:rPr>
        <w:t>iotop</w:t>
      </w:r>
      <w:r>
        <w:rPr/>
        <w:t xml:space="preserve"> est un moniteur d'entrées/sorties disque qui permet d'identifier quels processus utilisent le plus le disque dur.</w:t>
      </w:r>
    </w:p>
    <w:p>
      <w:pPr>
        <w:pStyle w:val="TextBody"/>
        <w:numPr>
          <w:ilvl w:val="0"/>
          <w:numId w:val="23"/>
        </w:numPr>
        <w:tabs>
          <w:tab w:val="clear" w:pos="708"/>
          <w:tab w:val="left" w:pos="0" w:leader="none"/>
        </w:tabs>
        <w:ind w:left="709" w:right="0" w:hanging="283"/>
        <w:rPr/>
      </w:pPr>
      <w:r>
        <w:rPr/>
        <w:t xml:space="preserve">L'outil </w:t>
      </w:r>
      <w:r>
        <w:rPr>
          <w:rStyle w:val="SourceText"/>
        </w:rPr>
        <w:t>nethogs</w:t>
      </w:r>
      <w:r>
        <w:rPr/>
        <w:t xml:space="preserve"> permet de surveiller l'utilisation de la bande passante réseau par processus, ce qui est utile pour identifier un processus qui consomme trop de bande passante.</w:t>
      </w:r>
    </w:p>
    <w:p>
      <w:pPr>
        <w:pStyle w:val="TextBody"/>
        <w:numPr>
          <w:ilvl w:val="0"/>
          <w:numId w:val="23"/>
        </w:numPr>
        <w:tabs>
          <w:tab w:val="clear" w:pos="708"/>
          <w:tab w:val="left" w:pos="0" w:leader="none"/>
        </w:tabs>
        <w:ind w:left="709" w:right="0" w:hanging="283"/>
        <w:rPr/>
      </w:pPr>
      <w:r>
        <w:rPr/>
        <w:t xml:space="preserve">Les utilitaires </w:t>
      </w:r>
      <w:r>
        <w:rPr>
          <w:rStyle w:val="SourceText"/>
        </w:rPr>
        <w:t>curl</w:t>
      </w:r>
      <w:r>
        <w:rPr/>
        <w:t xml:space="preserve"> et </w:t>
      </w:r>
      <w:r>
        <w:rPr>
          <w:rStyle w:val="SourceText"/>
        </w:rPr>
        <w:t>wget</w:t>
      </w:r>
      <w:r>
        <w:rPr/>
        <w:t xml:space="preserve"> permettent de télécharger des fichiers depuis Internet via HTTP, HTTPS, FTP et d'autres protocoles.</w:t>
      </w:r>
    </w:p>
    <w:p>
      <w:pPr>
        <w:pStyle w:val="TextBody"/>
        <w:numPr>
          <w:ilvl w:val="0"/>
          <w:numId w:val="23"/>
        </w:numPr>
        <w:tabs>
          <w:tab w:val="clear" w:pos="708"/>
          <w:tab w:val="left" w:pos="0" w:leader="none"/>
        </w:tabs>
        <w:ind w:left="709" w:right="0" w:hanging="283"/>
        <w:rPr/>
      </w:pPr>
      <w:r>
        <w:rPr/>
        <w:t xml:space="preserve">Les éditeurs de texte </w:t>
      </w:r>
      <w:r>
        <w:rPr>
          <w:rStyle w:val="SourceText"/>
        </w:rPr>
        <w:t>vim</w:t>
      </w:r>
      <w:r>
        <w:rPr/>
        <w:t xml:space="preserve"> et </w:t>
      </w:r>
      <w:r>
        <w:rPr>
          <w:rStyle w:val="SourceText"/>
        </w:rPr>
        <w:t>nano</w:t>
      </w:r>
      <w:r>
        <w:rPr/>
        <w:t xml:space="preserve"> sont indispensables pour éditer les fichiers de configuration sur le serveur.</w:t>
      </w:r>
    </w:p>
    <w:p>
      <w:pPr>
        <w:pStyle w:val="TextBody"/>
        <w:numPr>
          <w:ilvl w:val="0"/>
          <w:numId w:val="23"/>
        </w:numPr>
        <w:tabs>
          <w:tab w:val="clear" w:pos="708"/>
          <w:tab w:val="left" w:pos="0" w:leader="none"/>
        </w:tabs>
        <w:ind w:left="709" w:right="0" w:hanging="283"/>
        <w:rPr/>
      </w:pPr>
      <w:r>
        <w:rPr/>
        <w:t xml:space="preserve">L'outil </w:t>
      </w:r>
      <w:r>
        <w:rPr>
          <w:rStyle w:val="SourceText"/>
        </w:rPr>
        <w:t>rsync</w:t>
      </w:r>
      <w:r>
        <w:rPr/>
        <w:t xml:space="preserve"> permet de synchroniser et sauvegarder des fichiers de manière efficace avec compression et transfert différentiel.</w:t>
      </w:r>
    </w:p>
    <w:p>
      <w:pPr>
        <w:pStyle w:val="TextBody"/>
        <w:numPr>
          <w:ilvl w:val="0"/>
          <w:numId w:val="23"/>
        </w:numPr>
        <w:tabs>
          <w:tab w:val="clear" w:pos="708"/>
          <w:tab w:val="left" w:pos="0" w:leader="none"/>
        </w:tabs>
        <w:ind w:left="709" w:right="0" w:hanging="283"/>
        <w:rPr/>
      </w:pPr>
      <w:r>
        <w:rPr/>
        <w:t xml:space="preserve">L'outil </w:t>
      </w:r>
      <w:r>
        <w:rPr>
          <w:rStyle w:val="SourceText"/>
        </w:rPr>
        <w:t>logrotate</w:t>
      </w:r>
      <w:r>
        <w:rPr/>
        <w:t xml:space="preserve"> gère automatiquement la rotation, la compression et la suppression des anciens fichiers de logs.</w:t>
      </w:r>
    </w:p>
    <w:p>
      <w:pPr>
        <w:pStyle w:val="TextBody"/>
        <w:numPr>
          <w:ilvl w:val="0"/>
          <w:numId w:val="23"/>
        </w:numPr>
        <w:tabs>
          <w:tab w:val="clear" w:pos="708"/>
          <w:tab w:val="left" w:pos="0" w:leader="none"/>
        </w:tabs>
        <w:ind w:left="709" w:right="0" w:hanging="283"/>
        <w:rPr/>
      </w:pPr>
      <w:r>
        <w:rPr/>
        <w:t xml:space="preserve">L'outil </w:t>
      </w:r>
      <w:r>
        <w:rPr>
          <w:rStyle w:val="SourceText"/>
        </w:rPr>
        <w:t>logwatch</w:t>
      </w:r>
      <w:r>
        <w:rPr/>
        <w:t xml:space="preserve"> analyse les logs quotidiennement et envoie des rapports par email.</w:t>
      </w:r>
    </w:p>
    <w:p>
      <w:pPr>
        <w:pStyle w:val="TextBody"/>
        <w:numPr>
          <w:ilvl w:val="0"/>
          <w:numId w:val="23"/>
        </w:numPr>
        <w:tabs>
          <w:tab w:val="clear" w:pos="708"/>
          <w:tab w:val="left" w:pos="0" w:leader="none"/>
        </w:tabs>
        <w:ind w:left="709" w:right="0" w:hanging="283"/>
        <w:rPr/>
      </w:pPr>
      <w:r>
        <w:rPr/>
        <w:t xml:space="preserve">Le paquet </w:t>
      </w:r>
      <w:r>
        <w:rPr>
          <w:rStyle w:val="SourceText"/>
        </w:rPr>
        <w:t>net-tools</w:t>
      </w:r>
      <w:r>
        <w:rPr/>
        <w:t xml:space="preserve"> fournit des outils réseau classiques comme </w:t>
      </w:r>
      <w:r>
        <w:rPr>
          <w:rStyle w:val="SourceText"/>
        </w:rPr>
        <w:t>ifconfig</w:t>
      </w:r>
      <w:r>
        <w:rPr/>
        <w:t xml:space="preserve"> et </w:t>
      </w:r>
      <w:r>
        <w:rPr>
          <w:rStyle w:val="SourceText"/>
        </w:rPr>
        <w:t>netstat</w:t>
      </w:r>
      <w:r>
        <w:rPr/>
        <w:t xml:space="preserve"> pour diagnostiquer les problèmes réseau.</w:t>
      </w:r>
    </w:p>
    <w:p>
      <w:pPr>
        <w:pStyle w:val="TextBody"/>
        <w:numPr>
          <w:ilvl w:val="0"/>
          <w:numId w:val="23"/>
        </w:numPr>
        <w:tabs>
          <w:tab w:val="clear" w:pos="708"/>
          <w:tab w:val="left" w:pos="0" w:leader="none"/>
        </w:tabs>
        <w:ind w:left="709" w:right="0" w:hanging="283"/>
        <w:rPr/>
      </w:pPr>
      <w:r>
        <w:rPr/>
        <w:t xml:space="preserve">Le paquet </w:t>
      </w:r>
      <w:r>
        <w:rPr>
          <w:rStyle w:val="SourceText"/>
        </w:rPr>
        <w:t>dnsutils</w:t>
      </w:r>
      <w:r>
        <w:rPr/>
        <w:t xml:space="preserve"> fournit les outils </w:t>
      </w:r>
      <w:r>
        <w:rPr>
          <w:rStyle w:val="SourceText"/>
        </w:rPr>
        <w:t>dig</w:t>
      </w:r>
      <w:r>
        <w:rPr/>
        <w:t xml:space="preserve"> et </w:t>
      </w:r>
      <w:r>
        <w:rPr>
          <w:rStyle w:val="SourceText"/>
        </w:rPr>
        <w:t>nslookup</w:t>
      </w:r>
      <w:r>
        <w:rPr/>
        <w:t xml:space="preserve"> qui permettent de tester et diagnostiquer les problèmes DNS.</w:t>
      </w:r>
    </w:p>
    <w:p>
      <w:pPr>
        <w:pStyle w:val="TextBody"/>
        <w:numPr>
          <w:ilvl w:val="0"/>
          <w:numId w:val="23"/>
        </w:numPr>
        <w:tabs>
          <w:tab w:val="clear" w:pos="708"/>
          <w:tab w:val="left" w:pos="0" w:leader="none"/>
        </w:tabs>
        <w:ind w:left="709" w:right="0" w:hanging="283"/>
        <w:rPr/>
      </w:pPr>
      <w:r>
        <w:rPr/>
        <w:t xml:space="preserve">Les outils </w:t>
      </w:r>
      <w:r>
        <w:rPr>
          <w:rStyle w:val="SourceText"/>
        </w:rPr>
        <w:t>traceroute</w:t>
      </w:r>
      <w:r>
        <w:rPr/>
        <w:t xml:space="preserve"> et </w:t>
      </w:r>
      <w:r>
        <w:rPr>
          <w:rStyle w:val="SourceText"/>
        </w:rPr>
        <w:t>mtr</w:t>
      </w:r>
      <w:r>
        <w:rPr/>
        <w:t xml:space="preserve"> permettent de tracer le chemin réseau vers une destination et d'identifier les problèmes de routage.</w:t>
      </w:r>
    </w:p>
    <w:p>
      <w:pPr>
        <w:pStyle w:val="TextBody"/>
        <w:numPr>
          <w:ilvl w:val="0"/>
          <w:numId w:val="23"/>
        </w:numPr>
        <w:tabs>
          <w:tab w:val="clear" w:pos="708"/>
          <w:tab w:val="left" w:pos="0" w:leader="none"/>
        </w:tabs>
        <w:ind w:left="709" w:right="0" w:hanging="283"/>
        <w:rPr/>
      </w:pPr>
      <w:r>
        <w:rPr/>
        <w:t xml:space="preserve">L'outil </w:t>
      </w:r>
      <w:r>
        <w:rPr>
          <w:rStyle w:val="SourceText"/>
        </w:rPr>
        <w:t>nmap</w:t>
      </w:r>
      <w:r>
        <w:rPr/>
        <w:t xml:space="preserve"> permet de scanner les ports ouverts sur un serveur, ce qui est utile pour les tests de sécurité.</w:t>
      </w:r>
    </w:p>
    <w:p>
      <w:pPr>
        <w:pStyle w:val="TextBody"/>
        <w:numPr>
          <w:ilvl w:val="0"/>
          <w:numId w:val="23"/>
        </w:numPr>
        <w:tabs>
          <w:tab w:val="clear" w:pos="708"/>
          <w:tab w:val="left" w:pos="0" w:leader="none"/>
        </w:tabs>
        <w:ind w:left="709" w:right="0" w:hanging="283"/>
        <w:rPr/>
      </w:pPr>
      <w:r>
        <w:rPr/>
        <w:t xml:space="preserve">L'outil </w:t>
      </w:r>
      <w:r>
        <w:rPr>
          <w:rStyle w:val="SourceText"/>
        </w:rPr>
        <w:t>tcpdump</w:t>
      </w:r>
      <w:r>
        <w:rPr/>
        <w:t xml:space="preserve"> permet de capturer et analyser les paquets réseau pour le débogage approfondi.</w:t>
      </w:r>
    </w:p>
    <w:p>
      <w:pPr>
        <w:pStyle w:val="TextBody"/>
        <w:numPr>
          <w:ilvl w:val="0"/>
          <w:numId w:val="23"/>
        </w:numPr>
        <w:tabs>
          <w:tab w:val="clear" w:pos="708"/>
          <w:tab w:val="left" w:pos="0" w:leader="none"/>
        </w:tabs>
        <w:ind w:left="709" w:right="0" w:hanging="283"/>
        <w:rPr/>
      </w:pPr>
      <w:r>
        <w:rPr/>
        <w:t xml:space="preserve">Les paquets </w:t>
      </w:r>
      <w:r>
        <w:rPr>
          <w:rStyle w:val="SourceText"/>
        </w:rPr>
        <w:t>ca-certificates</w:t>
      </w:r>
      <w:r>
        <w:rPr/>
        <w:t xml:space="preserve">, </w:t>
      </w:r>
      <w:r>
        <w:rPr>
          <w:rStyle w:val="SourceText"/>
        </w:rPr>
        <w:t>gnupg</w:t>
      </w:r>
      <w:r>
        <w:rPr/>
        <w:t xml:space="preserve"> et </w:t>
      </w:r>
      <w:r>
        <w:rPr>
          <w:rStyle w:val="SourceText"/>
        </w:rPr>
        <w:t>lsb-release</w:t>
      </w:r>
      <w:r>
        <w:rPr/>
        <w:t xml:space="preserve"> fournissent les certificats racine de confiance, les outils de chiffrement GPG et les informations sur la distribution Linux respectivement.</w:t>
      </w:r>
    </w:p>
    <w:p>
      <w:pPr>
        <w:pStyle w:val="Heading1"/>
        <w:ind w:left="0" w:hanging="0"/>
        <w:rPr/>
      </w:pPr>
      <w:bookmarkStart w:id="68" w:name="__RefHeading___Toc9184_2626373462"/>
      <w:bookmarkEnd w:id="68"/>
      <w:r>
        <w:rPr/>
        <w:t>DOCUMENTATION ET TRAÇABILITÉ</w:t>
      </w:r>
    </w:p>
    <w:p>
      <w:pPr>
        <w:pStyle w:val="Heading2"/>
        <w:ind w:left="0" w:hanging="0"/>
        <w:rPr/>
      </w:pPr>
      <w:bookmarkStart w:id="69" w:name="__RefHeading___Toc9186_2626373462"/>
      <w:bookmarkEnd w:id="69"/>
      <w:r>
        <w:rPr/>
        <w:t>Documentation obligatoire pour chaque serveur</w:t>
      </w:r>
    </w:p>
    <w:p>
      <w:pPr>
        <w:pStyle w:val="TextBody"/>
        <w:rPr/>
      </w:pPr>
      <w:r>
        <w:rPr/>
        <w:t>Pour chaque serveur configuré selon ce standard de référence, une documentation complète et à jour doit être maintenue.</w:t>
      </w:r>
    </w:p>
    <w:p>
      <w:pPr>
        <w:pStyle w:val="TextBody"/>
        <w:rPr/>
      </w:pPr>
      <w:r>
        <w:rPr/>
        <w:t xml:space="preserve">Cette documentation doit être enregistrée dans le document </w:t>
      </w:r>
      <w:r>
        <w:rPr>
          <w:rStyle w:val="StrongEmphasis"/>
        </w:rPr>
        <w:t>DOC-OPS-01</w:t>
      </w:r>
      <w:r>
        <w:rPr/>
        <w:t xml:space="preserve"> qui constitue le registre central de tous les serveurs.</w:t>
      </w:r>
    </w:p>
    <w:p>
      <w:pPr>
        <w:pStyle w:val="TextBody"/>
        <w:rPr/>
      </w:pPr>
      <w:r>
        <w:rPr/>
        <w:t xml:space="preserve">Pour chaque serveur, vous devez : </w:t>
      </w:r>
    </w:p>
    <w:p>
      <w:pPr>
        <w:pStyle w:val="TextBody"/>
        <w:numPr>
          <w:ilvl w:val="0"/>
          <w:numId w:val="24"/>
        </w:numPr>
        <w:tabs>
          <w:tab w:val="clear" w:pos="708"/>
          <w:tab w:val="left" w:pos="0" w:leader="none"/>
        </w:tabs>
        <w:ind w:left="709" w:right="0" w:hanging="283"/>
        <w:rPr/>
      </w:pPr>
      <w:r>
        <w:rPr/>
        <w:t>Noter la date à laquelle la baseline de sécurité a été appliquée,</w:t>
      </w:r>
    </w:p>
    <w:p>
      <w:pPr>
        <w:pStyle w:val="TextBody"/>
        <w:numPr>
          <w:ilvl w:val="0"/>
          <w:numId w:val="24"/>
        </w:numPr>
        <w:tabs>
          <w:tab w:val="clear" w:pos="708"/>
          <w:tab w:val="left" w:pos="0" w:leader="none"/>
        </w:tabs>
        <w:ind w:left="709" w:right="0" w:hanging="283"/>
        <w:rPr/>
      </w:pPr>
      <w:r>
        <w:rPr/>
        <w:t>Documenter de manière détaillée toutes les exceptions éventuelles au standard en expliquant pourquoi elles ont été accordées,</w:t>
      </w:r>
    </w:p>
    <w:p>
      <w:pPr>
        <w:pStyle w:val="TextBody"/>
        <w:numPr>
          <w:ilvl w:val="0"/>
          <w:numId w:val="24"/>
        </w:numPr>
        <w:tabs>
          <w:tab w:val="clear" w:pos="708"/>
          <w:tab w:val="left" w:pos="0" w:leader="none"/>
        </w:tabs>
        <w:ind w:left="709" w:right="0" w:hanging="283"/>
        <w:rPr/>
      </w:pPr>
      <w:r>
        <w:rPr/>
        <w:t>Stocker tous les identifiants (mots de passe root, mots de passe utilisateurs, clés SSH) dans NetByUs Password Manager (Passbolt).</w:t>
      </w:r>
    </w:p>
    <w:p>
      <w:pPr>
        <w:pStyle w:val="Heading2"/>
        <w:ind w:left="0" w:hanging="0"/>
        <w:rPr/>
      </w:pPr>
      <w:bookmarkStart w:id="70" w:name="__RefHeading___Toc9188_2626373462"/>
      <w:bookmarkEnd w:id="70"/>
      <w:r>
        <w:rPr/>
        <w:t>Checklist de validation de conformité</w:t>
      </w:r>
    </w:p>
    <w:p>
      <w:pPr>
        <w:pStyle w:val="TextBody"/>
        <w:rPr/>
      </w:pPr>
      <w:r>
        <w:rPr/>
        <w:t>Une checklist de validation permet de vérifier systématiquement que tous les éléments du standard ont été correctement appliqués.</w:t>
      </w:r>
    </w:p>
    <w:p>
      <w:pPr>
        <w:pStyle w:val="TextBody"/>
        <w:rPr/>
      </w:pPr>
      <w:r>
        <w:rPr/>
        <w:t xml:space="preserve">Cette checklist est intégrée à la procédure </w:t>
      </w:r>
      <w:r>
        <w:rPr>
          <w:rStyle w:val="StrongEmphasis"/>
        </w:rPr>
        <w:t>PROC-01</w:t>
      </w:r>
      <w:r>
        <w:rPr/>
        <w:t xml:space="preserve"> (Procédure de Mise en Service Sécurisée) qui détaille toutes les étapes et tous les tests de validation à effectuer lors de la mise en service d'un nouveau serveur.</w:t>
      </w:r>
    </w:p>
    <w:p>
      <w:pPr>
        <w:pStyle w:val="Heading1"/>
        <w:ind w:left="0" w:hanging="0"/>
        <w:rPr/>
      </w:pPr>
      <w:bookmarkStart w:id="71" w:name="__RefHeading___Toc9190_2626373462"/>
      <w:bookmarkEnd w:id="71"/>
      <w:r>
        <w:rPr/>
        <w:t>MAINTENANCE ET RÉVISION DU DOCUMENT</w:t>
      </w:r>
    </w:p>
    <w:p>
      <w:pPr>
        <w:pStyle w:val="Heading2"/>
        <w:ind w:left="0" w:hanging="0"/>
        <w:rPr/>
      </w:pPr>
      <w:bookmarkStart w:id="72" w:name="__RefHeading___Toc9192_2626373462"/>
      <w:bookmarkEnd w:id="72"/>
      <w:r>
        <w:rPr/>
        <w:t>Calendrier de révision du standard</w:t>
      </w:r>
    </w:p>
    <w:p>
      <w:pPr>
        <w:pStyle w:val="TextBody"/>
        <w:rPr/>
      </w:pPr>
      <w:r>
        <w:rPr/>
        <w:t>Ce document de référence est un document vivant qui doit être régulièrement mis à jour pour refléter l'évolution des meilleures pratiques de sécurité et des technologies.</w:t>
      </w:r>
    </w:p>
    <w:p>
      <w:pPr>
        <w:pStyle w:val="TextBody"/>
        <w:numPr>
          <w:ilvl w:val="0"/>
          <w:numId w:val="25"/>
        </w:numPr>
        <w:tabs>
          <w:tab w:val="clear" w:pos="708"/>
          <w:tab w:val="left" w:pos="0" w:leader="none"/>
        </w:tabs>
        <w:ind w:left="709" w:right="0" w:hanging="283"/>
        <w:rPr/>
      </w:pPr>
      <w:r>
        <w:rPr/>
        <w:t>Une révision complète de ce standard doit être effectuée tous les 6 mois au minimum, même si aucun changement n'est nécessaire.</w:t>
      </w:r>
    </w:p>
    <w:p>
      <w:pPr>
        <w:pStyle w:val="TextBody"/>
        <w:numPr>
          <w:ilvl w:val="0"/>
          <w:numId w:val="25"/>
        </w:numPr>
        <w:tabs>
          <w:tab w:val="clear" w:pos="708"/>
          <w:tab w:val="left" w:pos="0" w:leader="none"/>
        </w:tabs>
        <w:ind w:left="709" w:right="0" w:hanging="283"/>
        <w:rPr/>
      </w:pPr>
      <w:r>
        <w:rPr/>
        <w:t>Une révision extraordinaire doit être déclenchée après tout incident de sécurité majeur affectant l'infrastructure, après toute évolution majeure de l'infrastructure (changement d'hébergeur, nouveau type de serveur, etc.), et après la publication de nouvelles recommandations de sécurité par des organismes reconnus comme l'ANSSI (Agence Nationale de la Sécurité des Systèmes d'Information) ou le CIS (Center for Internet Security).</w:t>
      </w:r>
    </w:p>
    <w:p>
      <w:pPr>
        <w:pStyle w:val="TextBody"/>
        <w:rPr>
          <w:b/>
          <w:b/>
          <w:bCs/>
          <w:color w:val="F07817"/>
        </w:rPr>
      </w:pPr>
      <w:r>
        <w:rPr>
          <w:b/>
          <w:bCs/>
          <w:color w:val="F07817"/>
        </w:rPr>
        <w:t>La prochaine révision planifiée de ce document est prévue pour juillet 2026.</w:t>
      </w:r>
    </w:p>
    <w:p>
      <w:pPr>
        <w:pStyle w:val="Heading2"/>
        <w:ind w:left="0" w:hanging="0"/>
        <w:rPr/>
      </w:pPr>
      <w:bookmarkStart w:id="73" w:name="__RefHeading___Toc9194_2626373462"/>
      <w:bookmarkEnd w:id="73"/>
      <w:r>
        <w:rPr/>
        <w:t>Évolutions futures envisagées</w:t>
      </w:r>
    </w:p>
    <w:p>
      <w:pPr>
        <w:pStyle w:val="TextBody"/>
        <w:rPr/>
      </w:pPr>
      <w:r>
        <w:rPr/>
        <w:t xml:space="preserve">Les prochaines évolutions possibles de ce standard qui sont actuellement à l'étude incluent : </w:t>
      </w:r>
    </w:p>
    <w:p>
      <w:pPr>
        <w:pStyle w:val="TextBody"/>
        <w:numPr>
          <w:ilvl w:val="0"/>
          <w:numId w:val="26"/>
        </w:numPr>
        <w:tabs>
          <w:tab w:val="clear" w:pos="708"/>
          <w:tab w:val="left" w:pos="0" w:leader="none"/>
        </w:tabs>
        <w:ind w:left="709" w:right="0" w:hanging="283"/>
        <w:rPr/>
      </w:pPr>
      <w:r>
        <w:rPr/>
        <w:t>L'intégration d'un système de détection d'intrusion comme AIDE (Advanced Intrusion Detection Environment) ou OSSEC qui surveille l'intégrité des fichiers système.</w:t>
      </w:r>
    </w:p>
    <w:p>
      <w:pPr>
        <w:pStyle w:val="TextBody"/>
        <w:numPr>
          <w:ilvl w:val="0"/>
          <w:numId w:val="26"/>
        </w:numPr>
        <w:tabs>
          <w:tab w:val="clear" w:pos="708"/>
          <w:tab w:val="left" w:pos="0" w:leader="none"/>
        </w:tabs>
        <w:ind w:left="709" w:right="0" w:hanging="283"/>
        <w:rPr/>
      </w:pPr>
      <w:r>
        <w:rPr/>
        <w:t>Une centralisation des logs via rsyslog vers un serveur de logs central ou une stack ELK (Elasticsearch, Logstash, Kibana) est également envisagée pour faciliter la corrélation et l'analyse des événements de sécurité.</w:t>
      </w:r>
    </w:p>
    <w:p>
      <w:pPr>
        <w:pStyle w:val="TextBody"/>
        <w:numPr>
          <w:ilvl w:val="0"/>
          <w:numId w:val="26"/>
        </w:numPr>
        <w:tabs>
          <w:tab w:val="clear" w:pos="708"/>
          <w:tab w:val="left" w:pos="0" w:leader="none"/>
        </w:tabs>
        <w:ind w:left="709" w:right="0" w:hanging="283"/>
        <w:rPr/>
      </w:pPr>
      <w:r>
        <w:rPr/>
        <w:t>L'ajout d'une authentification à deux facteurs (2FA) pour les connexions SSH est à l'étude pour renforcer encore davantage la sécurité des accès.</w:t>
      </w:r>
    </w:p>
    <w:p>
      <w:pPr>
        <w:pStyle w:val="TextBody"/>
        <w:numPr>
          <w:ilvl w:val="0"/>
          <w:numId w:val="26"/>
        </w:numPr>
        <w:tabs>
          <w:tab w:val="clear" w:pos="708"/>
          <w:tab w:val="left" w:pos="0" w:leader="none"/>
        </w:tabs>
        <w:ind w:left="709" w:right="0" w:hanging="283"/>
        <w:rPr/>
      </w:pPr>
      <w:r>
        <w:rPr/>
        <w:t xml:space="preserve">Le chiffrement systématique des disques avec LUKS pour tous les serveurs de production pourrait devenir obligatoire dans une future version de ce standard. </w:t>
      </w:r>
    </w:p>
    <w:p>
      <w:pPr>
        <w:pStyle w:val="TextBody"/>
        <w:numPr>
          <w:ilvl w:val="0"/>
          <w:numId w:val="26"/>
        </w:numPr>
        <w:tabs>
          <w:tab w:val="clear" w:pos="708"/>
          <w:tab w:val="left" w:pos="0" w:leader="none"/>
        </w:tabs>
        <w:ind w:left="709" w:right="0" w:hanging="283"/>
        <w:rPr/>
      </w:pPr>
      <w:r>
        <w:rPr/>
        <w:t>La mise en place d'un système de monitoring avancé comme Zabbix pour surveiller en temps réel la santé et les performances de tous les serveurs est à l'étude.</w:t>
      </w:r>
    </w:p>
    <w:p>
      <w:pPr>
        <w:pStyle w:val="Heading1"/>
        <w:ind w:left="0" w:hanging="0"/>
        <w:rPr/>
      </w:pPr>
      <w:bookmarkStart w:id="74" w:name="__RefHeading___Toc9196_2626373462"/>
      <w:bookmarkEnd w:id="74"/>
      <w:r>
        <w:rPr/>
        <w:t>ANNEXES</w:t>
      </w:r>
    </w:p>
    <w:p>
      <w:pPr>
        <w:pStyle w:val="Heading2"/>
        <w:ind w:left="0" w:hanging="0"/>
        <w:rPr/>
      </w:pPr>
      <w:bookmarkStart w:id="75" w:name="__RefHeading___Toc9198_2626373462"/>
      <w:bookmarkEnd w:id="75"/>
      <w:r>
        <w:rPr/>
        <w:t>Annexe A : Contacts et support [REF-CONTACTS]</w:t>
      </w:r>
    </w:p>
    <w:p>
      <w:pPr>
        <w:pStyle w:val="TextBody"/>
        <w:rPr/>
      </w:pPr>
      <w:r>
        <w:rPr>
          <w:rStyle w:val="StrongEmphasis"/>
        </w:rPr>
        <w:t xml:space="preserve">Pour obtenir du support technique : </w:t>
      </w:r>
    </w:p>
    <w:p>
      <w:pPr>
        <w:pStyle w:val="TextBody"/>
        <w:numPr>
          <w:ilvl w:val="0"/>
          <w:numId w:val="27"/>
        </w:numPr>
        <w:tabs>
          <w:tab w:val="clear" w:pos="708"/>
          <w:tab w:val="left" w:pos="0" w:leader="none"/>
        </w:tabs>
        <w:ind w:left="709" w:right="0" w:hanging="283"/>
        <w:rPr/>
      </w:pPr>
      <w:r>
        <w:rPr/>
        <w:t>Responsable des Services Internes : Grace Fanta KOUNOU - fanta.kounou@netbyus.com</w:t>
      </w:r>
    </w:p>
    <w:p>
      <w:pPr>
        <w:pStyle w:val="TextBody"/>
        <w:numPr>
          <w:ilvl w:val="0"/>
          <w:numId w:val="27"/>
        </w:numPr>
        <w:tabs>
          <w:tab w:val="clear" w:pos="708"/>
          <w:tab w:val="left" w:pos="0" w:leader="none"/>
        </w:tabs>
        <w:ind w:left="709" w:right="0" w:hanging="283"/>
        <w:rPr/>
      </w:pPr>
      <w:r>
        <w:rPr/>
        <w:t xml:space="preserve">Support OVH : </w:t>
      </w:r>
      <w:hyperlink r:id="rId2" w:tgtFrame="_blank">
        <w:r>
          <w:rPr>
            <w:rStyle w:val="InternetLink"/>
          </w:rPr>
          <w:t>https://www.ovh.com/manager/</w:t>
        </w:r>
      </w:hyperlink>
      <w:r>
        <w:rPr/>
        <w:t xml:space="preserve"> (Tickets)</w:t>
      </w:r>
    </w:p>
    <w:p>
      <w:pPr>
        <w:pStyle w:val="TextBody"/>
        <w:rPr/>
      </w:pPr>
      <w:r>
        <w:rPr>
          <w:rStyle w:val="StrongEmphasis"/>
        </w:rPr>
        <w:t xml:space="preserve">Pour les questions de sécurité : </w:t>
      </w:r>
    </w:p>
    <w:p>
      <w:pPr>
        <w:pStyle w:val="TextBody"/>
        <w:numPr>
          <w:ilvl w:val="0"/>
          <w:numId w:val="28"/>
        </w:numPr>
        <w:tabs>
          <w:tab w:val="clear" w:pos="708"/>
          <w:tab w:val="left" w:pos="0" w:leader="none"/>
        </w:tabs>
        <w:ind w:left="709" w:right="0" w:hanging="283"/>
        <w:rPr/>
      </w:pPr>
      <w:r>
        <w:rPr/>
        <w:t>Incidents sécurité : [Email urgence]</w:t>
      </w:r>
    </w:p>
    <w:p>
      <w:pPr>
        <w:pStyle w:val="TextBody"/>
        <w:numPr>
          <w:ilvl w:val="0"/>
          <w:numId w:val="28"/>
        </w:numPr>
        <w:tabs>
          <w:tab w:val="clear" w:pos="708"/>
          <w:tab w:val="left" w:pos="0" w:leader="none"/>
        </w:tabs>
        <w:ind w:left="709" w:right="0" w:hanging="283"/>
        <w:rPr/>
      </w:pPr>
      <w:r>
        <w:rPr/>
        <w:t xml:space="preserve">APDP Bénin : </w:t>
      </w:r>
      <w:hyperlink r:id="rId3" w:tgtFrame="_blank">
        <w:r>
          <w:rPr>
            <w:rStyle w:val="InternetLink"/>
          </w:rPr>
          <w:t>contact@apdp.bj</w:t>
        </w:r>
      </w:hyperlink>
    </w:p>
    <w:p>
      <w:pPr>
        <w:pStyle w:val="Heading2"/>
        <w:ind w:left="0" w:hanging="0"/>
        <w:rPr/>
      </w:pPr>
      <w:bookmarkStart w:id="76" w:name="__RefHeading___Toc9200_2626373462"/>
      <w:bookmarkEnd w:id="76"/>
      <w:r>
        <w:rPr/>
        <w:t>Annexe B : Index complet des identifiants de section</w:t>
      </w:r>
    </w:p>
    <w:tbl>
      <w:tblPr>
        <w:tblW w:w="9191" w:type="dxa"/>
        <w:jc w:val="left"/>
        <w:tblInd w:w="-119" w:type="dxa"/>
        <w:tblLayout w:type="fixed"/>
        <w:tblCellMar>
          <w:top w:w="58" w:type="dxa"/>
          <w:left w:w="58" w:type="dxa"/>
          <w:bottom w:w="58" w:type="dxa"/>
          <w:right w:w="58" w:type="dxa"/>
        </w:tblCellMar>
      </w:tblPr>
      <w:tblGrid>
        <w:gridCol w:w="4247"/>
        <w:gridCol w:w="3572"/>
        <w:gridCol w:w="1372"/>
      </w:tblGrid>
      <w:tr>
        <w:trPr/>
        <w:tc>
          <w:tcPr>
            <w:tcW w:w="4247"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Identifiant</w:t>
            </w:r>
          </w:p>
        </w:tc>
        <w:tc>
          <w:tcPr>
            <w:tcW w:w="3572"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Section</w:t>
            </w:r>
          </w:p>
        </w:tc>
        <w:tc>
          <w:tcPr>
            <w:tcW w:w="1372" w:type="dxa"/>
            <w:tcBorders>
              <w:top w:val="single" w:sz="2" w:space="0" w:color="000000"/>
              <w:left w:val="single" w:sz="2" w:space="0" w:color="000000"/>
              <w:bottom w:val="single" w:sz="2" w:space="0" w:color="000000"/>
              <w:right w:val="single" w:sz="2" w:space="0" w:color="000000"/>
            </w:tcBorders>
            <w:vAlign w:val="center"/>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Paragraphe</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SYSTÈME D'EXPLOITATION</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[REF-OS]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Systèmes d'exploitation autorisés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[REF-ARCH]</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Architecture (x86_64)</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2.2</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CONFIGURATION SYSTÈME DE BASE</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[REF-HOSTNAME]</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Convention de nommage des serveurs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3.1</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[REF-TIMEZONE]</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Fuseau horaire et synchronisation NTP</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3.2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[REF-LOCALE]</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Langue et localisation système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3.3</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COMPTES UTILISATEURS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[REF-COMPTES]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comptes utilisateurs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[REF-ROOT]</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du compte root</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[REF-ADMIN]</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Comptes administrateurs nominatifs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[REF-SUDO]</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Niveaux de privilèges sudo</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[REF-SERVICE-ACCOUNTS]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Comptes de service applicatifs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[REF-MDP]</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Politique de mots de passe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4.6</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[REF-NetByUs Password Manager (Passbolt)]</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 xml:space="preserve">Stockage des identifiants dans </w:t>
            </w:r>
            <w:r>
              <w:rPr>
                <w:rStyle w:val="StrongEmphasis"/>
              </w:rPr>
              <w:t>NetByUs Password Manager (Passbolt)</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4.7</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SSH</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SSH sécurisée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[REF-SSH-KEYS]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Génération et déploiement des clés SSH</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[REF-SSH-CONFIG]</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du serveur SSH</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[REF-SSH-PORT]</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de changement de port SSH</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5.4</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PARE-FEU UFW</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du pare-feu UFW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[REF-UFW-CONFIG]</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standard de UFW</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[REF-UFW-ROLES]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Règles UFW par type de serveur</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[REF-UFW-MANAGE]</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règles UFW</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[REF-UFW-LOGS]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Journalisation UFW</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6.6</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FAIL2BAN</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[REF-FAIL2BAN]</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Protection anti-bruteforce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7</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[REF-FAIL2BAN-CONFIG]</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de Fail2Ban</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7.3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[REF-FAIL2BAN-COMMANDS]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Commandes utiles Fail2Ban</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7.4</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MISES À JOUR</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mises à jour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[REF-MAJ-AUTO]</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des mises à jour automatiques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[REF-MAJ-LOGS]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Consultation des logs de mises à jour</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[REF-MAJ-MANUEL]</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Procédure de mises à jour manuelles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8.4</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LOGS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Gestion des logs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[REF-LOGS-FILES]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Fichiers de logs critiques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[REF-LOGS-RETENTION]</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Durée de conservation logs (APDP)</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[REF-LOGS-ROTATION]</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de logrotate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[REF-LOGS-CONSULT]</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Consultation des logs en temps réel</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9.5</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[REF-LOGS-PROTECTION]</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Protection et permissions des logs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9.6</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DURCISSEMENT SYSTÈME</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Durcissement système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[REF-HARDENING-SERVICES]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Désactivation des services inutiles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[REF-HARDENING-KERNEL]</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Configuration kernel sécurisé</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10.3</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[REF-HARDENING-IPV6]</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Désactivation d’IPv6</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10.4</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[REF-HARDENING-FILES]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Protection des fichiers sensibles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10.5</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CHIFFREMENT</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(section complète)</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[REF-CHIFFREMENT-TRANSIT]</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en transit (SSL/TLS)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11.1</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[REF-CHIFFREMENT-REPOS]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au repos (LUKS)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11.2</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[REF-CHIFFREMENT-BACKUP]</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Chiffrement des sauvegardes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11.3</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PAQUETS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[REF-PAQUETS]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Paquets de base obligatoires</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Section 12</w:t>
            </w:r>
          </w:p>
        </w:tc>
      </w:tr>
      <w:tr>
        <w:trPr/>
        <w:tc>
          <w:tcPr>
            <w:tcW w:w="9191" w:type="dxa"/>
            <w:gridSpan w:val="3"/>
            <w:tcBorders>
              <w:left w:val="single" w:sz="2" w:space="0" w:color="000000"/>
              <w:bottom w:val="single" w:sz="2" w:space="0" w:color="000000"/>
              <w:right w:val="single" w:sz="2" w:space="0" w:color="000000"/>
            </w:tcBorders>
            <w:vAlign w:val="center"/>
          </w:tcPr>
          <w:p>
            <w:pPr>
              <w:pStyle w:val="TableContents"/>
              <w:widowControl w:val="false"/>
              <w:spacing w:before="240" w:after="240"/>
              <w:jc w:val="center"/>
              <w:rPr/>
            </w:pPr>
            <w:r>
              <w:rPr>
                <w:rStyle w:val="StrongEmphasis"/>
                <w:rFonts w:eastAsia="Calibri" w:cs="Times New Roman"/>
                <w:b/>
                <w:bCs/>
                <w:color w:val="014276"/>
                <w:kern w:val="0"/>
                <w:sz w:val="24"/>
                <w:szCs w:val="24"/>
                <w:lang w:val="fr-FR" w:eastAsia="en-US" w:bidi="ar-SA"/>
              </w:rPr>
              <w:t>ANNEXES</w:t>
            </w:r>
          </w:p>
        </w:tc>
      </w:tr>
      <w:tr>
        <w:trPr/>
        <w:tc>
          <w:tcPr>
            <w:tcW w:w="4247"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[REF-CONTACTS]</w:t>
            </w:r>
          </w:p>
        </w:tc>
        <w:tc>
          <w:tcPr>
            <w:tcW w:w="3572" w:type="dxa"/>
            <w:tcBorders>
              <w:left w:val="single" w:sz="2" w:space="0" w:color="000000"/>
              <w:bottom w:val="single" w:sz="2" w:space="0" w:color="000000"/>
            </w:tcBorders>
            <w:vAlign w:val="center"/>
          </w:tcPr>
          <w:p>
            <w:pPr>
              <w:pStyle w:val="TableContents"/>
              <w:widowControl w:val="false"/>
              <w:suppressLineNumbers/>
              <w:spacing w:before="240" w:after="240"/>
              <w:rPr/>
            </w:pPr>
            <w:r>
              <w:rPr/>
              <w:t>Contacts et support</w:t>
            </w:r>
          </w:p>
        </w:tc>
        <w:tc>
          <w:tcPr>
            <w:tcW w:w="137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Annexe A</w:t>
            </w:r>
          </w:p>
        </w:tc>
      </w:tr>
    </w:tbl>
    <w:p>
      <w:pPr>
        <w:pStyle w:val="Heading2"/>
        <w:ind w:left="0" w:hanging="0"/>
        <w:rPr/>
      </w:pPr>
      <w:bookmarkStart w:id="77" w:name="__RefHeading___Toc9202_2626373462"/>
      <w:bookmarkEnd w:id="77"/>
      <w:r>
        <w:rPr/>
        <w:t>Annexe C : Exemples de référencement croisé</w:t>
      </w:r>
    </w:p>
    <w:p>
      <w:pPr>
        <w:pStyle w:val="TextBody"/>
        <w:rPr/>
      </w:pPr>
      <w:r>
        <w:rPr/>
        <w:t>Cette annexe explique comment référencer correctement ce document depuis d'autres documents de l'organisation (procédures, registres, documentation APDP, etc.).</w:t>
      </w:r>
    </w:p>
    <w:p>
      <w:pPr>
        <w:pStyle w:val="TextBody"/>
        <w:rPr/>
      </w:pPr>
      <w:r>
        <w:rPr>
          <w:rStyle w:val="StrongEmphasis"/>
          <w:rFonts w:eastAsia="Calibri" w:cs="Times New Roman"/>
          <w:color w:val="014276"/>
          <w:kern w:val="0"/>
          <w:sz w:val="24"/>
          <w:szCs w:val="24"/>
          <w:lang w:val="fr-FR" w:eastAsia="en-US" w:bidi="ar-SA"/>
        </w:rPr>
        <w:t xml:space="preserve">Exemple de référencement depuis une procédure opérationnelle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SSH du serveur</w:t>
            </w:r>
          </w:p>
          <w:p>
            <w:pPr>
              <w:pStyle w:val="PreformattedText"/>
              <w:widowControl w:val="false"/>
              <w:rPr/>
            </w:pPr>
            <w:r>
              <w:rPr>
                <w:rStyle w:val="SourceText"/>
              </w:rPr>
              <w:t xml:space="preserve">☐ </w:t>
            </w:r>
            <w:r>
              <w:rPr>
                <w:rStyle w:val="SourceText"/>
              </w:rPr>
              <w:t>Appliquer la configuration SSH standard</w:t>
            </w:r>
          </w:p>
          <w:p>
            <w:pPr>
              <w:pStyle w:val="PreformattedText"/>
              <w:widowControl w:val="false"/>
              <w:rPr/>
            </w:pPr>
            <w:r>
              <w:rPr>
                <w:rStyle w:val="SourceText"/>
              </w:rPr>
              <w:t xml:space="preserve">   → </w:t>
            </w:r>
            <w:r>
              <w:rPr>
                <w:rStyle w:val="SourceText"/>
              </w:rPr>
              <w:t>Voir DOC-REF-01 section [REF-SSH-CONFIG] §5.3</w:t>
            </w:r>
          </w:p>
          <w:p>
            <w:pPr>
              <w:pStyle w:val="PreformattedText"/>
              <w:widowControl w:val="false"/>
              <w:rPr/>
            </w:pPr>
            <w:r>
              <w:rPr>
                <w:rStyle w:val="SourceText"/>
              </w:rPr>
              <w:t xml:space="preserve">   </w:t>
            </w:r>
          </w:p>
          <w:p>
            <w:pPr>
              <w:pStyle w:val="PreformattedText"/>
              <w:widowControl w:val="false"/>
              <w:spacing w:before="240" w:after="283"/>
              <w:rPr/>
            </w:pPr>
            <w:r>
              <w:rPr>
                <w:rStyle w:val="SourceText"/>
              </w:rPr>
              <w:t xml:space="preserve">☐ </w:t>
            </w:r>
            <w:r>
              <w:rPr>
                <w:rStyle w:val="SourceText"/>
              </w:rPr>
              <w:t>Vérifier que le port SSH est bien documenté dans le registre</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Exemple de référencement dans le registre des serveurs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Colonne "Baseline appliquée" : DOC-REF-01 v1.0 (22/01/2026)</w:t>
            </w:r>
          </w:p>
          <w:p>
            <w:pPr>
              <w:pStyle w:val="PreformattedText"/>
              <w:widowControl w:val="false"/>
              <w:rPr/>
            </w:pPr>
            <w:r>
              <w:rPr>
                <w:rStyle w:val="SourceText"/>
              </w:rPr>
              <w:t>Colonne "Port SSH" : 2222 (conf. REF-SSH-CONFIG)</w:t>
            </w:r>
          </w:p>
          <w:p>
            <w:pPr>
              <w:pStyle w:val="PreformattedText"/>
              <w:widowControl w:val="false"/>
              <w:spacing w:before="240" w:after="283"/>
              <w:rPr/>
            </w:pPr>
            <w:r>
              <w:rPr>
                <w:rStyle w:val="SourceText"/>
              </w:rPr>
              <w:t>Colonne "Rétention logs" : 180j auth, 90j autres (conf. REF-LOGS-RETENTION)</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Exemple de référencement dans la documentation APDP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Mesures techniques de sécurité</w:t>
            </w:r>
          </w:p>
          <w:p>
            <w:pPr>
              <w:pStyle w:val="PreformattedText"/>
              <w:widowControl w:val="false"/>
              <w:rPr/>
            </w:pPr>
            <w:r>
              <w:rPr>
                <w:rStyle w:val="SourceText"/>
              </w:rPr>
              <w:t>Contrôle d'accès :</w:t>
            </w:r>
          </w:p>
          <w:p>
            <w:pPr>
              <w:pStyle w:val="PreformattedText"/>
              <w:widowControl w:val="false"/>
              <w:rPr/>
            </w:pPr>
            <w:r>
              <w:rPr>
                <w:rStyle w:val="SourceText"/>
              </w:rPr>
              <w:t>- Comptes nominatifs uniquement (DOC-REF-01 [REF-COMPTES] §4.1)</w:t>
            </w:r>
          </w:p>
          <w:p>
            <w:pPr>
              <w:pStyle w:val="PreformattedText"/>
              <w:widowControl w:val="false"/>
              <w:rPr/>
            </w:pPr>
            <w:r>
              <w:rPr>
                <w:rStyle w:val="SourceText"/>
              </w:rPr>
              <w:t>- Authentification forte SSH par clés (DOC-REF-01 [REF-SSH-CONFIG] §5.3)</w:t>
            </w:r>
          </w:p>
          <w:p>
            <w:pPr>
              <w:pStyle w:val="PreformattedText"/>
              <w:widowControl w:val="false"/>
              <w:rPr/>
            </w:pPr>
            <w:r>
              <w:rPr>
                <w:rStyle w:val="SourceText"/>
              </w:rPr>
              <w:t>- Stockage sécurisé identifiants (DOC-REF-01 [REF-NetByUs Password Manager (Passbolt)] §4.7)</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xml:space="preserve">Traçabilité : </w:t>
            </w:r>
          </w:p>
          <w:p>
            <w:pPr>
              <w:pStyle w:val="PreformattedText"/>
              <w:widowControl w:val="false"/>
              <w:rPr/>
            </w:pPr>
            <w:r>
              <w:rPr>
                <w:rStyle w:val="SourceText"/>
              </w:rPr>
              <w:t>- Logs conservés 90+ jours (DOC-REF-01 [REF-LOGS-RETENTION] §9.3)</w:t>
            </w:r>
          </w:p>
          <w:p>
            <w:pPr>
              <w:pStyle w:val="PreformattedText"/>
              <w:widowControl w:val="false"/>
              <w:spacing w:before="240" w:after="283"/>
              <w:rPr/>
            </w:pPr>
            <w:r>
              <w:rPr>
                <w:rStyle w:val="SourceText"/>
              </w:rPr>
              <w:t>- Rotation automatique (DOC-REF-01 [REF-LOGS-ROTATION] §9.4)</w:t>
            </w:r>
          </w:p>
        </w:tc>
      </w:tr>
    </w:tbl>
    <w:p>
      <w:pPr>
        <w:pStyle w:val="Heading2"/>
        <w:ind w:left="0" w:hanging="0"/>
        <w:rPr/>
      </w:pPr>
      <w:bookmarkStart w:id="78" w:name="__RefHeading___Toc9204_2626373462"/>
      <w:bookmarkEnd w:id="78"/>
      <w:r>
        <w:rPr/>
        <w:t>Annexe D : Script d'audit de conformité</w:t>
      </w:r>
    </w:p>
    <w:p>
      <w:pPr>
        <w:pStyle w:val="TextBody"/>
        <w:rPr/>
      </w:pPr>
      <w:r>
        <w:rPr/>
        <w:t>Cette annexe fournit un script bash qui permet de vérifier automatiquement la conformité d'un serveur par rapport aux exigences de ce standard. Ce script peut être exécuté régulièrement pour s'assurer qu'aucune dérive de configuration ne s'est produite.</w:t>
      </w:r>
    </w:p>
    <w:p>
      <w:pPr>
        <w:pStyle w:val="TextBody"/>
        <w:rPr/>
      </w:pPr>
      <w:r>
        <w:rPr>
          <w:rStyle w:val="StrongEmphasis"/>
          <w:rFonts w:eastAsia="Calibri" w:cs="Times New Roman"/>
          <w:color w:val="014276"/>
          <w:kern w:val="0"/>
          <w:sz w:val="24"/>
          <w:szCs w:val="24"/>
          <w:lang w:val="fr-FR" w:eastAsia="en-US" w:bidi="ar-SA"/>
        </w:rPr>
        <w:t xml:space="preserve">Pour utiliser ce script d'audit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xml:space="preserve">nano audit-baseline.sh # Créez un nouveau fichier </w:t>
            </w:r>
          </w:p>
          <w:p>
            <w:pPr>
              <w:pStyle w:val="PreformattedText"/>
              <w:widowControl w:val="false"/>
              <w:spacing w:before="240" w:after="283"/>
              <w:rPr/>
            </w:pPr>
            <w:r>
              <w:rPr>
                <w:rStyle w:val="SourceText"/>
              </w:rPr>
              <w:t>chmod +x audit-baseline.sh #  copiez-y le script fourni dans le document original, rendez-le exécutable</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 xml:space="preserve">Script fourni :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#!/bin/bash</w:t>
            </w:r>
          </w:p>
          <w:p>
            <w:pPr>
              <w:pStyle w:val="PreformattedText"/>
              <w:widowControl w:val="false"/>
              <w:rPr/>
            </w:pPr>
            <w:r>
              <w:rPr>
                <w:rStyle w:val="SourceText"/>
              </w:rPr>
              <w:t># audit-baseline.sh - Vérification conformité DOC-REF-01</w:t>
            </w:r>
          </w:p>
          <w:p>
            <w:pPr>
              <w:pStyle w:val="PreformattedText"/>
              <w:widowControl w:val="false"/>
              <w:rPr/>
            </w:pPr>
            <w:r>
              <w:rPr>
                <w:rStyle w:val="SourceText"/>
              </w:rPr>
              <w:t># Version 1.0 - 22/01/2026</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echo "========================================="</w:t>
            </w:r>
          </w:p>
          <w:p>
            <w:pPr>
              <w:pStyle w:val="PreformattedText"/>
              <w:widowControl w:val="false"/>
              <w:rPr/>
            </w:pPr>
            <w:r>
              <w:rPr>
                <w:rStyle w:val="SourceText"/>
              </w:rPr>
              <w:t>echo "AUDIT BASELINE SÉCURITÉ - DOC-REF-01 v1.0"</w:t>
            </w:r>
          </w:p>
          <w:p>
            <w:pPr>
              <w:pStyle w:val="PreformattedText"/>
              <w:widowControl w:val="false"/>
              <w:rPr/>
            </w:pPr>
            <w:r>
              <w:rPr>
                <w:rStyle w:val="SourceText"/>
              </w:rPr>
              <w:t>echo "========================================="</w:t>
            </w:r>
          </w:p>
          <w:p>
            <w:pPr>
              <w:pStyle w:val="PreformattedText"/>
              <w:widowControl w:val="false"/>
              <w:rPr/>
            </w:pPr>
            <w:r>
              <w:rPr>
                <w:rStyle w:val="SourceText"/>
              </w:rPr>
              <w:t>echo "Serveur : $(hostname)"</w:t>
            </w:r>
          </w:p>
          <w:p>
            <w:pPr>
              <w:pStyle w:val="PreformattedText"/>
              <w:widowControl w:val="false"/>
              <w:rPr/>
            </w:pPr>
            <w:r>
              <w:rPr>
                <w:rStyle w:val="SourceText"/>
              </w:rPr>
              <w:t>echo "Date : $(date)"</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Fonction de vérification</w:t>
            </w:r>
          </w:p>
          <w:p>
            <w:pPr>
              <w:pStyle w:val="PreformattedText"/>
              <w:widowControl w:val="false"/>
              <w:rPr/>
            </w:pPr>
            <w:r>
              <w:rPr>
                <w:rStyle w:val="SourceText"/>
              </w:rPr>
              <w:t>check() {</w:t>
            </w:r>
          </w:p>
          <w:p>
            <w:pPr>
              <w:pStyle w:val="PreformattedText"/>
              <w:widowControl w:val="false"/>
              <w:rPr/>
            </w:pPr>
            <w:r>
              <w:rPr>
                <w:rStyle w:val="SourceText"/>
              </w:rPr>
              <w:t xml:space="preserve">    </w:t>
            </w:r>
            <w:r>
              <w:rPr>
                <w:rStyle w:val="SourceText"/>
              </w:rPr>
              <w:t>if [ $? -eq 0 ]; then</w:t>
            </w:r>
          </w:p>
          <w:p>
            <w:pPr>
              <w:pStyle w:val="PreformattedText"/>
              <w:widowControl w:val="false"/>
              <w:rPr/>
            </w:pPr>
            <w:r>
              <w:rPr>
                <w:rStyle w:val="SourceText"/>
              </w:rPr>
              <w:t xml:space="preserve">        </w:t>
            </w:r>
            <w:r>
              <w:rPr>
                <w:rStyle w:val="SourceText"/>
              </w:rPr>
              <w:t>echo "✅ $1"</w:t>
            </w:r>
          </w:p>
          <w:p>
            <w:pPr>
              <w:pStyle w:val="PreformattedText"/>
              <w:widowControl w:val="false"/>
              <w:rPr/>
            </w:pPr>
            <w:r>
              <w:rPr>
                <w:rStyle w:val="SourceText"/>
              </w:rPr>
              <w:t xml:space="preserve">    </w:t>
            </w:r>
            <w:r>
              <w:rPr>
                <w:rStyle w:val="SourceText"/>
              </w:rPr>
              <w:t>else</w:t>
            </w:r>
          </w:p>
          <w:p>
            <w:pPr>
              <w:pStyle w:val="PreformattedText"/>
              <w:widowControl w:val="false"/>
              <w:rPr/>
            </w:pPr>
            <w:r>
              <w:rPr>
                <w:rStyle w:val="SourceText"/>
              </w:rPr>
              <w:t xml:space="preserve">        </w:t>
            </w:r>
            <w:r>
              <w:rPr>
                <w:rStyle w:val="SourceText"/>
              </w:rPr>
              <w:t>echo "❌ $1"</w:t>
            </w:r>
          </w:p>
          <w:p>
            <w:pPr>
              <w:pStyle w:val="PreformattedText"/>
              <w:widowControl w:val="false"/>
              <w:rPr/>
            </w:pPr>
            <w:r>
              <w:rPr>
                <w:rStyle w:val="SourceText"/>
              </w:rPr>
              <w:t xml:space="preserve">    </w:t>
            </w:r>
            <w:r>
              <w:rPr>
                <w:rStyle w:val="SourceText"/>
              </w:rPr>
              <w:t>fi</w:t>
            </w:r>
          </w:p>
          <w:p>
            <w:pPr>
              <w:pStyle w:val="PreformattedText"/>
              <w:widowControl w:val="false"/>
              <w:rPr/>
            </w:pPr>
            <w:r>
              <w:rPr>
                <w:rStyle w:val="SourceText"/>
              </w:rPr>
              <w: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SYSTÈME ===</w:t>
            </w:r>
          </w:p>
          <w:p>
            <w:pPr>
              <w:pStyle w:val="PreformattedText"/>
              <w:widowControl w:val="false"/>
              <w:rPr/>
            </w:pPr>
            <w:r>
              <w:rPr>
                <w:rStyle w:val="SourceText"/>
              </w:rPr>
              <w:t>echo "[SYSTÈME]"</w:t>
            </w:r>
          </w:p>
          <w:p>
            <w:pPr>
              <w:pStyle w:val="PreformattedText"/>
              <w:widowControl w:val="false"/>
              <w:rPr/>
            </w:pPr>
            <w:r>
              <w:rPr>
                <w:rStyle w:val="SourceText"/>
              </w:rPr>
              <w:t>TIMEZONE=$(timedatectl | grep "Time zone" | awk '{print $3}')</w:t>
            </w:r>
          </w:p>
          <w:p>
            <w:pPr>
              <w:pStyle w:val="PreformattedText"/>
              <w:widowControl w:val="false"/>
              <w:rPr/>
            </w:pPr>
            <w:r>
              <w:rPr>
                <w:rStyle w:val="SourceText"/>
              </w:rPr>
              <w:t>if [ "$TIMEZONE" = "Africa/Porto-Novo" ]; then</w:t>
            </w:r>
          </w:p>
          <w:p>
            <w:pPr>
              <w:pStyle w:val="PreformattedText"/>
              <w:widowControl w:val="false"/>
              <w:rPr/>
            </w:pPr>
            <w:r>
              <w:rPr>
                <w:rStyle w:val="SourceText"/>
              </w:rPr>
              <w:t xml:space="preserve">    </w:t>
            </w:r>
            <w:r>
              <w:rPr>
                <w:rStyle w:val="SourceText"/>
              </w:rPr>
              <w:t>echo "✅ Fuseau horaire : Africa/Porto-Novo"</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Fuseau horaire : $TIMEZONE (attendu: Africa/Porto-Novo)"</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NTP=$(timedatectl | grep "NTP service" | awk '{print $3}')</w:t>
            </w:r>
          </w:p>
          <w:p>
            <w:pPr>
              <w:pStyle w:val="PreformattedText"/>
              <w:widowControl w:val="false"/>
              <w:rPr/>
            </w:pPr>
            <w:r>
              <w:rPr>
                <w:rStyle w:val="SourceText"/>
              </w:rPr>
              <w:t>if [ "$NTP" = "active" ]; then</w:t>
            </w:r>
          </w:p>
          <w:p>
            <w:pPr>
              <w:pStyle w:val="PreformattedText"/>
              <w:widowControl w:val="false"/>
              <w:rPr/>
            </w:pPr>
            <w:r>
              <w:rPr>
                <w:rStyle w:val="SourceText"/>
              </w:rPr>
              <w:t xml:space="preserve">    </w:t>
            </w:r>
            <w:r>
              <w:rPr>
                <w:rStyle w:val="SourceText"/>
              </w:rPr>
              <w:t>echo "✅ NTP actif"</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NTP inactif"</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SSH ===</w:t>
            </w:r>
          </w:p>
          <w:p>
            <w:pPr>
              <w:pStyle w:val="PreformattedText"/>
              <w:widowControl w:val="false"/>
              <w:rPr/>
            </w:pPr>
            <w:r>
              <w:rPr>
                <w:rStyle w:val="SourceText"/>
              </w:rPr>
              <w:t>echo "[SSH - REF-SSH-CONFIG]"</w:t>
            </w:r>
          </w:p>
          <w:p>
            <w:pPr>
              <w:pStyle w:val="PreformattedText"/>
              <w:widowControl w:val="false"/>
              <w:rPr/>
            </w:pPr>
            <w:r>
              <w:rPr>
                <w:rStyle w:val="SourceText"/>
              </w:rPr>
              <w:t>grep -q "^PermitRootLogin no" /etc/ssh/sshd_config</w:t>
            </w:r>
          </w:p>
          <w:p>
            <w:pPr>
              <w:pStyle w:val="PreformattedText"/>
              <w:widowControl w:val="false"/>
              <w:rPr/>
            </w:pPr>
            <w:r>
              <w:rPr>
                <w:rStyle w:val="SourceText"/>
              </w:rPr>
              <w:t>check "Root SSH désactivé"</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"^PasswordAuthentication no" /etc/ssh/sshd_config</w:t>
            </w:r>
          </w:p>
          <w:p>
            <w:pPr>
              <w:pStyle w:val="PreformattedText"/>
              <w:widowControl w:val="false"/>
              <w:rPr/>
            </w:pPr>
            <w:r>
              <w:rPr>
                <w:rStyle w:val="SourceText"/>
              </w:rPr>
              <w:t>check "Auth mot de passe SSH désactivée"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"^PubkeyAuthentication yes" /etc/ssh/sshd_config</w:t>
            </w:r>
          </w:p>
          <w:p>
            <w:pPr>
              <w:pStyle w:val="PreformattedText"/>
              <w:widowControl w:val="false"/>
              <w:rPr/>
            </w:pPr>
            <w:r>
              <w:rPr>
                <w:rStyle w:val="SourceText"/>
              </w:rPr>
              <w:t>check "Auth par clé SSH activée"</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"^MaxAuthTries 3" /etc/ssh/sshd_config</w:t>
            </w:r>
          </w:p>
          <w:p>
            <w:pPr>
              <w:pStyle w:val="PreformattedText"/>
              <w:widowControl w:val="false"/>
              <w:rPr/>
            </w:pPr>
            <w:r>
              <w:rPr>
                <w:rStyle w:val="SourceText"/>
              </w:rPr>
              <w:t>check "MaxAuthTries = 3"</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PORT_SSH=$(grep "^Port" /etc/ssh/sshd_config | awk '{print $2}')</w:t>
            </w:r>
          </w:p>
          <w:p>
            <w:pPr>
              <w:pStyle w:val="PreformattedText"/>
              <w:widowControl w:val="false"/>
              <w:rPr/>
            </w:pPr>
            <w:r>
              <w:rPr>
                <w:rStyle w:val="SourceText"/>
              </w:rPr>
              <w:t>echo "ℹ️  Port SSH : ${PORT_SSH:-22}"</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UFW ===</w:t>
            </w:r>
          </w:p>
          <w:p>
            <w:pPr>
              <w:pStyle w:val="PreformattedText"/>
              <w:widowControl w:val="false"/>
              <w:rPr/>
            </w:pPr>
            <w:r>
              <w:rPr>
                <w:rStyle w:val="SourceText"/>
              </w:rPr>
              <w:t>echo "[UFW - REF-UFW]"</w:t>
            </w:r>
          </w:p>
          <w:p>
            <w:pPr>
              <w:pStyle w:val="PreformattedText"/>
              <w:widowControl w:val="false"/>
              <w:rPr/>
            </w:pPr>
            <w:r>
              <w:rPr>
                <w:rStyle w:val="SourceText"/>
              </w:rPr>
              <w:t>sudo ufw status | grep -q "Status: active"</w:t>
            </w:r>
          </w:p>
          <w:p>
            <w:pPr>
              <w:pStyle w:val="PreformattedText"/>
              <w:widowControl w:val="false"/>
              <w:rPr/>
            </w:pPr>
            <w:r>
              <w:rPr>
                <w:rStyle w:val="SourceText"/>
              </w:rPr>
              <w:t>check "UFW actif"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sudo ufw status | grep -q "deny (incoming)"</w:t>
            </w:r>
          </w:p>
          <w:p>
            <w:pPr>
              <w:pStyle w:val="PreformattedText"/>
              <w:widowControl w:val="false"/>
              <w:rPr/>
            </w:pPr>
            <w:r>
              <w:rPr>
                <w:rStyle w:val="SourceText"/>
              </w:rPr>
              <w:t>check "Règle deny incoming par défaut"</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sudo ufw status | grep -q "allow (outgoing)"</w:t>
            </w:r>
          </w:p>
          <w:p>
            <w:pPr>
              <w:pStyle w:val="PreformattedText"/>
              <w:widowControl w:val="false"/>
              <w:rPr/>
            </w:pPr>
            <w:r>
              <w:rPr>
                <w:rStyle w:val="SourceText"/>
              </w:rPr>
              <w:t>check "Règle allow outgoing par défaut"</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FAIL2BAN ===</w:t>
            </w:r>
          </w:p>
          <w:p>
            <w:pPr>
              <w:pStyle w:val="PreformattedText"/>
              <w:widowControl w:val="false"/>
              <w:rPr/>
            </w:pPr>
            <w:r>
              <w:rPr>
                <w:rStyle w:val="SourceText"/>
              </w:rPr>
              <w:t>echo "[FAIL2BAN - REF-FAIL2BAN]"</w:t>
            </w:r>
          </w:p>
          <w:p>
            <w:pPr>
              <w:pStyle w:val="PreformattedText"/>
              <w:widowControl w:val="false"/>
              <w:rPr/>
            </w:pPr>
            <w:r>
              <w:rPr>
                <w:rStyle w:val="SourceText"/>
              </w:rPr>
              <w:t>sudo systemctl is-active fail2ban &amp;&gt;/dev/null</w:t>
            </w:r>
          </w:p>
          <w:p>
            <w:pPr>
              <w:pStyle w:val="PreformattedText"/>
              <w:widowControl w:val="false"/>
              <w:rPr/>
            </w:pPr>
            <w:r>
              <w:rPr>
                <w:rStyle w:val="SourceText"/>
              </w:rPr>
              <w:t>check "Fail2Ban actif"</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if [ -f /etc/fail2ban/jail.local ]; then</w:t>
            </w:r>
          </w:p>
          <w:p>
            <w:pPr>
              <w:pStyle w:val="PreformattedText"/>
              <w:widowControl w:val="false"/>
              <w:rPr/>
            </w:pPr>
            <w:r>
              <w:rPr>
                <w:rStyle w:val="SourceText"/>
              </w:rPr>
              <w:t xml:space="preserve">    </w:t>
            </w:r>
            <w:r>
              <w:rPr>
                <w:rStyle w:val="SourceText"/>
              </w:rPr>
              <w:t>echo "✅ Configuration jail.local existe"</w:t>
            </w:r>
          </w:p>
          <w:p>
            <w:pPr>
              <w:pStyle w:val="PreformattedText"/>
              <w:widowControl w:val="false"/>
              <w:rPr/>
            </w:pPr>
            <w:r>
              <w:rPr>
                <w:rStyle w:val="SourceText"/>
              </w:rPr>
              <w:t xml:space="preserve">    </w:t>
            </w:r>
          </w:p>
          <w:p>
            <w:pPr>
              <w:pStyle w:val="PreformattedText"/>
              <w:widowControl w:val="false"/>
              <w:rPr/>
            </w:pPr>
            <w:r>
              <w:rPr>
                <w:rStyle w:val="SourceText"/>
              </w:rPr>
              <w:t xml:space="preserve">    </w:t>
            </w:r>
            <w:r>
              <w:rPr>
                <w:rStyle w:val="SourceText"/>
              </w:rPr>
              <w:t>grep -q "^bantime.*3600" /etc/fail2ban/jail.local</w:t>
            </w:r>
          </w:p>
          <w:p>
            <w:pPr>
              <w:pStyle w:val="PreformattedText"/>
              <w:widowControl w:val="false"/>
              <w:rPr/>
            </w:pPr>
            <w:r>
              <w:rPr>
                <w:rStyle w:val="SourceText"/>
              </w:rPr>
              <w:t xml:space="preserve">    </w:t>
            </w:r>
            <w:r>
              <w:rPr>
                <w:rStyle w:val="SourceText"/>
              </w:rPr>
              <w:t>check "Bantime = 3600s (1h)"</w:t>
            </w:r>
          </w:p>
          <w:p>
            <w:pPr>
              <w:pStyle w:val="PreformattedText"/>
              <w:widowControl w:val="false"/>
              <w:rPr/>
            </w:pPr>
            <w:r>
              <w:rPr>
                <w:rStyle w:val="SourceText"/>
              </w:rPr>
              <w:t xml:space="preserve">    </w:t>
            </w:r>
          </w:p>
          <w:p>
            <w:pPr>
              <w:pStyle w:val="PreformattedText"/>
              <w:widowControl w:val="false"/>
              <w:rPr/>
            </w:pPr>
            <w:r>
              <w:rPr>
                <w:rStyle w:val="SourceText"/>
              </w:rPr>
              <w:t xml:space="preserve">    </w:t>
            </w:r>
            <w:r>
              <w:rPr>
                <w:rStyle w:val="SourceText"/>
              </w:rPr>
              <w:t>grep -q "^maxretry.*3" /etc/fail2ban/jail.local</w:t>
            </w:r>
          </w:p>
          <w:p>
            <w:pPr>
              <w:pStyle w:val="PreformattedText"/>
              <w:widowControl w:val="false"/>
              <w:rPr/>
            </w:pPr>
            <w:r>
              <w:rPr>
                <w:rStyle w:val="SourceText"/>
              </w:rPr>
              <w:t xml:space="preserve">    </w:t>
            </w:r>
            <w:r>
              <w:rPr>
                <w:rStyle w:val="SourceText"/>
              </w:rPr>
              <w:t>check "Maxretry = 3"</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Configuration jail.local absente"</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MISES À JOUR ===</w:t>
            </w:r>
          </w:p>
          <w:p>
            <w:pPr>
              <w:pStyle w:val="PreformattedText"/>
              <w:widowControl w:val="false"/>
              <w:rPr/>
            </w:pPr>
            <w:r>
              <w:rPr>
                <w:rStyle w:val="SourceText"/>
              </w:rPr>
              <w:t>echo "[MISES À JOUR - REF-MAJ]"</w:t>
            </w:r>
          </w:p>
          <w:p>
            <w:pPr>
              <w:pStyle w:val="PreformattedText"/>
              <w:widowControl w:val="false"/>
              <w:rPr/>
            </w:pPr>
            <w:r>
              <w:rPr>
                <w:rStyle w:val="SourceText"/>
              </w:rPr>
              <w:t>if [ -f /etc/apt/apt.conf.d/50unattended-upgrades ]; then</w:t>
            </w:r>
          </w:p>
          <w:p>
            <w:pPr>
              <w:pStyle w:val="PreformattedText"/>
              <w:widowControl w:val="false"/>
              <w:rPr/>
            </w:pPr>
            <w:r>
              <w:rPr>
                <w:rStyle w:val="SourceText"/>
              </w:rPr>
              <w:t xml:space="preserve">    </w:t>
            </w:r>
            <w:r>
              <w:rPr>
                <w:rStyle w:val="SourceText"/>
              </w:rPr>
              <w:t>echo "✅ unattended-upgrades configuré"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unattended-upgrades non configuré"</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grep -q "^APT::Periodic::Unattended-Upgrade \"1\"" /etc/apt/apt.conf.d/20auto-upgrades</w:t>
            </w:r>
          </w:p>
          <w:p>
            <w:pPr>
              <w:pStyle w:val="PreformattedText"/>
              <w:widowControl w:val="false"/>
              <w:rPr/>
            </w:pPr>
            <w:r>
              <w:rPr>
                <w:rStyle w:val="SourceText"/>
              </w:rPr>
              <w:t>check "MAJ automatiques activées"</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LOGS ===</w:t>
            </w:r>
          </w:p>
          <w:p>
            <w:pPr>
              <w:pStyle w:val="PreformattedText"/>
              <w:widowControl w:val="false"/>
              <w:rPr/>
            </w:pPr>
            <w:r>
              <w:rPr>
                <w:rStyle w:val="SourceText"/>
              </w:rPr>
              <w:t>echo "[LOGS - REF-LOGS]"</w:t>
            </w:r>
          </w:p>
          <w:p>
            <w:pPr>
              <w:pStyle w:val="PreformattedText"/>
              <w:widowControl w:val="false"/>
              <w:rPr/>
            </w:pPr>
            <w:r>
              <w:rPr>
                <w:rStyle w:val="SourceText"/>
              </w:rPr>
              <w:t>if [ -f /var/log/auth.log ]; then</w:t>
            </w:r>
          </w:p>
          <w:p>
            <w:pPr>
              <w:pStyle w:val="PreformattedText"/>
              <w:widowControl w:val="false"/>
              <w:rPr/>
            </w:pPr>
            <w:r>
              <w:rPr>
                <w:rStyle w:val="SourceText"/>
              </w:rPr>
              <w:t xml:space="preserve">    </w:t>
            </w:r>
            <w:r>
              <w:rPr>
                <w:rStyle w:val="SourceText"/>
              </w:rPr>
              <w:t>echo "✅ auth.log existe"</w:t>
            </w:r>
          </w:p>
          <w:p>
            <w:pPr>
              <w:pStyle w:val="PreformattedText"/>
              <w:widowControl w:val="false"/>
              <w:rPr/>
            </w:pPr>
            <w:r>
              <w:rPr>
                <w:rStyle w:val="SourceText"/>
              </w:rPr>
              <w:t xml:space="preserve">    </w:t>
            </w:r>
            <w:r>
              <w:rPr>
                <w:rStyle w:val="SourceText"/>
              </w:rPr>
              <w:t>PERM=$(stat -c %a /var/log/auth.log)</w:t>
            </w:r>
          </w:p>
          <w:p>
            <w:pPr>
              <w:pStyle w:val="PreformattedText"/>
              <w:widowControl w:val="false"/>
              <w:rPr/>
            </w:pPr>
            <w:r>
              <w:rPr>
                <w:rStyle w:val="SourceText"/>
              </w:rPr>
              <w:t xml:space="preserve">    </w:t>
            </w:r>
            <w:r>
              <w:rPr>
                <w:rStyle w:val="SourceText"/>
              </w:rPr>
              <w:t>if [ "$PERM" = "640" ] || [ "$PERM" = "600" ]; then</w:t>
            </w:r>
          </w:p>
          <w:p>
            <w:pPr>
              <w:pStyle w:val="PreformattedText"/>
              <w:widowControl w:val="false"/>
              <w:rPr/>
            </w:pPr>
            <w:r>
              <w:rPr>
                <w:rStyle w:val="SourceText"/>
              </w:rPr>
              <w:t xml:space="preserve">        </w:t>
            </w:r>
            <w:r>
              <w:rPr>
                <w:rStyle w:val="SourceText"/>
              </w:rPr>
              <w:t>echo "✅ Permissions auth.log : $PERM"</w:t>
            </w:r>
          </w:p>
          <w:p>
            <w:pPr>
              <w:pStyle w:val="PreformattedText"/>
              <w:widowControl w:val="false"/>
              <w:rPr/>
            </w:pPr>
            <w:r>
              <w:rPr>
                <w:rStyle w:val="SourceText"/>
              </w:rPr>
              <w:t xml:space="preserve">    </w:t>
            </w:r>
            <w:r>
              <w:rPr>
                <w:rStyle w:val="SourceText"/>
              </w:rPr>
              <w:t>else</w:t>
            </w:r>
          </w:p>
          <w:p>
            <w:pPr>
              <w:pStyle w:val="PreformattedText"/>
              <w:widowControl w:val="false"/>
              <w:rPr/>
            </w:pPr>
            <w:r>
              <w:rPr>
                <w:rStyle w:val="SourceText"/>
              </w:rPr>
              <w:t xml:space="preserve">        </w:t>
            </w:r>
            <w:r>
              <w:rPr>
                <w:rStyle w:val="SourceText"/>
              </w:rPr>
              <w:t>echo "⚠️  Permissions auth.log : $PERM (recommandé: 640)"</w:t>
            </w:r>
          </w:p>
          <w:p>
            <w:pPr>
              <w:pStyle w:val="PreformattedText"/>
              <w:widowControl w:val="false"/>
              <w:rPr/>
            </w:pPr>
            <w:r>
              <w:rPr>
                <w:rStyle w:val="SourceText"/>
              </w:rPr>
              <w:t xml:space="preserve">    </w:t>
            </w:r>
            <w:r>
              <w:rPr>
                <w:rStyle w:val="SourceText"/>
              </w:rPr>
              <w:t>fi</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auth.log absent"</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if [ -f /etc/logrotate.d/rsyslog ]; then</w:t>
            </w:r>
          </w:p>
          <w:p>
            <w:pPr>
              <w:pStyle w:val="PreformattedText"/>
              <w:widowControl w:val="false"/>
              <w:rPr/>
            </w:pPr>
            <w:r>
              <w:rPr>
                <w:rStyle w:val="SourceText"/>
              </w:rPr>
              <w:t xml:space="preserve">    </w:t>
            </w:r>
            <w:r>
              <w:rPr>
                <w:rStyle w:val="SourceText"/>
              </w:rPr>
              <w:t>echo "✅ Configuration logrotate existe"</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Configuration logrotate absente"</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DURCISSEMENT KERNEL ===</w:t>
            </w:r>
          </w:p>
          <w:p>
            <w:pPr>
              <w:pStyle w:val="PreformattedText"/>
              <w:widowControl w:val="false"/>
              <w:rPr/>
            </w:pPr>
            <w:r>
              <w:rPr>
                <w:rStyle w:val="SourceText"/>
              </w:rPr>
              <w:t>echo "[HARDENING - REF-HARDENING-KERNEL]"</w:t>
            </w:r>
          </w:p>
          <w:p>
            <w:pPr>
              <w:pStyle w:val="PreformattedText"/>
              <w:widowControl w:val="false"/>
              <w:rPr/>
            </w:pPr>
            <w:r>
              <w:rPr>
                <w:rStyle w:val="SourceText"/>
              </w:rPr>
              <w:t>SYNCOOKIES=$(sysctl net.ipv4.tcp_syncookies | awk '{print $3}')</w:t>
            </w:r>
          </w:p>
          <w:p>
            <w:pPr>
              <w:pStyle w:val="PreformattedText"/>
              <w:widowControl w:val="false"/>
              <w:rPr/>
            </w:pPr>
            <w:r>
              <w:rPr>
                <w:rStyle w:val="SourceText"/>
              </w:rPr>
              <w:t>if [ "$SYNCOOKIES" = "1" ]; then</w:t>
            </w:r>
          </w:p>
          <w:p>
            <w:pPr>
              <w:pStyle w:val="PreformattedText"/>
              <w:widowControl w:val="false"/>
              <w:rPr/>
            </w:pPr>
            <w:r>
              <w:rPr>
                <w:rStyle w:val="SourceText"/>
              </w:rPr>
              <w:t xml:space="preserve">    </w:t>
            </w:r>
            <w:r>
              <w:rPr>
                <w:rStyle w:val="SourceText"/>
              </w:rPr>
              <w:t>echo "✅ SYN cookies activé"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SYN cookies désactivé"</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IPFORWARD=$(sysctl net.ipv4.ip_forward | awk '{print $3}')</w:t>
            </w:r>
          </w:p>
          <w:p>
            <w:pPr>
              <w:pStyle w:val="PreformattedText"/>
              <w:widowControl w:val="false"/>
              <w:rPr/>
            </w:pPr>
            <w:r>
              <w:rPr>
                <w:rStyle w:val="SourceText"/>
              </w:rPr>
              <w:t>if [ "$IPFORWARD" = "0" ]; then</w:t>
            </w:r>
          </w:p>
          <w:p>
            <w:pPr>
              <w:pStyle w:val="PreformattedText"/>
              <w:widowControl w:val="false"/>
              <w:rPr/>
            </w:pPr>
            <w:r>
              <w:rPr>
                <w:rStyle w:val="SourceText"/>
              </w:rPr>
              <w:t xml:space="preserve">    </w:t>
            </w:r>
            <w:r>
              <w:rPr>
                <w:rStyle w:val="SourceText"/>
              </w:rPr>
              <w:t>echo "✅ IP forwarding désactivé"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  IP forwarding activé (sauf si routeur)"</w:t>
            </w:r>
          </w:p>
          <w:p>
            <w:pPr>
              <w:pStyle w:val="PreformattedText"/>
              <w:widowControl w:val="false"/>
              <w:rPr/>
            </w:pPr>
            <w:r>
              <w:rPr>
                <w:rStyle w:val="SourceText"/>
              </w:rPr>
              <w:t>fi</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IPV6=$(sysctl net.ipv6.conf.all.disable_ipv6 | awk '{print $3}')</w:t>
            </w:r>
          </w:p>
          <w:p>
            <w:pPr>
              <w:pStyle w:val="PreformattedText"/>
              <w:widowControl w:val="false"/>
              <w:rPr/>
            </w:pPr>
            <w:r>
              <w:rPr>
                <w:rStyle w:val="SourceText"/>
              </w:rPr>
              <w:t>if [ "$IPV6" = "1" ]; then</w:t>
            </w:r>
          </w:p>
          <w:p>
            <w:pPr>
              <w:pStyle w:val="PreformattedText"/>
              <w:widowControl w:val="false"/>
              <w:rPr/>
            </w:pPr>
            <w:r>
              <w:rPr>
                <w:rStyle w:val="SourceText"/>
              </w:rPr>
              <w:t xml:space="preserve">    </w:t>
            </w:r>
            <w:r>
              <w:rPr>
                <w:rStyle w:val="SourceText"/>
              </w:rPr>
              <w:t>echo "✅ IPv6 désactivé"</w:t>
            </w:r>
          </w:p>
          <w:p>
            <w:pPr>
              <w:pStyle w:val="PreformattedText"/>
              <w:widowControl w:val="false"/>
              <w:rPr/>
            </w:pPr>
            <w:r>
              <w:rPr>
                <w:rStyle w:val="SourceText"/>
              </w:rPr>
              <w:t>else</w:t>
            </w:r>
          </w:p>
          <w:p>
            <w:pPr>
              <w:pStyle w:val="PreformattedText"/>
              <w:widowControl w:val="false"/>
              <w:rPr/>
            </w:pPr>
            <w:r>
              <w:rPr>
                <w:rStyle w:val="SourceText"/>
              </w:rPr>
              <w:t xml:space="preserve">    </w:t>
            </w:r>
            <w:r>
              <w:rPr>
                <w:rStyle w:val="SourceText"/>
              </w:rPr>
              <w:t>echo "ℹ️  IPv6 activé (vérifier si nécessaire)"</w:t>
            </w:r>
          </w:p>
          <w:p>
            <w:pPr>
              <w:pStyle w:val="PreformattedText"/>
              <w:widowControl w:val="false"/>
              <w:rPr/>
            </w:pPr>
            <w:r>
              <w:rPr>
                <w:rStyle w:val="SourceText"/>
              </w:rPr>
              <w:t>fi</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PAQUETS ===</w:t>
            </w:r>
          </w:p>
          <w:p>
            <w:pPr>
              <w:pStyle w:val="PreformattedText"/>
              <w:widowControl w:val="false"/>
              <w:rPr/>
            </w:pPr>
            <w:r>
              <w:rPr>
                <w:rStyle w:val="SourceText"/>
              </w:rPr>
              <w:t>echo "[PAQUETS - REF-PAQUETS]"</w:t>
            </w:r>
          </w:p>
          <w:p>
            <w:pPr>
              <w:pStyle w:val="PreformattedText"/>
              <w:widowControl w:val="false"/>
              <w:rPr/>
            </w:pPr>
            <w:r>
              <w:rPr>
                <w:rStyle w:val="SourceText"/>
              </w:rPr>
              <w:t>REQUIRED_PACKAGES="ufw fail2ban unattended-upgrades htop curl wget vim rsync"</w:t>
            </w:r>
          </w:p>
          <w:p>
            <w:pPr>
              <w:pStyle w:val="PreformattedText"/>
              <w:widowControl w:val="false"/>
              <w:rPr/>
            </w:pPr>
            <w:r>
              <w:rPr>
                <w:rStyle w:val="SourceText"/>
              </w:rPr>
              <w:t>for pkg in $REQUIRED_PACKAGES; do</w:t>
            </w:r>
          </w:p>
          <w:p>
            <w:pPr>
              <w:pStyle w:val="PreformattedText"/>
              <w:widowControl w:val="false"/>
              <w:rPr/>
            </w:pPr>
            <w:r>
              <w:rPr>
                <w:rStyle w:val="SourceText"/>
              </w:rPr>
              <w:t xml:space="preserve">    </w:t>
            </w:r>
            <w:r>
              <w:rPr>
                <w:rStyle w:val="SourceText"/>
              </w:rPr>
              <w:t>if dpkg -l | grep -q "^ii  $pkg "; then</w:t>
            </w:r>
          </w:p>
          <w:p>
            <w:pPr>
              <w:pStyle w:val="PreformattedText"/>
              <w:widowControl w:val="false"/>
              <w:rPr/>
            </w:pPr>
            <w:r>
              <w:rPr>
                <w:rStyle w:val="SourceText"/>
              </w:rPr>
              <w:t xml:space="preserve">        </w:t>
            </w:r>
            <w:r>
              <w:rPr>
                <w:rStyle w:val="SourceText"/>
              </w:rPr>
              <w:t>echo "✅ $pkg installé"</w:t>
            </w:r>
          </w:p>
          <w:p>
            <w:pPr>
              <w:pStyle w:val="PreformattedText"/>
              <w:widowControl w:val="false"/>
              <w:rPr/>
            </w:pPr>
            <w:r>
              <w:rPr>
                <w:rStyle w:val="SourceText"/>
              </w:rPr>
              <w:t xml:space="preserve">    </w:t>
            </w:r>
            <w:r>
              <w:rPr>
                <w:rStyle w:val="SourceText"/>
              </w:rPr>
              <w:t>else</w:t>
            </w:r>
          </w:p>
          <w:p>
            <w:pPr>
              <w:pStyle w:val="PreformattedText"/>
              <w:widowControl w:val="false"/>
              <w:rPr/>
            </w:pPr>
            <w:r>
              <w:rPr>
                <w:rStyle w:val="SourceText"/>
              </w:rPr>
              <w:t xml:space="preserve">        </w:t>
            </w:r>
            <w:r>
              <w:rPr>
                <w:rStyle w:val="SourceText"/>
              </w:rPr>
              <w:t>echo "❌ $pkg NON installé"</w:t>
            </w:r>
          </w:p>
          <w:p>
            <w:pPr>
              <w:pStyle w:val="PreformattedText"/>
              <w:widowControl w:val="false"/>
              <w:rPr/>
            </w:pPr>
            <w:r>
              <w:rPr>
                <w:rStyle w:val="SourceText"/>
              </w:rPr>
              <w:t xml:space="preserve">    </w:t>
            </w:r>
            <w:r>
              <w:rPr>
                <w:rStyle w:val="SourceText"/>
              </w:rPr>
              <w:t>fi</w:t>
            </w:r>
          </w:p>
          <w:p>
            <w:pPr>
              <w:pStyle w:val="PreformattedText"/>
              <w:widowControl w:val="false"/>
              <w:rPr/>
            </w:pPr>
            <w:r>
              <w:rPr>
                <w:rStyle w:val="SourceText"/>
              </w:rPr>
              <w:t>done</w:t>
            </w:r>
          </w:p>
          <w:p>
            <w:pPr>
              <w:pStyle w:val="PreformattedText"/>
              <w:widowControl w:val="false"/>
              <w:rPr/>
            </w:pPr>
            <w:r>
              <w:rPr>
                <w:rStyle w:val="SourceText"/>
              </w:rPr>
              <w:t>echo ""</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 RÉSUMÉ ===</w:t>
            </w:r>
          </w:p>
          <w:p>
            <w:pPr>
              <w:pStyle w:val="PreformattedText"/>
              <w:widowControl w:val="false"/>
              <w:rPr/>
            </w:pPr>
            <w:r>
              <w:rPr>
                <w:rStyle w:val="SourceText"/>
              </w:rPr>
              <w:t>echo "========================================="</w:t>
            </w:r>
          </w:p>
          <w:p>
            <w:pPr>
              <w:pStyle w:val="PreformattedText"/>
              <w:widowControl w:val="false"/>
              <w:rPr/>
            </w:pPr>
            <w:r>
              <w:rPr>
                <w:rStyle w:val="SourceText"/>
              </w:rPr>
              <w:t>echo "FIN AUDIT - DOC-REF-01 v1.0"</w:t>
            </w:r>
          </w:p>
          <w:p>
            <w:pPr>
              <w:pStyle w:val="PreformattedText"/>
              <w:widowControl w:val="false"/>
              <w:rPr/>
            </w:pPr>
            <w:r>
              <w:rPr>
                <w:rStyle w:val="SourceText"/>
              </w:rPr>
              <w:t>echo "========================================="</w:t>
            </w:r>
          </w:p>
          <w:p>
            <w:pPr>
              <w:pStyle w:val="PreformattedText"/>
              <w:widowControl w:val="false"/>
              <w:rPr/>
            </w:pPr>
            <w:r>
              <w:rPr>
                <w:rStyle w:val="SourceText"/>
              </w:rPr>
              <w:t>echo ""</w:t>
            </w:r>
          </w:p>
          <w:p>
            <w:pPr>
              <w:pStyle w:val="PreformattedText"/>
              <w:widowControl w:val="false"/>
              <w:rPr/>
            </w:pPr>
            <w:r>
              <w:rPr>
                <w:rStyle w:val="SourceText"/>
              </w:rPr>
              <w:t>echo "Actions recommandées :"</w:t>
            </w:r>
          </w:p>
          <w:p>
            <w:pPr>
              <w:pStyle w:val="PreformattedText"/>
              <w:widowControl w:val="false"/>
              <w:rPr/>
            </w:pPr>
            <w:r>
              <w:rPr>
                <w:rStyle w:val="SourceText"/>
              </w:rPr>
              <w:t>echo "1. Corriger les éléments marqués ❌"</w:t>
            </w:r>
          </w:p>
          <w:p>
            <w:pPr>
              <w:pStyle w:val="PreformattedText"/>
              <w:widowControl w:val="false"/>
              <w:rPr/>
            </w:pPr>
            <w:r>
              <w:rPr>
                <w:rStyle w:val="SourceText"/>
              </w:rPr>
              <w:t>echo "2. Vérifier les éléments marqués ⚠️"</w:t>
            </w:r>
          </w:p>
          <w:p>
            <w:pPr>
              <w:pStyle w:val="PreformattedText"/>
              <w:widowControl w:val="false"/>
              <w:rPr/>
            </w:pPr>
            <w:r>
              <w:rPr>
                <w:rStyle w:val="SourceText"/>
              </w:rPr>
              <w:t>echo "3. Documenter dans DOC-OPS-01 (Registre)"</w:t>
            </w:r>
          </w:p>
          <w:p>
            <w:pPr>
              <w:pStyle w:val="PreformattedText"/>
              <w:widowControl w:val="false"/>
              <w:rPr/>
            </w:pPr>
            <w:r>
              <w:rPr>
                <w:rStyle w:val="SourceText"/>
              </w:rPr>
              <w:t>echo "4. Stocker identifiants dans NetByUs Password Manager (Passbolt)"</w:t>
            </w:r>
          </w:p>
          <w:p>
            <w:pPr>
              <w:pStyle w:val="PreformattedText"/>
              <w:widowControl w:val="false"/>
              <w:spacing w:before="240" w:after="283"/>
              <w:rPr/>
            </w:pPr>
            <w:r>
              <w:rPr>
                <w:rStyle w:val="SourceText"/>
              </w:rPr>
              <w:t>echo ""</w:t>
            </w:r>
          </w:p>
        </w:tc>
      </w:tr>
    </w:tbl>
    <w:p>
      <w:pPr>
        <w:pStyle w:val="PreformattedText"/>
        <w:rPr>
          <w:rStyle w:val="SourceText"/>
          <w:rFonts w:cs="Times New Roman"/>
          <w:szCs w:val="24"/>
        </w:rPr>
      </w:pPr>
      <w:r>
        <w:rPr>
          <w:rFonts w:cs="Times New Roman"/>
          <w:szCs w:val="24"/>
        </w:rPr>
      </w:r>
    </w:p>
    <w:p>
      <w:pPr>
        <w:pStyle w:val="TextBody"/>
        <w:rPr/>
      </w:pPr>
      <w:r>
        <w:rPr>
          <w:rStyle w:val="StrongEmphasis"/>
          <w:rFonts w:eastAsia="Calibri" w:cs="Times New Roman"/>
          <w:color w:val="014276"/>
          <w:kern w:val="0"/>
          <w:sz w:val="24"/>
          <w:szCs w:val="24"/>
          <w:lang w:val="fr-FR" w:eastAsia="en-US" w:bidi="ar-SA"/>
        </w:rPr>
        <w:t>Utilisation du script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Télécharger ou créer le script</w:t>
            </w:r>
          </w:p>
          <w:p>
            <w:pPr>
              <w:pStyle w:val="PreformattedText"/>
              <w:widowControl w:val="false"/>
              <w:rPr/>
            </w:pPr>
            <w:r>
              <w:rPr>
                <w:rStyle w:val="SourceText"/>
              </w:rPr>
              <w:t>nano audit-baseline.sh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Copier le contenu ci-dessus</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Rendre exécutable</w:t>
            </w:r>
          </w:p>
          <w:p>
            <w:pPr>
              <w:pStyle w:val="PreformattedText"/>
              <w:widowControl w:val="false"/>
              <w:rPr/>
            </w:pPr>
            <w:r>
              <w:rPr>
                <w:rStyle w:val="SourceText"/>
              </w:rPr>
              <w:t>chmod +x audit-baseline.sh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Exécuter</w:t>
            </w:r>
          </w:p>
          <w:p>
            <w:pPr>
              <w:pStyle w:val="PreformattedText"/>
              <w:widowControl w:val="false"/>
              <w:rPr/>
            </w:pPr>
            <w:r>
              <w:rPr>
                <w:rStyle w:val="SourceText"/>
              </w:rPr>
              <w:t>sudo ./audit-baseline.sh</w:t>
            </w:r>
          </w:p>
          <w:p>
            <w:pPr>
              <w:pStyle w:val="PreformattedText"/>
              <w:widowControl w:val="false"/>
              <w:rPr>
                <w:rFonts w:cs="Times New Roman"/>
                <w:szCs w:val="24"/>
              </w:rPr>
            </w:pPr>
            <w:r>
              <w:rPr>
                <w:rFonts w:cs="Times New Roman"/>
                <w:szCs w:val="24"/>
              </w:rPr>
            </w:r>
          </w:p>
          <w:p>
            <w:pPr>
              <w:pStyle w:val="PreformattedText"/>
              <w:widowControl w:val="false"/>
              <w:rPr/>
            </w:pPr>
            <w:r>
              <w:rPr>
                <w:rStyle w:val="SourceText"/>
              </w:rPr>
              <w:t># Sauvegarder résultat</w:t>
            </w:r>
          </w:p>
          <w:p>
            <w:pPr>
              <w:pStyle w:val="PreformattedText"/>
              <w:widowControl w:val="false"/>
              <w:spacing w:before="240" w:after="283"/>
              <w:rPr/>
            </w:pPr>
            <w:r>
              <w:rPr>
                <w:rStyle w:val="SourceText"/>
              </w:rPr>
              <w:t>sudo ./audit-baseline.sh &gt; audit-$(hostname)-$(date +%Y%m%d).txt</w:t>
            </w:r>
          </w:p>
        </w:tc>
      </w:tr>
    </w:tbl>
    <w:p>
      <w:pPr>
        <w:pStyle w:val="Heading1"/>
        <w:ind w:left="0" w:hanging="0"/>
        <w:rPr/>
      </w:pPr>
      <w:r>
        <w:rPr/>
      </w:r>
    </w:p>
    <w:p>
      <w:pPr>
        <w:pStyle w:val="Heading1"/>
        <w:ind w:left="0" w:hanging="0"/>
        <w:rPr/>
      </w:pPr>
      <w:bookmarkStart w:id="79" w:name="__RefHeading___Toc9206_2626373462"/>
      <w:bookmarkEnd w:id="79"/>
      <w:r>
        <w:rPr/>
        <w:t>NOTES DE FIN</w:t>
      </w:r>
    </w:p>
    <w:p>
      <w:pPr>
        <w:pStyle w:val="Heading2"/>
        <w:ind w:left="0" w:hanging="0"/>
        <w:rPr/>
      </w:pPr>
      <w:bookmarkStart w:id="80" w:name="__RefHeading___Toc9208_2626373462"/>
      <w:bookmarkEnd w:id="80"/>
      <w:r>
        <w:rPr/>
        <w:t>NOTES FINALES</w:t>
      </w:r>
    </w:p>
    <w:p>
      <w:pPr>
        <w:pStyle w:val="TextBody"/>
        <w:rPr>
          <w:b/>
          <w:b/>
          <w:bCs/>
        </w:rPr>
      </w:pPr>
      <w:r>
        <w:rPr>
          <w:rFonts w:eastAsia="Calibri" w:cs="DejaVu Sans"/>
          <w:b/>
          <w:bCs/>
          <w:color w:val="auto"/>
          <w:kern w:val="0"/>
          <w:sz w:val="24"/>
          <w:szCs w:val="32"/>
          <w:lang w:val="fr-FR" w:eastAsia="en-US" w:bidi="ar-SA"/>
        </w:rPr>
        <w:t>Comment utiliser efficacement ce document</w:t>
      </w:r>
    </w:p>
    <w:p>
      <w:pPr>
        <w:pStyle w:val="TextBody"/>
        <w:rPr/>
      </w:pPr>
      <w:r>
        <w:rPr/>
        <w:t>Ce document constitue un RÉFÉRENTIEL TECHNIQUE qui définit les standards de configuration, et non une procédure opérationnelle pas-à-pas. La distinction est importante : un référentiel définit "ce qui doit être", tandis qu'une procédure explique "comment faire".</w:t>
      </w:r>
    </w:p>
    <w:p>
      <w:pPr>
        <w:pStyle w:val="TextBody"/>
        <w:rPr/>
      </w:pPr>
      <w:r>
        <w:rPr>
          <w:rStyle w:val="StrongEmphasis"/>
        </w:rPr>
        <w:t>Les différentes utilisations de ce document sont les suivantes :</w:t>
      </w:r>
    </w:p>
    <w:p>
      <w:pPr>
        <w:pStyle w:val="TextBody"/>
        <w:numPr>
          <w:ilvl w:val="0"/>
          <w:numId w:val="29"/>
        </w:numPr>
        <w:tabs>
          <w:tab w:val="clear" w:pos="708"/>
          <w:tab w:val="left" w:pos="0" w:leader="none"/>
        </w:tabs>
        <w:ind w:left="709" w:right="0" w:hanging="283"/>
        <w:rPr/>
      </w:pPr>
      <w:r>
        <w:rPr/>
        <w:t xml:space="preserve">Lors de la mise en service d'un nouveau serveur, vous devez appliquer toutes les configurations définies dans ce document en suivant la procédure opérationnelle </w:t>
      </w:r>
      <w:r>
        <w:rPr>
          <w:rStyle w:val="StrongEmphasis"/>
        </w:rPr>
        <w:t>PROC-01</w:t>
      </w:r>
      <w:r>
        <w:rPr/>
        <w:t xml:space="preserve"> qui référence ce document.</w:t>
      </w:r>
    </w:p>
    <w:p>
      <w:pPr>
        <w:pStyle w:val="TextBody"/>
        <w:numPr>
          <w:ilvl w:val="0"/>
          <w:numId w:val="29"/>
        </w:numPr>
        <w:tabs>
          <w:tab w:val="clear" w:pos="708"/>
          <w:tab w:val="left" w:pos="0" w:leader="none"/>
        </w:tabs>
        <w:ind w:left="709" w:right="0" w:hanging="283"/>
        <w:rPr/>
      </w:pPr>
      <w:r>
        <w:rPr/>
        <w:t>En cas de doute sur une configuration spécifique (par exemple, quel port SSH utiliser ou combien de temps conserver les logs), vous devez consulter la section appropriée de ce document pour trouver la réponse.</w:t>
      </w:r>
    </w:p>
    <w:p>
      <w:pPr>
        <w:pStyle w:val="TextBody"/>
        <w:numPr>
          <w:ilvl w:val="0"/>
          <w:numId w:val="29"/>
        </w:numPr>
        <w:tabs>
          <w:tab w:val="clear" w:pos="708"/>
          <w:tab w:val="left" w:pos="0" w:leader="none"/>
        </w:tabs>
        <w:ind w:left="709" w:right="0" w:hanging="283"/>
        <w:rPr/>
      </w:pPr>
      <w:r>
        <w:rPr/>
        <w:t>Lors des audits de sécurité trimestriels, vous devez utiliser le script fourni en Annexe D pour vérifier la conformité de chaque serveur au standard.</w:t>
      </w:r>
    </w:p>
    <w:p>
      <w:pPr>
        <w:pStyle w:val="TextBody"/>
        <w:numPr>
          <w:ilvl w:val="0"/>
          <w:numId w:val="29"/>
        </w:numPr>
        <w:tabs>
          <w:tab w:val="clear" w:pos="708"/>
          <w:tab w:val="left" w:pos="0" w:leader="none"/>
        </w:tabs>
        <w:ind w:left="709" w:right="0" w:hanging="283"/>
        <w:rPr/>
      </w:pPr>
      <w:r>
        <w:rPr/>
        <w:t>Lorsque vous rédigez d'autres documents (procédures, rapports, documentation APDP), vous devez référencer ce document via ses identifiants [REF-XXX] au lieu de répéter les informations, ce qui évite les incohérences et facilite la maintenance documentaire.</w:t>
      </w:r>
    </w:p>
    <w:p>
      <w:pPr>
        <w:pStyle w:val="TextBody"/>
        <w:rPr/>
      </w:pPr>
      <w:r>
        <w:rPr>
          <w:rStyle w:val="StrongEmphasis"/>
        </w:rPr>
        <w:t>Ce document NE décrit PAS les éléments suivants :</w:t>
      </w:r>
    </w:p>
    <w:p>
      <w:pPr>
        <w:pStyle w:val="TextBody"/>
        <w:numPr>
          <w:ilvl w:val="0"/>
          <w:numId w:val="30"/>
        </w:numPr>
        <w:tabs>
          <w:tab w:val="clear" w:pos="708"/>
          <w:tab w:val="left" w:pos="0" w:leader="none"/>
        </w:tabs>
        <w:ind w:left="709" w:right="0" w:hanging="283"/>
        <w:rPr/>
      </w:pPr>
      <w:r>
        <w:rPr/>
        <w:t xml:space="preserve">La procédure complète pas-à-pas de mise en service d'un serveur est décrite dans le document </w:t>
      </w:r>
      <w:r>
        <w:rPr>
          <w:rStyle w:val="StrongEmphasis"/>
        </w:rPr>
        <w:t>PROC-01</w:t>
      </w:r>
      <w:r>
        <w:rPr/>
        <w:t xml:space="preserve"> (Procédure de Mise en Service Sécurisée).</w:t>
      </w:r>
    </w:p>
    <w:p>
      <w:pPr>
        <w:pStyle w:val="TextBody"/>
        <w:numPr>
          <w:ilvl w:val="0"/>
          <w:numId w:val="30"/>
        </w:numPr>
        <w:tabs>
          <w:tab w:val="clear" w:pos="708"/>
          <w:tab w:val="left" w:pos="0" w:leader="none"/>
        </w:tabs>
        <w:ind w:left="709" w:right="0" w:hanging="283"/>
        <w:rPr/>
      </w:pPr>
      <w:r>
        <w:rPr/>
        <w:t xml:space="preserve">Les tests de validation détaillés à effectuer après chaque configuration sont également décrits dans </w:t>
      </w:r>
      <w:r>
        <w:rPr>
          <w:rStyle w:val="StrongEmphasis"/>
        </w:rPr>
        <w:t>PROC-01</w:t>
      </w:r>
      <w:r>
        <w:rPr/>
        <w:t>.</w:t>
      </w:r>
    </w:p>
    <w:p>
      <w:pPr>
        <w:pStyle w:val="TextBody"/>
        <w:numPr>
          <w:ilvl w:val="0"/>
          <w:numId w:val="30"/>
        </w:numPr>
        <w:tabs>
          <w:tab w:val="clear" w:pos="708"/>
          <w:tab w:val="left" w:pos="0" w:leader="none"/>
        </w:tabs>
        <w:ind w:left="709" w:right="0" w:hanging="283"/>
        <w:rPr/>
      </w:pPr>
      <w:r>
        <w:rPr/>
        <w:t xml:space="preserve">La gestion opérationnelle quotidienne des serveurs (surveillance, incidents, maintenance courante) est couverte par les documents de la série </w:t>
      </w:r>
      <w:r>
        <w:rPr>
          <w:rStyle w:val="StrongEmphasis"/>
        </w:rPr>
        <w:t>DOC-OPS</w:t>
      </w:r>
      <w:r>
        <w:rPr/>
        <w:t>.</w:t>
      </w:r>
    </w:p>
    <w:p>
      <w:pPr>
        <w:pStyle w:val="TextBody"/>
        <w:numPr>
          <w:ilvl w:val="0"/>
          <w:numId w:val="30"/>
        </w:numPr>
        <w:tabs>
          <w:tab w:val="clear" w:pos="708"/>
          <w:tab w:val="left" w:pos="0" w:leader="none"/>
        </w:tabs>
        <w:ind w:left="709" w:right="0" w:hanging="283"/>
        <w:rPr/>
      </w:pPr>
      <w:r>
        <w:rPr/>
        <w:t xml:space="preserve">Les procédures spécifiques de conformité APDP (gestion des violations de données, exercice des droits, etc.) sont décrites dans les documents </w:t>
      </w:r>
      <w:r>
        <w:rPr>
          <w:rStyle w:val="StrongEmphasis"/>
        </w:rPr>
        <w:t>DOC-REF-03</w:t>
      </w:r>
      <w:r>
        <w:rPr/>
        <w:t xml:space="preserve"> et </w:t>
      </w:r>
      <w:r>
        <w:rPr>
          <w:rStyle w:val="StrongEmphasis"/>
        </w:rPr>
        <w:t>PROC-03</w:t>
      </w:r>
      <w:r>
        <w:rPr/>
        <w:t>.</w:t>
      </w:r>
    </w:p>
    <w:p>
      <w:pPr>
        <w:pStyle w:val="TextBody"/>
        <w:rPr/>
      </w:pPr>
      <w:r>
        <w:rPr>
          <w:rStyle w:val="StrongEmphasis"/>
        </w:rPr>
        <w:t>Les documents complémentaires à consulter sont les suivants :</w:t>
      </w:r>
    </w:p>
    <w:p>
      <w:pPr>
        <w:pStyle w:val="TextBody"/>
        <w:numPr>
          <w:ilvl w:val="0"/>
          <w:numId w:val="31"/>
        </w:numPr>
        <w:tabs>
          <w:tab w:val="clear" w:pos="708"/>
          <w:tab w:val="left" w:pos="0" w:leader="none"/>
        </w:tabs>
        <w:ind w:left="709" w:right="0" w:hanging="283"/>
        <w:rPr/>
      </w:pPr>
      <w:r>
        <w:rPr/>
        <w:t xml:space="preserve">Le document </w:t>
      </w:r>
      <w:r>
        <w:rPr>
          <w:rStyle w:val="StrongEmphasis"/>
        </w:rPr>
        <w:t>PROC-01</w:t>
      </w:r>
      <w:r>
        <w:rPr/>
        <w:t xml:space="preserve"> décrit la procédure complète de mise en service sécurisée d'un serveur.</w:t>
      </w:r>
    </w:p>
    <w:p>
      <w:pPr>
        <w:pStyle w:val="TextBody"/>
        <w:numPr>
          <w:ilvl w:val="0"/>
          <w:numId w:val="31"/>
        </w:numPr>
        <w:tabs>
          <w:tab w:val="clear" w:pos="708"/>
          <w:tab w:val="left" w:pos="0" w:leader="none"/>
        </w:tabs>
        <w:ind w:left="709" w:right="0" w:hanging="283"/>
        <w:rPr/>
      </w:pPr>
      <w:r>
        <w:rPr/>
        <w:t xml:space="preserve">Le document </w:t>
      </w:r>
      <w:r>
        <w:rPr>
          <w:rStyle w:val="StrongEmphasis"/>
        </w:rPr>
        <w:t>DOC-REF-02</w:t>
      </w:r>
      <w:r>
        <w:rPr/>
        <w:t xml:space="preserve"> constitue le référentiel pour les sauvegardes et la restauration.</w:t>
      </w:r>
    </w:p>
    <w:p>
      <w:pPr>
        <w:pStyle w:val="TextBody"/>
        <w:numPr>
          <w:ilvl w:val="0"/>
          <w:numId w:val="31"/>
        </w:numPr>
        <w:tabs>
          <w:tab w:val="clear" w:pos="708"/>
          <w:tab w:val="left" w:pos="0" w:leader="none"/>
        </w:tabs>
        <w:ind w:left="709" w:right="0" w:hanging="283"/>
        <w:rPr/>
      </w:pPr>
      <w:r>
        <w:rPr/>
        <w:t xml:space="preserve">Le document </w:t>
      </w:r>
      <w:r>
        <w:rPr>
          <w:rStyle w:val="StrongEmphasis"/>
        </w:rPr>
        <w:t>DOC-REF-03</w:t>
      </w:r>
      <w:r>
        <w:rPr/>
        <w:t xml:space="preserve"> définit le référentiel APDP concernant les mesures techniques de protection des données.</w:t>
      </w:r>
    </w:p>
    <w:p>
      <w:pPr>
        <w:pStyle w:val="TextBody"/>
        <w:numPr>
          <w:ilvl w:val="0"/>
          <w:numId w:val="31"/>
        </w:numPr>
        <w:tabs>
          <w:tab w:val="clear" w:pos="708"/>
          <w:tab w:val="left" w:pos="0" w:leader="none"/>
        </w:tabs>
        <w:ind w:left="709" w:right="0" w:hanging="283"/>
        <w:rPr/>
      </w:pPr>
      <w:r>
        <w:rPr/>
        <w:t xml:space="preserve">Le document </w:t>
      </w:r>
      <w:r>
        <w:rPr>
          <w:rStyle w:val="StrongEmphasis"/>
        </w:rPr>
        <w:t>DOC-OPS-01</w:t>
      </w:r>
      <w:r>
        <w:rPr/>
        <w:t xml:space="preserve"> est le registre central qui inventorie tous les serveurs.</w:t>
      </w:r>
    </w:p>
    <w:p>
      <w:pPr>
        <w:pStyle w:val="TextBody"/>
        <w:numPr>
          <w:ilvl w:val="0"/>
          <w:numId w:val="31"/>
        </w:numPr>
        <w:tabs>
          <w:tab w:val="clear" w:pos="708"/>
          <w:tab w:val="left" w:pos="0" w:leader="none"/>
        </w:tabs>
        <w:ind w:left="709" w:right="0" w:hanging="283"/>
        <w:rPr/>
      </w:pPr>
      <w:r>
        <w:rPr/>
        <w:t xml:space="preserve">Le document </w:t>
      </w:r>
      <w:r>
        <w:rPr>
          <w:rStyle w:val="StrongEmphasis"/>
        </w:rPr>
        <w:t>DOC-OPS-02</w:t>
      </w:r>
      <w:r>
        <w:rPr/>
        <w:t xml:space="preserve"> définit la matrice des accès qui spécifie qui peut accéder à quoi.</w:t>
      </w:r>
    </w:p>
    <w:p>
      <w:pPr>
        <w:pStyle w:val="Heading1"/>
        <w:ind w:left="0" w:hanging="0"/>
        <w:rPr/>
      </w:pPr>
      <w:bookmarkStart w:id="81" w:name="__RefHeading___Toc9210_2626373462"/>
      <w:bookmarkEnd w:id="81"/>
      <w:r>
        <w:rPr/>
        <w:t>GLOSSAIRE DES TERMES TECHNIQUES</w:t>
      </w:r>
    </w:p>
    <w:tbl>
      <w:tblPr>
        <w:tblW w:w="5000" w:type="pct"/>
        <w:jc w:val="left"/>
        <w:tblInd w:w="-5" w:type="dxa"/>
        <w:tblLayout w:type="fixed"/>
        <w:tblCellMar>
          <w:top w:w="55" w:type="dxa"/>
          <w:left w:w="55" w:type="dxa"/>
          <w:bottom w:w="55" w:type="dxa"/>
          <w:right w:w="55" w:type="dxa"/>
        </w:tblCellMar>
      </w:tblPr>
      <w:tblGrid>
        <w:gridCol w:w="1261"/>
        <w:gridCol w:w="7810"/>
      </w:tblGrid>
      <w:tr>
        <w:trPr/>
        <w:tc>
          <w:tcPr>
            <w:tcW w:w="1261" w:type="dxa"/>
            <w:tcBorders>
              <w:top w:val="single" w:sz="4" w:space="0" w:color="000000"/>
              <w:left w:val="single" w:sz="4" w:space="0" w:color="000000"/>
              <w:bottom w:val="single" w:sz="4" w:space="0" w:color="000000"/>
            </w:tcBorders>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Terme</w:t>
            </w:r>
          </w:p>
        </w:tc>
        <w:tc>
          <w:tcPr>
            <w:tcW w:w="7810" w:type="dxa"/>
            <w:tcBorders>
              <w:top w:val="single" w:sz="4" w:space="0" w:color="000000"/>
              <w:left w:val="single" w:sz="4" w:space="0" w:color="000000"/>
              <w:bottom w:val="single" w:sz="4" w:space="0" w:color="000000"/>
              <w:right w:val="single" w:sz="4" w:space="0" w:color="000000"/>
            </w:tcBorders>
          </w:tcPr>
          <w:p>
            <w:pPr>
              <w:pStyle w:val="TableHeading"/>
              <w:widowControl w:val="false"/>
              <w:suppressLineNumbers/>
              <w:spacing w:before="240" w:after="240"/>
              <w:jc w:val="center"/>
              <w:rPr>
                <w:rFonts w:ascii="Times New Roman" w:hAnsi="Times New Roman" w:eastAsia="Calibri" w:cs="Times New Roman"/>
                <w:b/>
                <w:b/>
                <w:bCs/>
                <w:color w:val="014276"/>
                <w:kern w:val="0"/>
                <w:sz w:val="24"/>
                <w:szCs w:val="24"/>
                <w:lang w:val="fr-FR" w:eastAsia="en-US" w:bidi="ar-SA"/>
              </w:rPr>
            </w:pPr>
            <w:r>
              <w:rPr>
                <w:rFonts w:eastAsia="Calibri" w:cs="Times New Roman"/>
                <w:b/>
                <w:bCs/>
                <w:color w:val="014276"/>
                <w:kern w:val="0"/>
                <w:sz w:val="24"/>
                <w:szCs w:val="24"/>
                <w:lang w:val="fr-FR" w:eastAsia="en-US" w:bidi="ar-SA"/>
              </w:rPr>
              <w:t>Définition</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APDP</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Désigne l'Autorité de Protection des Données à caractère Personnel, qui est l'organisme de régulation de la protection des données au Bénin.</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Baseline</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Désigne une configuration de référence ou un standard de base qui doit être appliqué de manière uniforme sur tous les serveurs.</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Fail2Ban</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Est un outil de protection automatique contre les attaques par force brute qui bannit les adresses IP suspectes.</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Hardening</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Désigne l'ensemble des mesures de renforcement de la sécurité d'un système.</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LTS</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Long Term Support (Support Long Terme) et désigne les versions d'Ubuntu qui bénéficient d'un support étendu de 5 ans incluant les correctifs de sécurité.</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LUKS</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Linux Unified Key Setup et désigne le système standard de chiffrement de disque sous Linux.</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NTP</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Network Time Protocol et désigne le protocole de synchronisation de l'heure réseau.</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PAM</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Pluggable Authentication Modules et désigne le système modulaire de gestion de l'authentification sous Linux.</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SSH</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Secure Shell et désigne le protocole de connexion sécurisée à distance qui remplace Telnet.</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UFW</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Uncomplicated Firewall et désigne l'outil de gestion de pare-feu simplifié pour Linux.</w:t>
            </w:r>
          </w:p>
        </w:tc>
      </w:tr>
      <w:tr>
        <w:trPr/>
        <w:tc>
          <w:tcPr>
            <w:tcW w:w="1261" w:type="dxa"/>
            <w:tcBorders>
              <w:left w:val="single" w:sz="4" w:space="0" w:color="000000"/>
              <w:bottom w:val="single" w:sz="4" w:space="0" w:color="000000"/>
            </w:tcBorders>
          </w:tcPr>
          <w:p>
            <w:pPr>
              <w:pStyle w:val="TableContents"/>
              <w:widowControl w:val="false"/>
              <w:suppressLineNumbers/>
              <w:spacing w:before="240" w:after="240"/>
              <w:rPr/>
            </w:pPr>
            <w:r>
              <w:rPr>
                <w:rStyle w:val="StrongEmphasis"/>
                <w:rFonts w:eastAsia="Calibri" w:cs="Times New Roman"/>
                <w:b/>
                <w:bCs/>
                <w:color w:val="014276"/>
                <w:kern w:val="0"/>
                <w:sz w:val="24"/>
                <w:szCs w:val="24"/>
                <w:lang w:val="fr-FR" w:eastAsia="en-US" w:bidi="ar-SA"/>
              </w:rPr>
              <w:t>VPS</w:t>
            </w:r>
          </w:p>
        </w:tc>
        <w:tc>
          <w:tcPr>
            <w:tcW w:w="7810" w:type="dxa"/>
            <w:tcBorders>
              <w:left w:val="single" w:sz="4" w:space="0" w:color="000000"/>
              <w:bottom w:val="single" w:sz="4" w:space="0" w:color="000000"/>
              <w:right w:val="single" w:sz="4" w:space="0" w:color="000000"/>
            </w:tcBorders>
          </w:tcPr>
          <w:p>
            <w:pPr>
              <w:pStyle w:val="TableContents"/>
              <w:widowControl w:val="false"/>
              <w:suppressLineNumbers/>
              <w:spacing w:before="240" w:after="240"/>
              <w:rPr/>
            </w:pPr>
            <w:r>
              <w:rPr/>
              <w:t>Signifie Virtual Private Server et désigne un serveur virtuel privé hébergé sur une infrastructure mutualisée.</w:t>
            </w:r>
          </w:p>
        </w:tc>
      </w:tr>
    </w:tbl>
    <w:p>
      <w:pPr>
        <w:pStyle w:val="Normal"/>
        <w:spacing w:before="240" w:after="240"/>
        <w:rPr/>
      </w:pPr>
      <w:r>
        <w:rPr/>
      </w:r>
    </w:p>
    <w:sectPr>
      <w:headerReference w:type="default" r:id="rId4"/>
      <w:footerReference w:type="default" r:id="rId5"/>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Calibri Ligh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240" w:after="0"/>
      <w:rPr/>
    </w:pPr>
    <w:r>
      <w:rPr/>
      <w:drawing>
        <wp:anchor behindDoc="1" distT="0" distB="0" distL="0" distR="0" simplePos="0" locked="0" layoutInCell="0" allowOverlap="1" relativeHeight="151">
          <wp:simplePos x="0" y="0"/>
          <wp:positionH relativeFrom="page">
            <wp:align>left</wp:align>
          </wp:positionH>
          <wp:positionV relativeFrom="paragraph">
            <wp:posOffset>-68580</wp:posOffset>
          </wp:positionV>
          <wp:extent cx="7359015" cy="590550"/>
          <wp:effectExtent l="0" t="0" r="0" b="0"/>
          <wp:wrapNone/>
          <wp:docPr id="4"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240" w:after="0"/>
      <w:rPr/>
    </w:pPr>
    <w:r>
      <w:rPr/>
      <w:drawing>
        <wp:anchor behindDoc="1" distT="0" distB="0" distL="0" distR="0" simplePos="0" locked="0" layoutInCell="0" allowOverlap="1" relativeHeight="76">
          <wp:simplePos x="0" y="0"/>
          <wp:positionH relativeFrom="page">
            <wp:posOffset>218440</wp:posOffset>
          </wp:positionH>
          <wp:positionV relativeFrom="paragraph">
            <wp:posOffset>-217170</wp:posOffset>
          </wp:positionV>
          <wp:extent cx="7080885" cy="450215"/>
          <wp:effectExtent l="0" t="0" r="0" b="0"/>
          <wp:wrapNone/>
          <wp:docPr id="3"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86"/>
        </w:tabs>
        <w:ind w:left="786" w:hanging="360"/>
      </w:pPr>
      <w:rPr>
        <w:rFonts w:ascii="Symbol" w:hAnsi="Symbol" w:cs="Symbol" w:hint="default"/>
        <w:color w:val="2DA333"/>
      </w:rPr>
    </w:lvl>
    <w:lvl w:ilvl="1">
      <w:start w:val="1"/>
      <w:numFmt w:val="decimal"/>
      <w:lvlText w:val="%2."/>
      <w:lvlJc w:val="left"/>
      <w:pPr>
        <w:tabs>
          <w:tab w:val="num" w:pos="1146"/>
        </w:tabs>
        <w:ind w:left="1146" w:hanging="360"/>
      </w:pPr>
      <w:rPr/>
    </w:lvl>
    <w:lvl w:ilvl="2">
      <w:start w:val="1"/>
      <w:numFmt w:val="decimal"/>
      <w:lvlText w:val="%3."/>
      <w:lvlJc w:val="left"/>
      <w:pPr>
        <w:tabs>
          <w:tab w:val="num" w:pos="1506"/>
        </w:tabs>
        <w:ind w:left="1506" w:hanging="360"/>
      </w:pPr>
      <w:rPr/>
    </w:lvl>
    <w:lvl w:ilvl="3">
      <w:start w:val="1"/>
      <w:numFmt w:val="decimal"/>
      <w:lvlText w:val="%4."/>
      <w:lvlJc w:val="left"/>
      <w:pPr>
        <w:tabs>
          <w:tab w:val="num" w:pos="1866"/>
        </w:tabs>
        <w:ind w:left="1866" w:hanging="360"/>
      </w:pPr>
      <w:rPr/>
    </w:lvl>
    <w:lvl w:ilvl="4">
      <w:start w:val="1"/>
      <w:numFmt w:val="decimal"/>
      <w:lvlText w:val="%5."/>
      <w:lvlJc w:val="left"/>
      <w:pPr>
        <w:tabs>
          <w:tab w:val="num" w:pos="2226"/>
        </w:tabs>
        <w:ind w:left="2226" w:hanging="360"/>
      </w:pPr>
      <w:rPr/>
    </w:lvl>
    <w:lvl w:ilvl="5">
      <w:start w:val="1"/>
      <w:numFmt w:val="decimal"/>
      <w:lvlText w:val="%6."/>
      <w:lvlJc w:val="left"/>
      <w:pPr>
        <w:tabs>
          <w:tab w:val="num" w:pos="2586"/>
        </w:tabs>
        <w:ind w:left="2586" w:hanging="360"/>
      </w:pPr>
      <w:rPr/>
    </w:lvl>
    <w:lvl w:ilvl="6">
      <w:start w:val="1"/>
      <w:numFmt w:val="decimal"/>
      <w:lvlText w:val="%7."/>
      <w:lvlJc w:val="left"/>
      <w:pPr>
        <w:tabs>
          <w:tab w:val="num" w:pos="2946"/>
        </w:tabs>
        <w:ind w:left="2946" w:hanging="360"/>
      </w:pPr>
      <w:rPr/>
    </w:lvl>
    <w:lvl w:ilvl="7">
      <w:start w:val="1"/>
      <w:numFmt w:val="decimal"/>
      <w:lvlText w:val="%8."/>
      <w:lvlJc w:val="left"/>
      <w:pPr>
        <w:tabs>
          <w:tab w:val="num" w:pos="3306"/>
        </w:tabs>
        <w:ind w:left="3306" w:hanging="360"/>
      </w:pPr>
      <w:rPr/>
    </w:lvl>
    <w:lvl w:ilvl="8">
      <w:start w:val="1"/>
      <w:numFmt w:val="decimal"/>
      <w:lvlText w:val="%9."/>
      <w:lvlJc w:val="left"/>
      <w:pPr>
        <w:tabs>
          <w:tab w:val="num" w:pos="3666"/>
        </w:tabs>
        <w:ind w:left="3666" w:hanging="360"/>
      </w:pPr>
      <w:rPr/>
    </w:lvl>
  </w:abstractNum>
  <w:abstractNum w:abstractNumId="3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240" w:after="240"/>
      <w:jc w:val="both"/>
    </w:pPr>
    <w:rPr>
      <w:rFonts w:ascii="Times New Roman" w:hAnsi="Times New Roman" w:eastAsia="Calibri" w:cs="DejaVu Sans"/>
      <w:color w:val="auto"/>
      <w:kern w:val="0"/>
      <w:sz w:val="24"/>
      <w:szCs w:val="32"/>
      <w:lang w:val="fr-FR" w:eastAsia="en-US" w:bidi="ar-SA"/>
    </w:rPr>
  </w:style>
  <w:style w:type="paragraph" w:styleId="Heading1">
    <w:name w:val="Heading 1"/>
    <w:basedOn w:val="Normal"/>
    <w:next w:val="Normal"/>
    <w:link w:val="Titre1Car"/>
    <w:qFormat/>
    <w:pPr>
      <w:keepNext w:val="true"/>
      <w:keepLines/>
      <w:numPr>
        <w:ilvl w:val="0"/>
        <w:numId w:val="0"/>
      </w:numPr>
      <w:outlineLvl w:val="0"/>
    </w:pPr>
    <w:rPr>
      <w:rFonts w:eastAsia="Calibri" w:cs="DejaVu Sans"/>
      <w:b/>
      <w:caps/>
      <w:color w:val="014276"/>
      <w:sz w:val="32"/>
      <w:u w:val="single"/>
    </w:rPr>
  </w:style>
  <w:style w:type="paragraph" w:styleId="Heading2">
    <w:name w:val="Heading 2"/>
    <w:basedOn w:val="Normal"/>
    <w:next w:val="Normal"/>
    <w:link w:val="Titre2Car"/>
    <w:qFormat/>
    <w:pPr>
      <w:keepNext w:val="true"/>
      <w:keepLines/>
      <w:numPr>
        <w:ilvl w:val="0"/>
        <w:numId w:val="0"/>
      </w:numPr>
      <w:outlineLvl w:val="1"/>
    </w:pPr>
    <w:rPr>
      <w:rFonts w:eastAsia="Calibri" w:cs="DejaVu Sans"/>
      <w:b/>
      <w:color w:val="0072CE"/>
      <w:sz w:val="28"/>
      <w:szCs w:val="26"/>
    </w:rPr>
  </w:style>
  <w:style w:type="paragraph" w:styleId="Heading3">
    <w:name w:val="Heading 3"/>
    <w:basedOn w:val="Normal"/>
    <w:next w:val="Normal"/>
    <w:link w:val="Titre3Car"/>
    <w:qFormat/>
    <w:pPr>
      <w:keepNext w:val="true"/>
      <w:keepLines/>
      <w:numPr>
        <w:ilvl w:val="0"/>
        <w:numId w:val="0"/>
      </w:numPr>
      <w:spacing w:before="40" w:after="0"/>
      <w:outlineLvl w:val="2"/>
    </w:pPr>
    <w:rPr>
      <w:rFonts w:eastAsia="Calibri" w:cs="DejaVu Sans"/>
      <w:b/>
      <w:szCs w:val="24"/>
    </w:rPr>
  </w:style>
  <w:style w:type="paragraph" w:styleId="Heading4">
    <w:name w:val="Heading 4"/>
    <w:link w:val="Titre4Car"/>
    <w:qFormat/>
    <w:pPr>
      <w:widowControl/>
      <w:numPr>
        <w:ilvl w:val="0"/>
        <w:numId w:val="0"/>
      </w:numPr>
      <w:suppressAutoHyphens w:val="true"/>
      <w:overflowPunct w:val="false"/>
      <w:bidi w:val="0"/>
      <w:spacing w:lineRule="auto" w:line="240" w:before="0" w:after="0"/>
      <w:jc w:val="left"/>
      <w:outlineLvl w:val="3"/>
    </w:pPr>
    <w:rPr>
      <w:rFonts w:ascii="Arial" w:hAnsi="Arial" w:eastAsia="Arial" w:cs="Arial"/>
      <w:i/>
      <w:iCs/>
      <w:color w:val="2E74B5"/>
      <w:kern w:val="0"/>
      <w:sz w:val="22"/>
      <w:szCs w:val="22"/>
      <w:lang w:val="fr-FR" w:eastAsia="fr-FR" w:bidi="ar-SA"/>
    </w:rPr>
  </w:style>
  <w:style w:type="paragraph" w:styleId="Heading5">
    <w:name w:val="Heading 5"/>
    <w:link w:val="Titre5Car"/>
    <w:qFormat/>
    <w:pPr>
      <w:widowControl/>
      <w:numPr>
        <w:ilvl w:val="0"/>
        <w:numId w:val="0"/>
      </w:numPr>
      <w:suppressAutoHyphens w:val="true"/>
      <w:overflowPunct w:val="false"/>
      <w:bidi w:val="0"/>
      <w:spacing w:lineRule="auto" w:line="240" w:before="0" w:after="0"/>
      <w:jc w:val="left"/>
      <w:outlineLvl w:val="4"/>
    </w:pPr>
    <w:rPr>
      <w:rFonts w:ascii="Arial" w:hAnsi="Arial" w:eastAsia="Arial" w:cs="Arial"/>
      <w:color w:val="2E74B5"/>
      <w:kern w:val="0"/>
      <w:sz w:val="22"/>
      <w:szCs w:val="22"/>
      <w:lang w:val="fr-FR" w:eastAsia="fr-FR" w:bidi="ar-SA"/>
    </w:rPr>
  </w:style>
  <w:style w:type="paragraph" w:styleId="Heading6">
    <w:name w:val="Heading 6"/>
    <w:link w:val="Titre6Car"/>
    <w:qFormat/>
    <w:pPr>
      <w:widowControl/>
      <w:numPr>
        <w:ilvl w:val="0"/>
        <w:numId w:val="0"/>
      </w:numPr>
      <w:suppressAutoHyphens w:val="true"/>
      <w:overflowPunct w:val="false"/>
      <w:bidi w:val="0"/>
      <w:spacing w:lineRule="auto" w:line="240" w:before="0" w:after="0"/>
      <w:jc w:val="left"/>
      <w:outlineLvl w:val="5"/>
    </w:pPr>
    <w:rPr>
      <w:rFonts w:ascii="Arial" w:hAnsi="Arial" w:eastAsia="Arial" w:cs="Arial"/>
      <w:color w:val="1F4D78"/>
      <w:kern w:val="0"/>
      <w:sz w:val="22"/>
      <w:szCs w:val="22"/>
      <w:lang w:val="fr-FR" w:eastAsia="fr-FR" w:bidi="ar-SA"/>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Titre1Car">
    <w:name w:val="Titre 1 Car"/>
    <w:basedOn w:val="DefaultParagraphFont"/>
    <w:link w:val="Heading1"/>
    <w:qFormat/>
    <w:rPr>
      <w:rFonts w:ascii="Times New Roman" w:hAnsi="Times New Roman" w:eastAsia="Calibri" w:cs="DejaVu Sans"/>
      <w:b/>
      <w:caps/>
      <w:color w:val="014276"/>
      <w:u w:val="single"/>
    </w:rPr>
  </w:style>
  <w:style w:type="character" w:styleId="Titre2Car">
    <w:name w:val="Titre 2 Car"/>
    <w:basedOn w:val="DefaultParagraphFont"/>
    <w:link w:val="Heading2"/>
    <w:qFormat/>
    <w:rPr>
      <w:rFonts w:ascii="Times New Roman" w:hAnsi="Times New Roman" w:eastAsia="Calibri" w:cs="DejaVu Sans"/>
      <w:b/>
      <w:color w:val="0072CE"/>
      <w:sz w:val="28"/>
      <w:szCs w:val="26"/>
    </w:rPr>
  </w:style>
  <w:style w:type="character" w:styleId="TitreCar">
    <w:name w:val="Titre Car"/>
    <w:basedOn w:val="DefaultParagraphFont"/>
    <w:link w:val="Title"/>
    <w:qFormat/>
    <w:rPr>
      <w:rFonts w:ascii="Times New Roman" w:hAnsi="Times New Roman" w:eastAsia="Calibri" w:cs="DejaVu Sans"/>
      <w:b/>
      <w:spacing w:val="-10"/>
      <w:kern w:val="2"/>
      <w:sz w:val="56"/>
      <w:szCs w:val="56"/>
      <w:u w:val="single"/>
    </w:rPr>
  </w:style>
  <w:style w:type="character" w:styleId="Titre3Car">
    <w:name w:val="Titre 3 Car"/>
    <w:basedOn w:val="DefaultParagraphFont"/>
    <w:link w:val="Heading3"/>
    <w:qFormat/>
    <w:rPr>
      <w:rFonts w:ascii="Times New Roman" w:hAnsi="Times New Roman" w:eastAsia="Calibri" w:cs="DejaVu Sans"/>
      <w:b/>
      <w:sz w:val="24"/>
      <w:szCs w:val="24"/>
    </w:rPr>
  </w:style>
  <w:style w:type="character" w:styleId="Titre4Car">
    <w:name w:val="Titre 4 Car"/>
    <w:basedOn w:val="DefaultParagraphFont"/>
    <w:link w:val="Heading4"/>
    <w:qFormat/>
    <w:rPr>
      <w:rFonts w:ascii="Arial" w:hAnsi="Arial" w:eastAsia="Arial" w:cs="Arial"/>
      <w:i/>
      <w:iCs/>
      <w:color w:val="2E74B5"/>
      <w:sz w:val="22"/>
      <w:szCs w:val="22"/>
      <w:lang w:eastAsia="fr-FR"/>
    </w:rPr>
  </w:style>
  <w:style w:type="character" w:styleId="Titre5Car">
    <w:name w:val="Titre 5 Car"/>
    <w:basedOn w:val="DefaultParagraphFont"/>
    <w:link w:val="Heading5"/>
    <w:qFormat/>
    <w:rPr>
      <w:rFonts w:ascii="Arial" w:hAnsi="Arial" w:eastAsia="Arial" w:cs="Arial"/>
      <w:color w:val="2E74B5"/>
      <w:sz w:val="22"/>
      <w:szCs w:val="22"/>
      <w:lang w:eastAsia="fr-FR"/>
    </w:rPr>
  </w:style>
  <w:style w:type="character" w:styleId="Titre6Car">
    <w:name w:val="Titre 6 Car"/>
    <w:basedOn w:val="DefaultParagraphFont"/>
    <w:link w:val="Heading6"/>
    <w:qFormat/>
    <w:rPr>
      <w:rFonts w:ascii="Arial" w:hAnsi="Arial" w:eastAsia="Arial" w:cs="Arial"/>
      <w:color w:val="1F4D78"/>
      <w:sz w:val="22"/>
      <w:szCs w:val="22"/>
      <w:lang w:eastAsia="fr-FR"/>
    </w:rPr>
  </w:style>
  <w:style w:type="character" w:styleId="InternetLink">
    <w:name w:val="Hyperlink"/>
    <w:rPr>
      <w:color w:val="0563C1"/>
      <w:u w:val="singl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NotedebasdepageCar">
    <w:name w:val="Note de bas de page Car"/>
    <w:basedOn w:val="DefaultParagraphFont"/>
    <w:link w:val="Footnote"/>
    <w:qFormat/>
    <w:rPr>
      <w:rFonts w:ascii="Arial" w:hAnsi="Arial" w:eastAsia="Arial" w:cs="Arial"/>
      <w:sz w:val="20"/>
      <w:szCs w:val="20"/>
      <w:lang w:eastAsia="fr-FR"/>
    </w:rPr>
  </w:style>
  <w:style w:type="character" w:styleId="UnresolvedMention">
    <w:name w:val="Unresolved Mention"/>
    <w:basedOn w:val="DefaultParagraphFont"/>
    <w:qFormat/>
    <w:rPr>
      <w:color w:val="605E5C"/>
      <w:shd w:fill="E1DFDD" w:val="clear"/>
    </w:rPr>
  </w:style>
  <w:style w:type="character" w:styleId="StrongEmphasis">
    <w:name w:val="Strong Emphasis"/>
    <w:qFormat/>
    <w:rPr>
      <w:b/>
      <w:bCs/>
    </w:rPr>
  </w:style>
  <w:style w:type="character" w:styleId="Bullets">
    <w:name w:val="Bullets"/>
    <w:qFormat/>
    <w:rPr>
      <w:rFonts w:ascii="OpenSymbol" w:hAnsi="OpenSymbol" w:eastAsia="OpenSymbol" w:cs="OpenSymbol"/>
      <w:color w:val="2DA333"/>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240" w:after="0"/>
    </w:pPr>
    <w:rPr/>
  </w:style>
  <w:style w:type="paragraph" w:styleId="Footer">
    <w:name w:val="Footer"/>
    <w:basedOn w:val="Normal"/>
    <w:link w:val="PieddepageCar"/>
    <w:pPr>
      <w:tabs>
        <w:tab w:val="clear" w:pos="708"/>
        <w:tab w:val="center" w:pos="4536" w:leader="none"/>
        <w:tab w:val="right" w:pos="9072" w:leader="none"/>
      </w:tabs>
      <w:spacing w:lineRule="auto" w:line="240" w:before="240" w:after="0"/>
    </w:pPr>
    <w:rPr/>
  </w:style>
  <w:style w:type="paragraph" w:styleId="Title">
    <w:name w:val="Title"/>
    <w:basedOn w:val="Normal"/>
    <w:next w:val="Normal"/>
    <w:link w:val="TitreCar"/>
    <w:qFormat/>
    <w:pPr>
      <w:spacing w:lineRule="auto" w:line="240" w:before="240" w:after="0"/>
      <w:contextualSpacing/>
      <w:jc w:val="center"/>
    </w:pPr>
    <w:rPr>
      <w:rFonts w:eastAsia="Calibri" w:cs="DejaVu Sans"/>
      <w:b/>
      <w:spacing w:val="-10"/>
      <w:kern w:val="2"/>
      <w:sz w:val="56"/>
      <w:szCs w:val="56"/>
      <w:u w:val="single"/>
    </w:rPr>
  </w:style>
  <w:style w:type="paragraph" w:styleId="Lev1">
    <w:name w:val="Élevé1"/>
    <w:qFormat/>
    <w:pPr>
      <w:widowControl/>
      <w:suppressAutoHyphens w:val="true"/>
      <w:overflowPunct w:val="false"/>
      <w:bidi w:val="0"/>
      <w:spacing w:lineRule="auto" w:line="240" w:before="0" w:after="0"/>
      <w:jc w:val="left"/>
    </w:pPr>
    <w:rPr>
      <w:rFonts w:ascii="Arial" w:hAnsi="Arial" w:eastAsia="Arial" w:cs="Arial"/>
      <w:b/>
      <w:bCs/>
      <w:color w:val="auto"/>
      <w:kern w:val="0"/>
      <w:sz w:val="22"/>
      <w:szCs w:val="22"/>
      <w:lang w:val="fr-FR" w:eastAsia="fr-FR" w:bidi="ar-SA"/>
    </w:rPr>
  </w:style>
  <w:style w:type="paragraph" w:styleId="ListParagraph">
    <w:name w:val="List Paragraph"/>
    <w:qFormat/>
    <w:pPr>
      <w:widowControl/>
      <w:suppressAutoHyphens w:val="true"/>
      <w:overflowPunct w:val="false"/>
      <w:bidi w:val="0"/>
      <w:spacing w:lineRule="auto" w:line="240" w:before="120" w:after="240"/>
      <w:jc w:val="both"/>
    </w:pPr>
    <w:rPr>
      <w:rFonts w:ascii="Times New Roman" w:hAnsi="Times New Roman" w:eastAsia="Arial" w:cs="Arial"/>
      <w:color w:val="auto"/>
      <w:kern w:val="0"/>
      <w:sz w:val="24"/>
      <w:szCs w:val="22"/>
      <w:lang w:val="fr-FR" w:eastAsia="fr-FR" w:bidi="ar-SA"/>
    </w:rPr>
  </w:style>
  <w:style w:type="paragraph" w:styleId="Footnote">
    <w:name w:val="Footnote Text"/>
    <w:link w:val="NotedebasdepageCar"/>
    <w:pPr>
      <w:widowControl/>
      <w:suppressAutoHyphens w:val="true"/>
      <w:overflowPunct w:val="false"/>
      <w:bidi w:val="0"/>
      <w:spacing w:lineRule="auto" w:line="240" w:before="0" w:after="0"/>
      <w:jc w:val="left"/>
    </w:pPr>
    <w:rPr>
      <w:rFonts w:ascii="Arial" w:hAnsi="Arial" w:eastAsia="Arial" w:cs="Arial"/>
      <w:color w:val="auto"/>
      <w:kern w:val="0"/>
      <w:sz w:val="20"/>
      <w:szCs w:val="20"/>
      <w:lang w:val="fr-FR" w:eastAsia="fr-FR" w:bidi="ar-SA"/>
    </w:rPr>
  </w:style>
  <w:style w:type="paragraph" w:styleId="Contents1">
    <w:name w:val="TOC 1"/>
    <w:basedOn w:val="Normal"/>
    <w:next w:val="Normal"/>
    <w:autoRedefine/>
    <w:pPr>
      <w:tabs>
        <w:tab w:val="clear" w:pos="708"/>
        <w:tab w:val="right" w:pos="9376" w:leader="dot"/>
      </w:tabs>
      <w:spacing w:lineRule="auto" w:line="240" w:before="240" w:after="100"/>
    </w:pPr>
    <w:rPr>
      <w:rFonts w:eastAsia="Arial" w:cs="Arial"/>
      <w:szCs w:val="22"/>
      <w:lang w:eastAsia="fr-FR"/>
    </w:rPr>
  </w:style>
  <w:style w:type="paragraph" w:styleId="Contents2">
    <w:name w:val="TOC 2"/>
    <w:basedOn w:val="Normal"/>
    <w:next w:val="Normal"/>
    <w:autoRedefine/>
    <w:pPr>
      <w:tabs>
        <w:tab w:val="clear" w:pos="708"/>
        <w:tab w:val="right" w:pos="9062" w:leader="dot"/>
      </w:tabs>
      <w:spacing w:lineRule="auto" w:line="240" w:before="240" w:after="100"/>
      <w:ind w:left="220" w:right="0" w:hanging="0"/>
    </w:pPr>
    <w:rPr>
      <w:rFonts w:eastAsia="Arial" w:cs="Arial"/>
      <w:szCs w:val="22"/>
      <w:lang w:eastAsia="fr-FR"/>
    </w:rPr>
  </w:style>
  <w:style w:type="paragraph" w:styleId="NoSpacing">
    <w:name w:val="No Spacing"/>
    <w:qFormat/>
    <w:pPr>
      <w:widowControl/>
      <w:suppressAutoHyphens w:val="true"/>
      <w:overflowPunct w:val="false"/>
      <w:bidi w:val="0"/>
      <w:spacing w:lineRule="auto" w:line="240" w:before="0" w:after="0"/>
      <w:jc w:val="both"/>
    </w:pPr>
    <w:rPr>
      <w:rFonts w:ascii="Times New Roman" w:hAnsi="Times New Roman" w:eastAsia="Arial" w:cs="Arial"/>
      <w:color w:val="auto"/>
      <w:kern w:val="0"/>
      <w:sz w:val="24"/>
      <w:szCs w:val="22"/>
      <w:lang w:val="fr-FR" w:eastAsia="fr-FR" w:bidi="ar-SA"/>
    </w:rPr>
  </w:style>
  <w:style w:type="paragraph" w:styleId="IndexHeading">
    <w:name w:val="Index Heading"/>
    <w:basedOn w:val="Heading"/>
    <w:pPr/>
    <w:rPr/>
  </w:style>
  <w:style w:type="paragraph" w:styleId="ContentsHeading">
    <w:name w:val="TOC Heading"/>
    <w:basedOn w:val="Heading1"/>
    <w:next w:val="Normal"/>
    <w:pPr>
      <w:spacing w:lineRule="auto" w:line="259" w:before="240" w:after="0"/>
      <w:jc w:val="left"/>
      <w:outlineLvl w:val="9"/>
    </w:pPr>
    <w:rPr>
      <w:rFonts w:ascii="Calibri Light" w:hAnsi="Calibri Light"/>
      <w:b w:val="false"/>
      <w:caps w:val="false"/>
      <w:smallCaps w:val="false"/>
      <w:color w:val="2F5496"/>
      <w:u w:val="none"/>
      <w:lang w:eastAsia="fr-F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240" w:after="0"/>
    </w:pPr>
    <w:rPr>
      <w:rFonts w:ascii="Liberation Mono" w:hAnsi="Liberation Mono" w:eastAsia="Liberation Mono" w:cs="Liberation Mono"/>
      <w:sz w:val="20"/>
      <w:szCs w:val="20"/>
    </w:rPr>
  </w:style>
  <w:style w:type="paragraph" w:styleId="Contents3">
    <w:name w:val="TOC 3"/>
    <w:basedOn w:val="Index"/>
    <w:pPr>
      <w:tabs>
        <w:tab w:val="clear" w:pos="708"/>
        <w:tab w:val="right" w:pos="8505" w:leader="dot"/>
      </w:tabs>
      <w:ind w:left="567" w:right="0" w:hanging="0"/>
    </w:pPr>
    <w:rPr/>
  </w:style>
  <w:style w:type="paragraph" w:styleId="Contents4">
    <w:name w:val="TOC 4"/>
    <w:basedOn w:val="Index"/>
    <w:pPr>
      <w:tabs>
        <w:tab w:val="clear" w:pos="708"/>
        <w:tab w:val="right" w:pos="8222" w:leader="dot"/>
      </w:tabs>
      <w:ind w:left="850" w:right="0" w:hanging="0"/>
    </w:pPr>
    <w:rPr/>
  </w:style>
  <w:style w:type="paragraph" w:styleId="HorizontalLine">
    <w:name w:val="Horizontal Line"/>
    <w:basedOn w:val="Normal"/>
    <w:next w:val="TextBody"/>
    <w:qFormat/>
    <w:pPr>
      <w:suppressLineNumbers/>
      <w:pBdr>
        <w:bottom w:val="double" w:sz="2" w:space="0" w:color="808080"/>
      </w:pBdr>
      <w:spacing w:before="24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ovh.com/manager/" TargetMode="External"/><Relationship Id="rId3" Type="http://schemas.openxmlformats.org/officeDocument/2006/relationships/hyperlink" Target="mailto:contact@apdp.bj"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223</TotalTime>
  <Application>LibreOffice/7.3.7.2$Linux_X86_64 LibreOffice_project/30$Build-2</Application>
  <AppVersion>15.0000</AppVersion>
  <Pages>75</Pages>
  <Words>10876</Words>
  <Characters>65595</Characters>
  <CharactersWithSpaces>75841</CharactersWithSpaces>
  <Paragraphs>1605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2026-04-09T16:14:26Z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