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60"/>
        <w:rPr/>
      </w:pPr>
      <w:r>
        <w:rPr>
          <w:b/>
          <w:bCs/>
          <w:color w:val="2E7D32"/>
          <w:sz w:val="44"/>
          <w:szCs w:val="44"/>
        </w:rPr>
        <w:t>BY+</w:t>
      </w:r>
    </w:p>
    <w:p>
      <w:pPr>
        <w:pStyle w:val="Normal"/>
        <w:spacing w:before="0" w:after="60"/>
        <w:rPr/>
      </w:pPr>
      <w:r>
        <w:rPr>
          <w:b/>
          <w:bCs/>
          <w:sz w:val="30"/>
          <w:szCs w:val="30"/>
        </w:rPr>
        <w:t>Annexe A - Questionnaire technique</w:t>
      </w:r>
    </w:p>
    <w:p>
      <w:pPr>
        <w:pStyle w:val="Normal"/>
        <w:spacing w:before="0" w:after="220"/>
        <w:rPr/>
      </w:pPr>
      <w:r>
        <w:rPr>
          <w:i/>
          <w:iCs/>
          <w:color w:val="555555"/>
        </w:rPr>
        <w:t>Serveur existant - Variante A (administration partagée)</w:t>
      </w:r>
    </w:p>
    <w:p>
      <w:pPr>
        <w:pStyle w:val="Normal"/>
        <w:spacing w:before="0" w:after="220"/>
        <w:rPr>
          <w:i/>
          <w:i/>
          <w:iCs/>
          <w:color w:val="555555"/>
          <w:sz w:val="19"/>
          <w:szCs w:val="19"/>
        </w:rPr>
      </w:pPr>
      <w:r>
        <w:rPr/>
      </w:r>
    </w:p>
    <w:p>
      <w:pPr>
        <w:pStyle w:val="Heading1"/>
        <w:rPr/>
      </w:pPr>
      <w:r>
        <w:rPr/>
        <w:t>Objet et mode d'emploi</w:t>
      </w:r>
    </w:p>
    <w:p>
      <w:pPr>
        <w:pStyle w:val="Normal"/>
        <w:spacing w:lineRule="exact" w:line="300" w:before="0" w:after="140"/>
        <w:jc w:val="both"/>
        <w:rPr/>
      </w:pPr>
      <w:r>
        <w:rPr/>
        <w:t>Ce questionnaire nous permet de vérifier que le serveur actuellement en place peut accueillir BY+ dans de bonnes conditions, et de confirmer la faisabilité, le chiffrage et le planning de la variante A. Il doit être renseigné par le prestataire qui administre aujourd'hui ce serveur.</w:t>
      </w:r>
    </w:p>
    <w:p>
      <w:pPr>
        <w:pStyle w:val="Normal"/>
        <w:spacing w:lineRule="exact" w:line="300" w:before="0" w:after="140"/>
        <w:jc w:val="both"/>
        <w:rPr/>
      </w:pPr>
      <w:r>
        <w:rPr/>
        <w:t>Merci de répondre aussi précisément que possible. Lorsqu'une information n'est pas connue, indiquez-le simplement : le point sera traité lors de l'audit préalable. Les captures d'écran (console de l'hyperviseur, supervision, configuration du pare-feu) peuvent être jointes en complément.</w:t>
      </w:r>
    </w:p>
    <w:p>
      <w:pPr>
        <w:pStyle w:val="Heading1"/>
        <w:rPr/>
      </w:pPr>
      <w:r>
        <w:rPr/>
        <w:t>A.0 Identification du répondant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000"/>
        <w:gridCol w:w="6025"/>
      </w:tblGrid>
      <w:tr>
        <w:trPr/>
        <w:tc>
          <w:tcPr>
            <w:tcW w:w="30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F3F6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19"/>
                <w:szCs w:val="19"/>
              </w:rPr>
              <w:t>Société</w:t>
            </w:r>
          </w:p>
        </w:tc>
        <w:tc>
          <w:tcPr>
            <w:tcW w:w="6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0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F3F6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19"/>
                <w:szCs w:val="19"/>
              </w:rPr>
              <w:t>Nom et fonction</w:t>
            </w:r>
          </w:p>
        </w:tc>
        <w:tc>
          <w:tcPr>
            <w:tcW w:w="6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0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F3F6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19"/>
                <w:szCs w:val="19"/>
              </w:rPr>
              <w:t>Téléphone</w:t>
            </w:r>
          </w:p>
        </w:tc>
        <w:tc>
          <w:tcPr>
            <w:tcW w:w="6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0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F3F6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19"/>
                <w:szCs w:val="19"/>
              </w:rPr>
              <w:t>Email</w:t>
            </w:r>
          </w:p>
        </w:tc>
        <w:tc>
          <w:tcPr>
            <w:tcW w:w="6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00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F3F6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19"/>
                <w:szCs w:val="19"/>
              </w:rPr>
              <w:t>Date</w:t>
            </w:r>
          </w:p>
        </w:tc>
        <w:tc>
          <w:tcPr>
            <w:tcW w:w="602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A.1 Matériel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850"/>
        <w:gridCol w:w="3999"/>
        <w:gridCol w:w="4177"/>
      </w:tblGrid>
      <w:tr>
        <w:trPr>
          <w:tblHeader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N°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Question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Réponse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A.1.1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Marque et modèle du serveur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A.1.2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Année d'acquisition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A.1.3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Le serveur est-il sous garantie ou contrat de support constructeur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A.1.4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Processeur(s) : modèle, nombre de cœurs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A.1.5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Mémoire vive installée (Go)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A.1.6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Disques : nombre, type (HDD / SSD), capacité unitaire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A.1.7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Configuration RAID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RAID 1     ☐ RAID 5     ☐ RAID 6     ☐ RAID 10     ☐ Aucun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A.1.8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Espace disque total et espace libre actuel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A.1.9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Le serveur est-il protégé par un onduleur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A.1.10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Si oui, autonomie estimée et arrêt automatique configuré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A.1.11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Emplacement physique (local fermé, baie, bureau)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A.2 Virtualisation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850"/>
        <w:gridCol w:w="3999"/>
        <w:gridCol w:w="4177"/>
      </w:tblGrid>
      <w:tr>
        <w:trPr>
          <w:tblHeader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N°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Question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Réponse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A.2.1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Hyperviseur utilisé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VMware ESXi     ☐ Hyper-V     ☐ Proxmox     ☐ Aucun     ☐ Autre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A.2.2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Version de l'hyperviseur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A.2.3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Nombre de machines virtuelles hébergées et leur rôle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A.2.4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Ressources déjà allouées (processeur, mémoire, disque) au total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A.2.5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Est-il possible de créer une machine virtuelle dédiée à BY+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A.2.6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Des ressources peuvent-elles lui être réservées (non partagées)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A.2.7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Les instantanés (snapshots) de machines virtuelles sont-ils possibles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A.3 Charge actuelle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850"/>
        <w:gridCol w:w="3999"/>
        <w:gridCol w:w="4177"/>
      </w:tblGrid>
      <w:tr>
        <w:trPr>
          <w:tblHeader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N°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Question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Réponse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A.3.1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Utilisation moyenne et en pointe du processeur (%)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A.3.2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Utilisation moyenne et en pointe de la mémoire (%)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A.3.3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Applications hébergées et éditeurs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A.3.4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Horaires de forte utilisation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A.3.5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Un outil de supervision est-il en place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A.3.6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Incidents de performance ou pannes au cours des 12 derniers mois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A.4 Réseau et pare-feu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850"/>
        <w:gridCol w:w="3999"/>
        <w:gridCol w:w="4177"/>
      </w:tblGrid>
      <w:tr>
        <w:trPr>
          <w:tblHeader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N°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Question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Réponse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A.4.1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Marque et modèle du pare-feu ou du routeur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A.4.2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Qui administre le pare-feu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A.4.3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Fournisseur et débit de la connexion internet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A.4.4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L'étude dispose-t-elle d'une adresse IP publique fixe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A.4.5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Est-il possible d'ouvrir un port entrant dédié (accès VPN de la direction)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A.4.6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Un VPN est-il déjà en place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A.4.7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Plan d'adressage du réseau local (plage d'adresses, VLAN éventuels)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A.4.8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Nombre de postes de travail et systèmes d'exploitation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A.5 Sauvegardes existantes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850"/>
        <w:gridCol w:w="3999"/>
        <w:gridCol w:w="4177"/>
      </w:tblGrid>
      <w:tr>
        <w:trPr>
          <w:tblHeader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N°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Question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Réponse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A.5.1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Outil de sauvegarde utilisé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A.5.2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Éléments sauvegardés et fréquence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A.5.3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Existe-t-il une copie hors site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A.5.4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Les sauvegardes sont-elles chiffrées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A.5.5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Date du dernier test de restauration et résultat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A.6 Administration et comptes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850"/>
        <w:gridCol w:w="3999"/>
        <w:gridCol w:w="4177"/>
      </w:tblGrid>
      <w:tr>
        <w:trPr>
          <w:tblHeader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N°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Question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Réponse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A.6.1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Liste des intervenants ayant un accès administrateur (société, nom)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A.6.2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Les comptes d'administration sont-ils nominatifs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Oui, tous     ☐ En partie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A.6.3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Un annuaire Active Directory est-il en place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A.6.4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Procédure et fréquence des mises à jour (système hôte, hyperviseur, pare-feu)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A.6.5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Un journal des interventions est-il tenu ?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Oui     ☐ Non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A.6.6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Accès à distance au serveur des prestataires (outil utilisé)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A.7 Acceptation des prérequis de la variante A</w:t>
      </w:r>
    </w:p>
    <w:p>
      <w:pPr>
        <w:pStyle w:val="Normal"/>
        <w:spacing w:lineRule="exact" w:line="300" w:before="0" w:after="140"/>
        <w:jc w:val="both"/>
        <w:rPr/>
      </w:pPr>
      <w:r>
        <w:rPr/>
        <w:t>La variante A n'est envisageable que si les conditions énoncées au point 3.1 de la proposition sont acceptées par l'ensemble des intervenants. Merci d'indiquer votre position pour chacune d'elles.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850"/>
        <w:gridCol w:w="3999"/>
        <w:gridCol w:w="4177"/>
      </w:tblGrid>
      <w:tr>
        <w:trPr>
          <w:tblHeader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N°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Question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2E7D32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FFFFFF"/>
                <w:sz w:val="19"/>
                <w:szCs w:val="19"/>
              </w:rPr>
              <w:t>Réponse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A.7.1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Environnement dédié à BY+ (machine virtuelle ou conteneur), non partagé avec d'autres applications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Accepté     ☐ Refusé     ☐ À discuter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A.7.2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Comptes d'administration nominatifs pour chaque intervenant, sans mot de passe partagé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Accepté     ☐ Refusé     ☐ À discuter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A.7.3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Ressources minimales réservées à BY+, définies lors de l'audit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Accepté     ☐ Refusé     ☐ À discuter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A.7.4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Instantané </w:t>
            </w:r>
            <w:r>
              <w:rPr>
                <w:sz w:val="19"/>
                <w:szCs w:val="19"/>
              </w:rPr>
              <w:t>(snapshot)</w:t>
            </w:r>
            <w:r>
              <w:rPr>
                <w:sz w:val="19"/>
                <w:szCs w:val="19"/>
              </w:rPr>
              <w:t xml:space="preserve"> systématique avant toute intervention sur la machine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Accepté     ☐ Refusé     ☐ À discuter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A.7.5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Préavis de 72 heures et validation conjointe avant toute mise à jour du système hôte, du pare-feu ou de la virtualisation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Accepté     ☐ Refusé     ☐ À discuter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A.7.6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Matrice de responsabilités signée et journal d'interventions tenu par tous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Accepté     ☐ Refusé     ☐ À discuter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  <w:tr>
        <w:trPr>
          <w:cantSplit w:val="true"/>
        </w:trPr>
        <w:tc>
          <w:tcPr>
            <w:tcW w:w="850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A.7.7</w:t>
            </w:r>
          </w:p>
        </w:tc>
        <w:tc>
          <w:tcPr>
            <w:tcW w:w="3999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Engagement de confidentialité vis-à-vis des données hébergées</w:t>
            </w:r>
          </w:p>
        </w:tc>
        <w:tc>
          <w:tcPr>
            <w:tcW w:w="4177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 xml:space="preserve">☐ </w:t>
            </w:r>
            <w:r>
              <w:rPr>
                <w:sz w:val="19"/>
                <w:szCs w:val="19"/>
              </w:rPr>
              <w:t>Accepté     ☐ Refusé     ☐ À discuter</w:t>
            </w:r>
          </w:p>
          <w:p>
            <w:pPr>
              <w:pStyle w:val="Normal"/>
              <w:rPr/>
            </w:pPr>
            <w:r>
              <w:rPr>
                <w:color w:val="555555"/>
                <w:sz w:val="19"/>
                <w:szCs w:val="19"/>
              </w:rPr>
              <w:t>Précisions :</w:t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Observations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026"/>
      </w:tblGrid>
      <w:tr>
        <w:trPr>
          <w:trHeight w:val="1800" w:hRule="atLeast"/>
        </w:trPr>
        <w:tc>
          <w:tcPr>
            <w:tcW w:w="90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0" w:after="100"/>
        <w:rPr/>
      </w:pPr>
      <w:r>
        <w:rPr/>
      </w:r>
    </w:p>
    <w:p>
      <w:pPr>
        <w:pStyle w:val="Heading1"/>
        <w:rPr/>
      </w:pPr>
      <w:r>
        <w:rPr/>
        <w:t>Signature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513"/>
        <w:gridCol w:w="4512"/>
      </w:tblGrid>
      <w:tr>
        <w:trPr/>
        <w:tc>
          <w:tcPr>
            <w:tcW w:w="451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F3F6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19"/>
                <w:szCs w:val="19"/>
              </w:rPr>
              <w:t>Le prestataire en charge du serveur</w:t>
            </w:r>
          </w:p>
        </w:tc>
        <w:tc>
          <w:tcPr>
            <w:tcW w:w="45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color="auto" w:fill="F3F6F3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sz w:val="19"/>
                <w:szCs w:val="19"/>
              </w:rPr>
              <w:t>Pour l'étude</w:t>
            </w:r>
          </w:p>
        </w:tc>
      </w:tr>
      <w:tr>
        <w:trPr>
          <w:trHeight w:val="1500" w:hRule="atLeast"/>
        </w:trPr>
        <w:tc>
          <w:tcPr>
            <w:tcW w:w="451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Nom :</w:t>
            </w:r>
          </w:p>
          <w:p>
            <w:pPr>
              <w:pStyle w:val="Normal"/>
              <w:rPr/>
            </w:pPr>
            <w:r>
              <w:rPr>
                <w:sz w:val="19"/>
                <w:szCs w:val="19"/>
              </w:rPr>
              <w:t>Date :</w:t>
            </w:r>
          </w:p>
          <w:p>
            <w:pPr>
              <w:pStyle w:val="Normal"/>
              <w:rPr/>
            </w:pPr>
            <w:r>
              <w:rPr>
                <w:sz w:val="19"/>
                <w:szCs w:val="19"/>
              </w:rPr>
              <w:t>Signature et cachet :</w:t>
            </w:r>
          </w:p>
        </w:tc>
        <w:tc>
          <w:tcPr>
            <w:tcW w:w="4512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vAlign w:val="center"/>
          </w:tcPr>
          <w:p>
            <w:pPr>
              <w:pStyle w:val="Normal"/>
              <w:rPr/>
            </w:pPr>
            <w:r>
              <w:rPr>
                <w:sz w:val="19"/>
                <w:szCs w:val="19"/>
              </w:rPr>
              <w:t>Nom :</w:t>
            </w:r>
          </w:p>
          <w:p>
            <w:pPr>
              <w:pStyle w:val="Normal"/>
              <w:rPr/>
            </w:pPr>
            <w:r>
              <w:rPr>
                <w:sz w:val="19"/>
                <w:szCs w:val="19"/>
              </w:rPr>
              <w:t>Date :</w:t>
            </w:r>
          </w:p>
          <w:p>
            <w:pPr>
              <w:pStyle w:val="Normal"/>
              <w:rPr/>
            </w:pPr>
            <w:r>
              <w:rPr>
                <w:sz w:val="19"/>
                <w:szCs w:val="19"/>
              </w:rPr>
              <w:t>Signature et cachet :</w:t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40" w:right="1440" w:gutter="0" w:header="300" w:top="1500" w:footer="250" w:bottom="1500"/>
      <w:pgNumType w:fmt="decimal"/>
      <w:formProt w:val="false"/>
      <w:textDirection w:val="lrTb"/>
      <w:docGrid w:type="default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left="-1282" w:right="-1282"/>
      <w:rPr/>
    </w:pPr>
    <w:r>
      <w:rPr/>
      <w:drawing>
        <wp:inline distT="0" distB="0" distL="0" distR="0">
          <wp:extent cx="7315200" cy="609600"/>
          <wp:effectExtent l="0" t="0" r="0" b="0"/>
          <wp:docPr id="3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left="-1282" w:right="-1282"/>
      <w:rPr/>
    </w:pPr>
    <w:r>
      <w:rPr/>
      <w:drawing>
        <wp:inline distT="0" distB="0" distL="0" distR="0">
          <wp:extent cx="7315200" cy="609600"/>
          <wp:effectExtent l="0" t="0" r="0" b="0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left="-1282" w:right="-1282"/>
      <w:rPr/>
    </w:pPr>
    <w:r>
      <w:rPr/>
      <w:drawing>
        <wp:inline distT="0" distB="0" distL="0" distR="0">
          <wp:extent cx="7362825" cy="466725"/>
          <wp:effectExtent l="0" t="0" r="0" b="0"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6282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ind w:left="-1282" w:right="-1282"/>
      <w:rPr/>
    </w:pPr>
    <w:r>
      <w:rPr/>
      <w:drawing>
        <wp:inline distT="0" distB="0" distL="0" distR="0">
          <wp:extent cx="7362825" cy="466725"/>
          <wp:effectExtent l="0" t="0" r="0" b="0"/>
          <wp:docPr id="2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62825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1"/>
        <w:szCs w:val="21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1"/>
      <w:szCs w:val="21"/>
      <w:lang w:val="fr-FR" w:eastAsia="zh-CN" w:bidi="hi-IN"/>
    </w:rPr>
  </w:style>
  <w:style w:type="paragraph" w:styleId="Heading1">
    <w:name w:val="Heading 1"/>
    <w:basedOn w:val="Titre"/>
    <w:qFormat/>
    <w:pPr>
      <w:keepNext w:val="true"/>
      <w:pBdr>
        <w:bottom w:val="single" w:sz="6" w:space="4" w:color="2E7D32"/>
      </w:pBdr>
      <w:spacing w:before="260" w:after="120"/>
      <w:outlineLvl w:val="0"/>
    </w:pPr>
    <w:rPr>
      <w:rFonts w:ascii="Arial" w:hAnsi="Arial" w:eastAsia="Arial" w:cs="Arial"/>
      <w:b/>
      <w:bCs/>
      <w:color w:val="2E7D32"/>
      <w:sz w:val="25"/>
      <w:szCs w:val="25"/>
    </w:rPr>
  </w:style>
  <w:style w:type="paragraph" w:styleId="Heading2">
    <w:name w:val="Heading 2"/>
    <w:basedOn w:val="Titre"/>
    <w:qFormat/>
    <w:pPr/>
    <w:rPr>
      <w:color w:val="2E74B5"/>
      <w:sz w:val="26"/>
      <w:szCs w:val="26"/>
    </w:rPr>
  </w:style>
  <w:style w:type="paragraph" w:styleId="Heading3">
    <w:name w:val="Heading 3"/>
    <w:basedOn w:val="Titre"/>
    <w:qFormat/>
    <w:pPr/>
    <w:rPr>
      <w:color w:val="1F4D78"/>
      <w:sz w:val="24"/>
      <w:szCs w:val="24"/>
    </w:rPr>
  </w:style>
  <w:style w:type="paragraph" w:styleId="Heading4">
    <w:name w:val="Heading 4"/>
    <w:basedOn w:val="Titre"/>
    <w:qFormat/>
    <w:pPr/>
    <w:rPr>
      <w:i/>
      <w:iCs/>
      <w:color w:val="2E74B5"/>
    </w:rPr>
  </w:style>
  <w:style w:type="paragraph" w:styleId="Heading5">
    <w:name w:val="Heading 5"/>
    <w:basedOn w:val="Titre"/>
    <w:qFormat/>
    <w:pPr/>
    <w:rPr>
      <w:color w:val="2E74B5"/>
    </w:rPr>
  </w:style>
  <w:style w:type="paragraph" w:styleId="Heading6">
    <w:name w:val="Heading 6"/>
    <w:basedOn w:val="Titre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ctresdenotedefin">
    <w:name w:val="Caractères de note de fin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Titre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Arial" w:hAnsi="Arial" w:eastAsia="Arial" w:cs="Arial"/>
      <w:b/>
      <w:bCs/>
      <w:color w:val="auto"/>
      <w:kern w:val="0"/>
      <w:sz w:val="21"/>
      <w:szCs w:val="21"/>
      <w:lang w:val="fr-F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1"/>
      <w:szCs w:val="21"/>
      <w:lang w:val="fr-F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En-tteetpieddepage"/>
    <w:pPr/>
    <w:rPr/>
  </w:style>
  <w:style w:type="paragraph" w:styleId="Footer">
    <w:name w:val="Footer"/>
    <w:basedOn w:val="En-tteetpieddepage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LibreOffice/24.2.7.2$Linux_X86_64 LibreOffice_project/420$Build-2</Application>
  <AppVersion>15.0000</AppVersion>
  <Pages>5</Pages>
  <Words>827</Words>
  <Characters>4310</Characters>
  <CharactersWithSpaces>5088</CharactersWithSpaces>
  <Paragraphs>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2026-10-07T13:46:33Z</dcterms:created>
  <dc:creator>NetByUs</dc:creator>
  <dc:description/>
  <dc:language>fr-FR</dc:language>
  <cp:lastModifiedBy/>
  <dcterms:modified xsi:type="dcterms:W3CDTF">2026-10-07T14:53:53Z</dcterms:modified>
  <cp:revision>3</cp:revision>
  <dc:subject/>
  <dc:title>BY+ - Annexe A - Questionnaire technique</dc:title>
</cp:coreProperties>
</file>