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7892A" w14:textId="77777777" w:rsidR="004C3E8D" w:rsidRPr="001B5C32" w:rsidRDefault="00000000" w:rsidP="001B5C32">
      <w:pPr>
        <w:pStyle w:val="Titre1"/>
        <w:jc w:val="both"/>
        <w:rPr>
          <w:rFonts w:cs="Times New Roman"/>
          <w:lang w:val="fr-FR"/>
        </w:rPr>
      </w:pPr>
      <w:proofErr w:type="spellStart"/>
      <w:r w:rsidRPr="001B5C32">
        <w:rPr>
          <w:rFonts w:cs="Times New Roman"/>
          <w:lang w:val="fr-FR"/>
        </w:rPr>
        <w:t>KoodPay</w:t>
      </w:r>
      <w:proofErr w:type="spellEnd"/>
      <w:r w:rsidRPr="001B5C32">
        <w:rPr>
          <w:rFonts w:cs="Times New Roman"/>
          <w:lang w:val="fr-FR"/>
        </w:rPr>
        <w:t xml:space="preserve"> — Proposition d’identité visuelle</w:t>
      </w:r>
    </w:p>
    <w:p w14:paraId="3CF31FB0" w14:textId="77777777" w:rsidR="004C3E8D" w:rsidRPr="001B5C32" w:rsidRDefault="00000000" w:rsidP="001B5C32">
      <w:pPr>
        <w:pStyle w:val="Titre2"/>
        <w:jc w:val="both"/>
        <w:rPr>
          <w:rFonts w:cs="Times New Roman"/>
          <w:lang w:val="fr-FR"/>
        </w:rPr>
      </w:pPr>
      <w:r w:rsidRPr="001B5C32">
        <w:rPr>
          <w:rFonts w:cs="Times New Roman"/>
          <w:lang w:val="fr-FR"/>
        </w:rPr>
        <w:t>Contexte</w:t>
      </w:r>
    </w:p>
    <w:p w14:paraId="56137296" w14:textId="77777777" w:rsidR="004C3E8D" w:rsidRPr="001B5C32" w:rsidRDefault="00000000" w:rsidP="001B5C32">
      <w:pPr>
        <w:jc w:val="both"/>
        <w:rPr>
          <w:rFonts w:cs="Times New Roman"/>
          <w:lang w:val="fr-FR"/>
        </w:rPr>
      </w:pPr>
      <w:r w:rsidRPr="001B5C32">
        <w:rPr>
          <w:rFonts w:cs="Times New Roman"/>
          <w:lang w:val="fr-FR"/>
        </w:rPr>
        <w:t xml:space="preserve">Ce document propose de construire l’identité de </w:t>
      </w:r>
      <w:proofErr w:type="spellStart"/>
      <w:r w:rsidRPr="001B5C32">
        <w:rPr>
          <w:rFonts w:cs="Times New Roman"/>
          <w:lang w:val="fr-FR"/>
        </w:rPr>
        <w:t>KoodPay</w:t>
      </w:r>
      <w:proofErr w:type="spellEnd"/>
      <w:r w:rsidRPr="001B5C32">
        <w:rPr>
          <w:rFonts w:cs="Times New Roman"/>
          <w:lang w:val="fr-FR"/>
        </w:rPr>
        <w:t xml:space="preserve"> autour d’une idée : </w:t>
      </w:r>
      <w:r w:rsidRPr="001B5C32">
        <w:rPr>
          <w:rFonts w:cs="Times New Roman"/>
          <w:b/>
          <w:bCs/>
          <w:lang w:val="fr-FR"/>
        </w:rPr>
        <w:t>le lien qui réunit tous les paiements en un seul point</w:t>
      </w:r>
      <w:r w:rsidRPr="001B5C32">
        <w:rPr>
          <w:rFonts w:cs="Times New Roman"/>
          <w:lang w:val="fr-FR"/>
        </w:rPr>
        <w:t>. Il soumet deux pistes de symbole à la décision, chacune en deux versions.</w:t>
      </w:r>
    </w:p>
    <w:p w14:paraId="431FC18E" w14:textId="77777777" w:rsidR="004C3E8D" w:rsidRPr="001B5C32" w:rsidRDefault="00000000" w:rsidP="001B5C32">
      <w:pPr>
        <w:jc w:val="both"/>
        <w:rPr>
          <w:rFonts w:cs="Times New Roman"/>
          <w:lang w:val="fr-FR"/>
        </w:rPr>
      </w:pPr>
      <w:proofErr w:type="spellStart"/>
      <w:r w:rsidRPr="001B5C32">
        <w:rPr>
          <w:rFonts w:cs="Times New Roman"/>
          <w:lang w:val="fr-FR"/>
        </w:rPr>
        <w:t>KoodPay</w:t>
      </w:r>
      <w:proofErr w:type="spellEnd"/>
      <w:r w:rsidRPr="001B5C32">
        <w:rPr>
          <w:rFonts w:cs="Times New Roman"/>
          <w:lang w:val="fr-FR"/>
        </w:rPr>
        <w:t xml:space="preserve"> est une plateforme d’agrégation et d’intégration de paiements. Elle permet aux entreprises, commerçants et développeurs d’accepter et de gérer plusieurs moyens de paiement (mobile money, cartes, etc.) via une solution unique. Ses API et outils d’intégration centralisent les transactions et simplifient l’encaissement.</w:t>
      </w:r>
    </w:p>
    <w:p w14:paraId="34512EFE" w14:textId="77777777" w:rsidR="004C3E8D" w:rsidRPr="001B5C32" w:rsidRDefault="00000000" w:rsidP="001B5C32">
      <w:pPr>
        <w:pStyle w:val="Titre2"/>
        <w:jc w:val="both"/>
        <w:rPr>
          <w:rFonts w:cs="Times New Roman"/>
          <w:lang w:val="fr-FR"/>
        </w:rPr>
      </w:pPr>
      <w:r w:rsidRPr="001B5C32">
        <w:rPr>
          <w:rFonts w:cs="Times New Roman"/>
          <w:lang w:val="fr-FR"/>
        </w:rPr>
        <w:t>Pourquoi la première proposition n’est pas retenue en l’état</w:t>
      </w:r>
    </w:p>
    <w:p w14:paraId="298487EA" w14:textId="77777777" w:rsidR="004C3E8D" w:rsidRPr="001B5C32" w:rsidRDefault="00000000" w:rsidP="001B5C32">
      <w:pPr>
        <w:jc w:val="both"/>
        <w:rPr>
          <w:rFonts w:cs="Times New Roman"/>
          <w:lang w:val="fr-FR"/>
        </w:rPr>
      </w:pPr>
      <w:r w:rsidRPr="001B5C32">
        <w:rPr>
          <w:rFonts w:cs="Times New Roman"/>
          <w:lang w:val="fr-FR"/>
        </w:rPr>
        <w:t>La première planche a posé la bonne intuition, le lien, mais ses deux symboles et trois de ses quatre palettes échouent à des critères essentiels pour une marque de paiement. Ce n’est pas un rejet : ses meilleurs éléments nourrissent directement les pistes proposées.</w:t>
      </w:r>
    </w:p>
    <w:p w14:paraId="5C5ED3FA" w14:textId="77777777" w:rsidR="004C3E8D" w:rsidRPr="001B5C32" w:rsidRDefault="00000000" w:rsidP="001B5C32">
      <w:pPr>
        <w:jc w:val="both"/>
        <w:rPr>
          <w:rFonts w:cs="Times New Roman"/>
        </w:rPr>
      </w:pPr>
      <w:r w:rsidRPr="001B5C32">
        <w:rPr>
          <w:rFonts w:cs="Times New Roman"/>
          <w:noProof/>
        </w:rPr>
        <w:drawing>
          <wp:inline distT="0" distB="0" distL="0" distR="0" wp14:anchorId="1BF0950A" wp14:editId="77926723">
            <wp:extent cx="5486400" cy="3657600"/>
            <wp:effectExtent l="0" t="0" r="0" b="0"/>
            <wp:docPr id="1" name="image1" descr="Proposition initiale : deux concepts déclinés sur quatre palettes"/>
            <wp:cNvGraphicFramePr/>
            <a:graphic xmlns:a="http://schemas.openxmlformats.org/drawingml/2006/main">
              <a:graphicData uri="http://schemas.openxmlformats.org/drawingml/2006/picture">
                <pic:pic xmlns:pic="http://schemas.openxmlformats.org/drawingml/2006/picture">
                  <pic:nvPicPr>
                    <pic:cNvPr id="1" name="image1" descr="Proposition initiale : deux concepts déclinés sur quatre palettes"/>
                    <pic:cNvPicPr/>
                  </pic:nvPicPr>
                  <pic:blipFill>
                    <a:blip r:embed="rId5"/>
                    <a:stretch>
                      <a:fillRect/>
                    </a:stretch>
                  </pic:blipFill>
                  <pic:spPr>
                    <a:xfrm>
                      <a:off x="0" y="0"/>
                      <a:ext cx="5486400" cy="3657600"/>
                    </a:xfrm>
                    <a:prstGeom prst="rect">
                      <a:avLst/>
                    </a:prstGeom>
                  </pic:spPr>
                </pic:pic>
              </a:graphicData>
            </a:graphic>
          </wp:inline>
        </w:drawing>
      </w:r>
    </w:p>
    <w:p w14:paraId="3CF711F6" w14:textId="77777777" w:rsidR="004C3E8D" w:rsidRPr="001B5C32" w:rsidRDefault="00000000" w:rsidP="001B5C32">
      <w:pPr>
        <w:jc w:val="both"/>
        <w:rPr>
          <w:rFonts w:cs="Times New Roman"/>
        </w:rPr>
      </w:pPr>
      <w:r w:rsidRPr="001B5C32">
        <w:rPr>
          <w:rFonts w:cs="Times New Roman"/>
          <w:b/>
          <w:bCs/>
        </w:rPr>
        <w:t xml:space="preserve">Les cinq </w:t>
      </w:r>
      <w:proofErr w:type="spellStart"/>
      <w:r w:rsidRPr="001B5C32">
        <w:rPr>
          <w:rFonts w:cs="Times New Roman"/>
          <w:b/>
          <w:bCs/>
        </w:rPr>
        <w:t>critères</w:t>
      </w:r>
      <w:proofErr w:type="spellEnd"/>
      <w:r w:rsidRPr="001B5C32">
        <w:rPr>
          <w:rFonts w:cs="Times New Roman"/>
          <w:b/>
          <w:bCs/>
        </w:rPr>
        <w:t xml:space="preserve"> </w:t>
      </w:r>
      <w:proofErr w:type="spellStart"/>
      <w:r w:rsidRPr="001B5C32">
        <w:rPr>
          <w:rFonts w:cs="Times New Roman"/>
          <w:b/>
          <w:bCs/>
        </w:rPr>
        <w:t>utilisés</w:t>
      </w:r>
      <w:proofErr w:type="spellEnd"/>
    </w:p>
    <w:p w14:paraId="6D78D2AC" w14:textId="77777777" w:rsidR="004C3E8D" w:rsidRPr="001B5C32" w:rsidRDefault="00000000" w:rsidP="001B5C32">
      <w:pPr>
        <w:pStyle w:val="Paragraphedeliste"/>
        <w:numPr>
          <w:ilvl w:val="0"/>
          <w:numId w:val="2"/>
        </w:numPr>
        <w:jc w:val="both"/>
        <w:rPr>
          <w:rFonts w:cs="Times New Roman"/>
          <w:lang w:val="fr-FR"/>
        </w:rPr>
      </w:pPr>
      <w:r w:rsidRPr="001B5C32">
        <w:rPr>
          <w:rFonts w:cs="Times New Roman"/>
          <w:lang w:val="fr-FR"/>
        </w:rPr>
        <w:t xml:space="preserve">Dire ce que fait </w:t>
      </w:r>
      <w:proofErr w:type="spellStart"/>
      <w:r w:rsidRPr="001B5C32">
        <w:rPr>
          <w:rFonts w:cs="Times New Roman"/>
          <w:lang w:val="fr-FR"/>
        </w:rPr>
        <w:t>KoodPay</w:t>
      </w:r>
      <w:proofErr w:type="spellEnd"/>
      <w:r w:rsidRPr="001B5C32">
        <w:rPr>
          <w:rFonts w:cs="Times New Roman"/>
          <w:lang w:val="fr-FR"/>
        </w:rPr>
        <w:t xml:space="preserve"> : réunir plusieurs moyens de paiement en un seul.</w:t>
      </w:r>
    </w:p>
    <w:p w14:paraId="4F36F530" w14:textId="77777777" w:rsidR="004C3E8D" w:rsidRPr="001B5C32" w:rsidRDefault="00000000" w:rsidP="001B5C32">
      <w:pPr>
        <w:pStyle w:val="Paragraphedeliste"/>
        <w:numPr>
          <w:ilvl w:val="0"/>
          <w:numId w:val="2"/>
        </w:numPr>
        <w:jc w:val="both"/>
        <w:rPr>
          <w:rFonts w:cs="Times New Roman"/>
          <w:lang w:val="fr-FR"/>
        </w:rPr>
      </w:pPr>
      <w:r w:rsidRPr="001B5C32">
        <w:rPr>
          <w:rFonts w:cs="Times New Roman"/>
          <w:lang w:val="fr-FR"/>
        </w:rPr>
        <w:t xml:space="preserve">Être propre à </w:t>
      </w:r>
      <w:proofErr w:type="spellStart"/>
      <w:r w:rsidRPr="001B5C32">
        <w:rPr>
          <w:rFonts w:cs="Times New Roman"/>
          <w:lang w:val="fr-FR"/>
        </w:rPr>
        <w:t>KoodPay</w:t>
      </w:r>
      <w:proofErr w:type="spellEnd"/>
      <w:r w:rsidRPr="001B5C32">
        <w:rPr>
          <w:rFonts w:cs="Times New Roman"/>
          <w:lang w:val="fr-FR"/>
        </w:rPr>
        <w:t xml:space="preserve"> : distinctif, mémorable, protégeable.</w:t>
      </w:r>
    </w:p>
    <w:p w14:paraId="0A691113" w14:textId="77777777" w:rsidR="004C3E8D" w:rsidRPr="001B5C32" w:rsidRDefault="00000000" w:rsidP="001B5C32">
      <w:pPr>
        <w:pStyle w:val="Paragraphedeliste"/>
        <w:numPr>
          <w:ilvl w:val="0"/>
          <w:numId w:val="2"/>
        </w:numPr>
        <w:jc w:val="both"/>
        <w:rPr>
          <w:rFonts w:cs="Times New Roman"/>
          <w:lang w:val="fr-FR"/>
        </w:rPr>
      </w:pPr>
      <w:r w:rsidRPr="001B5C32">
        <w:rPr>
          <w:rFonts w:cs="Times New Roman"/>
          <w:lang w:val="fr-FR"/>
        </w:rPr>
        <w:t>Rester lisible de l’affiche jusqu’au favicon de 16 px.</w:t>
      </w:r>
    </w:p>
    <w:p w14:paraId="7BC0C92F" w14:textId="77777777" w:rsidR="004C3E8D" w:rsidRPr="001B5C32" w:rsidRDefault="00000000" w:rsidP="001B5C32">
      <w:pPr>
        <w:pStyle w:val="Paragraphedeliste"/>
        <w:numPr>
          <w:ilvl w:val="0"/>
          <w:numId w:val="2"/>
        </w:numPr>
        <w:jc w:val="both"/>
        <w:rPr>
          <w:rFonts w:cs="Times New Roman"/>
          <w:lang w:val="fr-FR"/>
        </w:rPr>
      </w:pPr>
      <w:r w:rsidRPr="001B5C32">
        <w:rPr>
          <w:rFonts w:cs="Times New Roman"/>
          <w:lang w:val="fr-FR"/>
        </w:rPr>
        <w:lastRenderedPageBreak/>
        <w:t>Ne pas se confondre avec un concurrent ou un partenaire.</w:t>
      </w:r>
    </w:p>
    <w:p w14:paraId="2DF314A0" w14:textId="77777777" w:rsidR="004C3E8D" w:rsidRPr="001B5C32" w:rsidRDefault="00000000" w:rsidP="001B5C32">
      <w:pPr>
        <w:pStyle w:val="Paragraphedeliste"/>
        <w:numPr>
          <w:ilvl w:val="0"/>
          <w:numId w:val="2"/>
        </w:numPr>
        <w:jc w:val="both"/>
        <w:rPr>
          <w:rFonts w:cs="Times New Roman"/>
          <w:lang w:val="fr-FR"/>
        </w:rPr>
      </w:pPr>
      <w:r w:rsidRPr="001B5C32">
        <w:rPr>
          <w:rFonts w:cs="Times New Roman"/>
          <w:lang w:val="fr-FR"/>
        </w:rPr>
        <w:t>Parler à la fois aux commerçants et aux développeurs.</w:t>
      </w:r>
    </w:p>
    <w:p w14:paraId="616AFE0A" w14:textId="77777777" w:rsidR="004C3E8D" w:rsidRPr="001B5C32" w:rsidRDefault="00000000" w:rsidP="001B5C32">
      <w:pPr>
        <w:jc w:val="both"/>
        <w:rPr>
          <w:rFonts w:cs="Times New Roman"/>
        </w:rPr>
      </w:pPr>
      <w:r w:rsidRPr="001B5C32">
        <w:rPr>
          <w:rFonts w:cs="Times New Roman"/>
          <w:b/>
          <w:bCs/>
        </w:rPr>
        <w:t xml:space="preserve">Les deux </w:t>
      </w:r>
      <w:proofErr w:type="spellStart"/>
      <w:r w:rsidRPr="001B5C32">
        <w:rPr>
          <w:rFonts w:cs="Times New Roman"/>
          <w:b/>
          <w:bCs/>
        </w:rPr>
        <w:t>symboles</w:t>
      </w:r>
      <w:proofErr w:type="spellEnd"/>
    </w:p>
    <w:tbl>
      <w:tblPr>
        <w:tblStyle w:val="Grilledutableau"/>
        <w:tblW w:w="0" w:type="auto"/>
        <w:tblLayout w:type="fixed"/>
        <w:tblLook w:val="0420" w:firstRow="1" w:lastRow="0" w:firstColumn="0" w:lastColumn="0" w:noHBand="0" w:noVBand="1"/>
      </w:tblPr>
      <w:tblGrid>
        <w:gridCol w:w="2108"/>
        <w:gridCol w:w="4479"/>
        <w:gridCol w:w="2773"/>
      </w:tblGrid>
      <w:tr w:rsidR="004C3E8D" w:rsidRPr="001B5C32" w14:paraId="6C642AAD" w14:textId="77777777">
        <w:trPr>
          <w:tblHeader/>
        </w:trPr>
        <w:tc>
          <w:tcPr>
            <w:tcW w:w="2108" w:type="dxa"/>
            <w:shd w:val="clear" w:color="auto" w:fill="F2F2F2"/>
          </w:tcPr>
          <w:p w14:paraId="60A09D26" w14:textId="77777777" w:rsidR="004C3E8D" w:rsidRPr="001B5C32" w:rsidRDefault="00000000" w:rsidP="001B5C32">
            <w:pPr>
              <w:jc w:val="both"/>
              <w:rPr>
                <w:rFonts w:cs="Times New Roman"/>
              </w:rPr>
            </w:pPr>
            <w:proofErr w:type="spellStart"/>
            <w:r w:rsidRPr="001B5C32">
              <w:rPr>
                <w:rFonts w:cs="Times New Roman"/>
              </w:rPr>
              <w:t>Critère</w:t>
            </w:r>
            <w:proofErr w:type="spellEnd"/>
          </w:p>
        </w:tc>
        <w:tc>
          <w:tcPr>
            <w:tcW w:w="4479" w:type="dxa"/>
            <w:shd w:val="clear" w:color="auto" w:fill="F2F2F2"/>
          </w:tcPr>
          <w:p w14:paraId="0CB99AA4" w14:textId="77777777" w:rsidR="004C3E8D" w:rsidRPr="001B5C32" w:rsidRDefault="00000000" w:rsidP="001B5C32">
            <w:pPr>
              <w:jc w:val="both"/>
              <w:rPr>
                <w:rFonts w:cs="Times New Roman"/>
                <w:lang w:val="fr-FR"/>
              </w:rPr>
            </w:pPr>
            <w:r w:rsidRPr="001B5C32">
              <w:rPr>
                <w:rFonts w:cs="Times New Roman"/>
                <w:lang w:val="fr-FR"/>
              </w:rPr>
              <w:t>A — K intégré à la carte</w:t>
            </w:r>
          </w:p>
        </w:tc>
        <w:tc>
          <w:tcPr>
            <w:tcW w:w="2773" w:type="dxa"/>
            <w:shd w:val="clear" w:color="auto" w:fill="F2F2F2"/>
          </w:tcPr>
          <w:p w14:paraId="476E4544" w14:textId="77777777" w:rsidR="004C3E8D" w:rsidRPr="001B5C32" w:rsidRDefault="00000000" w:rsidP="001B5C32">
            <w:pPr>
              <w:jc w:val="both"/>
              <w:rPr>
                <w:rFonts w:cs="Times New Roman"/>
              </w:rPr>
            </w:pPr>
            <w:r w:rsidRPr="001B5C32">
              <w:rPr>
                <w:rFonts w:cs="Times New Roman"/>
              </w:rPr>
              <w:t xml:space="preserve">B — </w:t>
            </w:r>
            <w:proofErr w:type="spellStart"/>
            <w:r w:rsidRPr="001B5C32">
              <w:rPr>
                <w:rFonts w:cs="Times New Roman"/>
              </w:rPr>
              <w:t>Maillon</w:t>
            </w:r>
            <w:proofErr w:type="spellEnd"/>
            <w:r w:rsidRPr="001B5C32">
              <w:rPr>
                <w:rFonts w:cs="Times New Roman"/>
              </w:rPr>
              <w:t xml:space="preserve"> de </w:t>
            </w:r>
            <w:proofErr w:type="spellStart"/>
            <w:r w:rsidRPr="001B5C32">
              <w:rPr>
                <w:rFonts w:cs="Times New Roman"/>
              </w:rPr>
              <w:t>chaîne</w:t>
            </w:r>
            <w:proofErr w:type="spellEnd"/>
          </w:p>
        </w:tc>
      </w:tr>
      <w:tr w:rsidR="004C3E8D" w:rsidRPr="001B5C32" w14:paraId="5EEDA8B7" w14:textId="77777777">
        <w:tc>
          <w:tcPr>
            <w:tcW w:w="2108" w:type="dxa"/>
          </w:tcPr>
          <w:p w14:paraId="59C61B0B" w14:textId="77777777" w:rsidR="004C3E8D" w:rsidRPr="001B5C32" w:rsidRDefault="00000000" w:rsidP="001B5C32">
            <w:pPr>
              <w:jc w:val="both"/>
              <w:rPr>
                <w:rFonts w:cs="Times New Roman"/>
              </w:rPr>
            </w:pPr>
            <w:r w:rsidRPr="001B5C32">
              <w:rPr>
                <w:rFonts w:cs="Times New Roman"/>
              </w:rPr>
              <w:t xml:space="preserve">Dit </w:t>
            </w:r>
            <w:proofErr w:type="spellStart"/>
            <w:r w:rsidRPr="001B5C32">
              <w:rPr>
                <w:rFonts w:cs="Times New Roman"/>
              </w:rPr>
              <w:t>l’agrégation</w:t>
            </w:r>
            <w:proofErr w:type="spellEnd"/>
          </w:p>
        </w:tc>
        <w:tc>
          <w:tcPr>
            <w:tcW w:w="4479" w:type="dxa"/>
          </w:tcPr>
          <w:p w14:paraId="200859ED" w14:textId="77777777" w:rsidR="004C3E8D" w:rsidRPr="001B5C32" w:rsidRDefault="00000000" w:rsidP="001B5C32">
            <w:pPr>
              <w:jc w:val="both"/>
              <w:rPr>
                <w:rFonts w:cs="Times New Roman"/>
                <w:lang w:val="fr-FR"/>
              </w:rPr>
            </w:pPr>
            <w:r w:rsidRPr="001B5C32">
              <w:rPr>
                <w:rFonts w:cs="Times New Roman"/>
                <w:lang w:val="fr-FR"/>
              </w:rPr>
              <w:t xml:space="preserve">Non. La carte bancaire représente un seul moyen de paiement, alors que </w:t>
            </w:r>
            <w:proofErr w:type="spellStart"/>
            <w:r w:rsidRPr="001B5C32">
              <w:rPr>
                <w:rFonts w:cs="Times New Roman"/>
                <w:lang w:val="fr-FR"/>
              </w:rPr>
              <w:t>KoodPay</w:t>
            </w:r>
            <w:proofErr w:type="spellEnd"/>
            <w:r w:rsidRPr="001B5C32">
              <w:rPr>
                <w:rFonts w:cs="Times New Roman"/>
                <w:lang w:val="fr-FR"/>
              </w:rPr>
              <w:t xml:space="preserve"> les réunit tous, mobile money en tête.</w:t>
            </w:r>
          </w:p>
        </w:tc>
        <w:tc>
          <w:tcPr>
            <w:tcW w:w="2773" w:type="dxa"/>
          </w:tcPr>
          <w:p w14:paraId="7B6EA645" w14:textId="77777777" w:rsidR="004C3E8D" w:rsidRPr="001B5C32" w:rsidRDefault="00000000" w:rsidP="001B5C32">
            <w:pPr>
              <w:jc w:val="both"/>
              <w:rPr>
                <w:rFonts w:cs="Times New Roman"/>
                <w:lang w:val="fr-FR"/>
              </w:rPr>
            </w:pPr>
            <w:r w:rsidRPr="001B5C32">
              <w:rPr>
                <w:rFonts w:cs="Times New Roman"/>
                <w:lang w:val="fr-FR"/>
              </w:rPr>
              <w:t>En partie. Le lien évoque la connexion, pas la réunion de plusieurs moyens.</w:t>
            </w:r>
          </w:p>
        </w:tc>
      </w:tr>
      <w:tr w:rsidR="004C3E8D" w:rsidRPr="001B5C32" w14:paraId="352A0235" w14:textId="77777777">
        <w:tc>
          <w:tcPr>
            <w:tcW w:w="2108" w:type="dxa"/>
          </w:tcPr>
          <w:p w14:paraId="5E6E53DD" w14:textId="77777777" w:rsidR="004C3E8D" w:rsidRPr="001B5C32" w:rsidRDefault="00000000" w:rsidP="001B5C32">
            <w:pPr>
              <w:jc w:val="both"/>
              <w:rPr>
                <w:rFonts w:cs="Times New Roman"/>
              </w:rPr>
            </w:pPr>
            <w:r w:rsidRPr="001B5C32">
              <w:rPr>
                <w:rFonts w:cs="Times New Roman"/>
              </w:rPr>
              <w:t xml:space="preserve">Propre à </w:t>
            </w:r>
            <w:proofErr w:type="spellStart"/>
            <w:r w:rsidRPr="001B5C32">
              <w:rPr>
                <w:rFonts w:cs="Times New Roman"/>
              </w:rPr>
              <w:t>KoodPay</w:t>
            </w:r>
            <w:proofErr w:type="spellEnd"/>
          </w:p>
        </w:tc>
        <w:tc>
          <w:tcPr>
            <w:tcW w:w="4479" w:type="dxa"/>
          </w:tcPr>
          <w:p w14:paraId="499427E4" w14:textId="77777777" w:rsidR="004C3E8D" w:rsidRPr="001B5C32" w:rsidRDefault="00000000" w:rsidP="001B5C32">
            <w:pPr>
              <w:jc w:val="both"/>
              <w:rPr>
                <w:rFonts w:cs="Times New Roman"/>
                <w:lang w:val="fr-FR"/>
              </w:rPr>
            </w:pPr>
            <w:r w:rsidRPr="001B5C32">
              <w:rPr>
                <w:rFonts w:cs="Times New Roman"/>
                <w:lang w:val="fr-FR"/>
              </w:rPr>
              <w:t>Faible. K, carte et trait courbe sont des codes fintech très courants.</w:t>
            </w:r>
          </w:p>
        </w:tc>
        <w:tc>
          <w:tcPr>
            <w:tcW w:w="2773" w:type="dxa"/>
          </w:tcPr>
          <w:p w14:paraId="53CB312A" w14:textId="77777777" w:rsidR="004C3E8D" w:rsidRPr="001B5C32" w:rsidRDefault="00000000" w:rsidP="001B5C32">
            <w:pPr>
              <w:jc w:val="both"/>
              <w:rPr>
                <w:rFonts w:cs="Times New Roman"/>
                <w:lang w:val="fr-FR"/>
              </w:rPr>
            </w:pPr>
            <w:r w:rsidRPr="001B5C32">
              <w:rPr>
                <w:rFonts w:cs="Times New Roman"/>
                <w:lang w:val="fr-FR"/>
              </w:rPr>
              <w:t>Non. C’est l’icône universelle du « lien hypertexte », proche du symbole infini : difficile à déposer.</w:t>
            </w:r>
          </w:p>
        </w:tc>
      </w:tr>
      <w:tr w:rsidR="004C3E8D" w:rsidRPr="001B5C32" w14:paraId="20AFE472" w14:textId="77777777">
        <w:tc>
          <w:tcPr>
            <w:tcW w:w="2108" w:type="dxa"/>
          </w:tcPr>
          <w:p w14:paraId="27A37EF3" w14:textId="77777777" w:rsidR="004C3E8D" w:rsidRPr="001B5C32" w:rsidRDefault="00000000" w:rsidP="001B5C32">
            <w:pPr>
              <w:jc w:val="both"/>
              <w:rPr>
                <w:rFonts w:cs="Times New Roman"/>
              </w:rPr>
            </w:pPr>
            <w:proofErr w:type="spellStart"/>
            <w:r w:rsidRPr="001B5C32">
              <w:rPr>
                <w:rFonts w:cs="Times New Roman"/>
              </w:rPr>
              <w:t>Lisible</w:t>
            </w:r>
            <w:proofErr w:type="spellEnd"/>
            <w:r w:rsidRPr="001B5C32">
              <w:rPr>
                <w:rFonts w:cs="Times New Roman"/>
              </w:rPr>
              <w:t xml:space="preserve"> </w:t>
            </w:r>
            <w:proofErr w:type="spellStart"/>
            <w:r w:rsidRPr="001B5C32">
              <w:rPr>
                <w:rFonts w:cs="Times New Roman"/>
              </w:rPr>
              <w:t>en</w:t>
            </w:r>
            <w:proofErr w:type="spellEnd"/>
            <w:r w:rsidRPr="001B5C32">
              <w:rPr>
                <w:rFonts w:cs="Times New Roman"/>
              </w:rPr>
              <w:t xml:space="preserve"> petit</w:t>
            </w:r>
          </w:p>
        </w:tc>
        <w:tc>
          <w:tcPr>
            <w:tcW w:w="4479" w:type="dxa"/>
          </w:tcPr>
          <w:p w14:paraId="464A05FF" w14:textId="77777777" w:rsidR="004C3E8D" w:rsidRPr="001B5C32" w:rsidRDefault="00000000" w:rsidP="001B5C32">
            <w:pPr>
              <w:jc w:val="both"/>
              <w:rPr>
                <w:rFonts w:cs="Times New Roman"/>
                <w:lang w:val="fr-FR"/>
              </w:rPr>
            </w:pPr>
            <w:r w:rsidRPr="001B5C32">
              <w:rPr>
                <w:rFonts w:cs="Times New Roman"/>
                <w:lang w:val="fr-FR"/>
              </w:rPr>
              <w:t>Non. Quatre éléments superposés ; sur les icônes de la planche, les détails de la carte disparaissent déjà.</w:t>
            </w:r>
          </w:p>
        </w:tc>
        <w:tc>
          <w:tcPr>
            <w:tcW w:w="2773" w:type="dxa"/>
          </w:tcPr>
          <w:p w14:paraId="20D4D9AF" w14:textId="77777777" w:rsidR="004C3E8D" w:rsidRPr="001B5C32" w:rsidRDefault="00000000" w:rsidP="001B5C32">
            <w:pPr>
              <w:jc w:val="both"/>
              <w:rPr>
                <w:rFonts w:cs="Times New Roman"/>
              </w:rPr>
            </w:pPr>
            <w:r w:rsidRPr="001B5C32">
              <w:rPr>
                <w:rFonts w:cs="Times New Roman"/>
              </w:rPr>
              <w:t>Oui.</w:t>
            </w:r>
          </w:p>
        </w:tc>
      </w:tr>
      <w:tr w:rsidR="004C3E8D" w:rsidRPr="001B5C32" w14:paraId="69671CAE" w14:textId="77777777">
        <w:tc>
          <w:tcPr>
            <w:tcW w:w="2108" w:type="dxa"/>
          </w:tcPr>
          <w:p w14:paraId="16DBA309" w14:textId="77777777" w:rsidR="004C3E8D" w:rsidRPr="001B5C32" w:rsidRDefault="00000000" w:rsidP="001B5C32">
            <w:pPr>
              <w:jc w:val="both"/>
              <w:rPr>
                <w:rFonts w:cs="Times New Roman"/>
              </w:rPr>
            </w:pPr>
            <w:proofErr w:type="spellStart"/>
            <w:r w:rsidRPr="001B5C32">
              <w:rPr>
                <w:rFonts w:cs="Times New Roman"/>
              </w:rPr>
              <w:t>Lié</w:t>
            </w:r>
            <w:proofErr w:type="spellEnd"/>
            <w:r w:rsidRPr="001B5C32">
              <w:rPr>
                <w:rFonts w:cs="Times New Roman"/>
              </w:rPr>
              <w:t xml:space="preserve"> au nom</w:t>
            </w:r>
          </w:p>
        </w:tc>
        <w:tc>
          <w:tcPr>
            <w:tcW w:w="4479" w:type="dxa"/>
          </w:tcPr>
          <w:p w14:paraId="030A5DE6" w14:textId="77777777" w:rsidR="004C3E8D" w:rsidRPr="001B5C32" w:rsidRDefault="00000000" w:rsidP="001B5C32">
            <w:pPr>
              <w:jc w:val="both"/>
              <w:rPr>
                <w:rFonts w:cs="Times New Roman"/>
              </w:rPr>
            </w:pPr>
            <w:r w:rsidRPr="001B5C32">
              <w:rPr>
                <w:rFonts w:cs="Times New Roman"/>
              </w:rPr>
              <w:t>Oui, par le K.</w:t>
            </w:r>
          </w:p>
        </w:tc>
        <w:tc>
          <w:tcPr>
            <w:tcW w:w="2773" w:type="dxa"/>
          </w:tcPr>
          <w:p w14:paraId="3FC0FAED" w14:textId="77777777" w:rsidR="004C3E8D" w:rsidRPr="001B5C32" w:rsidRDefault="00000000" w:rsidP="001B5C32">
            <w:pPr>
              <w:jc w:val="both"/>
              <w:rPr>
                <w:rFonts w:cs="Times New Roman"/>
                <w:lang w:val="fr-FR"/>
              </w:rPr>
            </w:pPr>
            <w:r w:rsidRPr="001B5C32">
              <w:rPr>
                <w:rFonts w:cs="Times New Roman"/>
                <w:lang w:val="fr-FR"/>
              </w:rPr>
              <w:t xml:space="preserve">Non, aucun rapport avec « </w:t>
            </w:r>
            <w:proofErr w:type="spellStart"/>
            <w:r w:rsidRPr="001B5C32">
              <w:rPr>
                <w:rFonts w:cs="Times New Roman"/>
                <w:lang w:val="fr-FR"/>
              </w:rPr>
              <w:t>KoodPay</w:t>
            </w:r>
            <w:proofErr w:type="spellEnd"/>
            <w:r w:rsidRPr="001B5C32">
              <w:rPr>
                <w:rFonts w:cs="Times New Roman"/>
                <w:lang w:val="fr-FR"/>
              </w:rPr>
              <w:t xml:space="preserve"> ».</w:t>
            </w:r>
          </w:p>
        </w:tc>
      </w:tr>
      <w:tr w:rsidR="004C3E8D" w:rsidRPr="001B5C32" w14:paraId="74E7FA0D" w14:textId="77777777">
        <w:tc>
          <w:tcPr>
            <w:tcW w:w="2108" w:type="dxa"/>
          </w:tcPr>
          <w:p w14:paraId="33C4341A" w14:textId="77777777" w:rsidR="004C3E8D" w:rsidRPr="001B5C32" w:rsidRDefault="00000000" w:rsidP="001B5C32">
            <w:pPr>
              <w:jc w:val="both"/>
              <w:rPr>
                <w:rFonts w:cs="Times New Roman"/>
              </w:rPr>
            </w:pPr>
            <w:r w:rsidRPr="001B5C32">
              <w:rPr>
                <w:rFonts w:cs="Times New Roman"/>
              </w:rPr>
              <w:t>Deux publics</w:t>
            </w:r>
          </w:p>
        </w:tc>
        <w:tc>
          <w:tcPr>
            <w:tcW w:w="4479" w:type="dxa"/>
          </w:tcPr>
          <w:p w14:paraId="090F8AB6" w14:textId="77777777" w:rsidR="004C3E8D" w:rsidRPr="001B5C32" w:rsidRDefault="00000000" w:rsidP="001B5C32">
            <w:pPr>
              <w:jc w:val="both"/>
              <w:rPr>
                <w:rFonts w:cs="Times New Roman"/>
                <w:lang w:val="fr-FR"/>
              </w:rPr>
            </w:pPr>
            <w:r w:rsidRPr="001B5C32">
              <w:rPr>
                <w:rFonts w:cs="Times New Roman"/>
                <w:lang w:val="fr-FR"/>
              </w:rPr>
              <w:t xml:space="preserve">Rassure les commerçants, mais la carte physique fait </w:t>
            </w:r>
            <w:proofErr w:type="gramStart"/>
            <w:r w:rsidRPr="001B5C32">
              <w:rPr>
                <w:rFonts w:cs="Times New Roman"/>
                <w:lang w:val="fr-FR"/>
              </w:rPr>
              <w:t>daté</w:t>
            </w:r>
            <w:proofErr w:type="gramEnd"/>
            <w:r w:rsidRPr="001B5C32">
              <w:rPr>
                <w:rFonts w:cs="Times New Roman"/>
                <w:lang w:val="fr-FR"/>
              </w:rPr>
              <w:t xml:space="preserve"> pour une plateforme d’API.</w:t>
            </w:r>
          </w:p>
        </w:tc>
        <w:tc>
          <w:tcPr>
            <w:tcW w:w="2773" w:type="dxa"/>
          </w:tcPr>
          <w:p w14:paraId="3449239C" w14:textId="77777777" w:rsidR="004C3E8D" w:rsidRPr="001B5C32" w:rsidRDefault="00000000" w:rsidP="001B5C32">
            <w:pPr>
              <w:jc w:val="both"/>
              <w:rPr>
                <w:rFonts w:cs="Times New Roman"/>
              </w:rPr>
            </w:pPr>
            <w:proofErr w:type="spellStart"/>
            <w:r w:rsidRPr="001B5C32">
              <w:rPr>
                <w:rFonts w:cs="Times New Roman"/>
              </w:rPr>
              <w:t>Neutre</w:t>
            </w:r>
            <w:proofErr w:type="spellEnd"/>
            <w:r w:rsidRPr="001B5C32">
              <w:rPr>
                <w:rFonts w:cs="Times New Roman"/>
              </w:rPr>
              <w:t>.</w:t>
            </w:r>
          </w:p>
        </w:tc>
      </w:tr>
    </w:tbl>
    <w:p w14:paraId="1C2CBF3D" w14:textId="77777777" w:rsidR="001B5C32" w:rsidRDefault="001B5C32" w:rsidP="001B5C32">
      <w:pPr>
        <w:jc w:val="both"/>
        <w:rPr>
          <w:rFonts w:cs="Times New Roman"/>
          <w:b/>
          <w:bCs/>
        </w:rPr>
      </w:pPr>
    </w:p>
    <w:p w14:paraId="0270B186" w14:textId="4EEE046E" w:rsidR="004C3E8D" w:rsidRPr="001B5C32" w:rsidRDefault="00000000" w:rsidP="001B5C32">
      <w:pPr>
        <w:jc w:val="both"/>
        <w:rPr>
          <w:rFonts w:cs="Times New Roman"/>
        </w:rPr>
      </w:pPr>
      <w:r w:rsidRPr="001B5C32">
        <w:rPr>
          <w:rFonts w:cs="Times New Roman"/>
          <w:b/>
          <w:bCs/>
        </w:rPr>
        <w:t>Les quatre palettes</w:t>
      </w:r>
    </w:p>
    <w:tbl>
      <w:tblPr>
        <w:tblStyle w:val="Grilledutableau"/>
        <w:tblW w:w="0" w:type="auto"/>
        <w:tblLayout w:type="fixed"/>
        <w:tblLook w:val="0420" w:firstRow="1" w:lastRow="0" w:firstColumn="0" w:lastColumn="0" w:noHBand="0" w:noVBand="1"/>
      </w:tblPr>
      <w:tblGrid>
        <w:gridCol w:w="2421"/>
        <w:gridCol w:w="4920"/>
        <w:gridCol w:w="2018"/>
      </w:tblGrid>
      <w:tr w:rsidR="004C3E8D" w:rsidRPr="001B5C32" w14:paraId="187902EA" w14:textId="77777777">
        <w:trPr>
          <w:tblHeader/>
        </w:trPr>
        <w:tc>
          <w:tcPr>
            <w:tcW w:w="2421" w:type="dxa"/>
            <w:shd w:val="clear" w:color="auto" w:fill="F2F2F2"/>
          </w:tcPr>
          <w:p w14:paraId="38570B44" w14:textId="77777777" w:rsidR="004C3E8D" w:rsidRPr="001B5C32" w:rsidRDefault="00000000" w:rsidP="001B5C32">
            <w:pPr>
              <w:jc w:val="both"/>
              <w:rPr>
                <w:rFonts w:cs="Times New Roman"/>
              </w:rPr>
            </w:pPr>
            <w:r w:rsidRPr="001B5C32">
              <w:rPr>
                <w:rFonts w:cs="Times New Roman"/>
              </w:rPr>
              <w:t>Palette</w:t>
            </w:r>
          </w:p>
        </w:tc>
        <w:tc>
          <w:tcPr>
            <w:tcW w:w="4920" w:type="dxa"/>
            <w:shd w:val="clear" w:color="auto" w:fill="F2F2F2"/>
          </w:tcPr>
          <w:p w14:paraId="7E580246" w14:textId="77777777" w:rsidR="004C3E8D" w:rsidRPr="001B5C32" w:rsidRDefault="00000000" w:rsidP="001B5C32">
            <w:pPr>
              <w:jc w:val="both"/>
              <w:rPr>
                <w:rFonts w:cs="Times New Roman"/>
              </w:rPr>
            </w:pPr>
            <w:r w:rsidRPr="001B5C32">
              <w:rPr>
                <w:rFonts w:cs="Times New Roman"/>
              </w:rPr>
              <w:t xml:space="preserve">Risque </w:t>
            </w:r>
            <w:proofErr w:type="spellStart"/>
            <w:r w:rsidRPr="001B5C32">
              <w:rPr>
                <w:rFonts w:cs="Times New Roman"/>
              </w:rPr>
              <w:t>identifié</w:t>
            </w:r>
            <w:proofErr w:type="spellEnd"/>
          </w:p>
        </w:tc>
        <w:tc>
          <w:tcPr>
            <w:tcW w:w="2018" w:type="dxa"/>
            <w:shd w:val="clear" w:color="auto" w:fill="F2F2F2"/>
          </w:tcPr>
          <w:p w14:paraId="115C2EB8" w14:textId="77777777" w:rsidR="004C3E8D" w:rsidRPr="001B5C32" w:rsidRDefault="00000000" w:rsidP="001B5C32">
            <w:pPr>
              <w:jc w:val="both"/>
              <w:rPr>
                <w:rFonts w:cs="Times New Roman"/>
              </w:rPr>
            </w:pPr>
            <w:proofErr w:type="spellStart"/>
            <w:r w:rsidRPr="001B5C32">
              <w:rPr>
                <w:rFonts w:cs="Times New Roman"/>
              </w:rPr>
              <w:t>Décision</w:t>
            </w:r>
            <w:proofErr w:type="spellEnd"/>
          </w:p>
        </w:tc>
      </w:tr>
      <w:tr w:rsidR="004C3E8D" w:rsidRPr="001B5C32" w14:paraId="732C33FC" w14:textId="77777777">
        <w:tc>
          <w:tcPr>
            <w:tcW w:w="2421" w:type="dxa"/>
          </w:tcPr>
          <w:p w14:paraId="75719C14" w14:textId="77777777" w:rsidR="004C3E8D" w:rsidRPr="001B5C32" w:rsidRDefault="00000000" w:rsidP="001B5C32">
            <w:pPr>
              <w:jc w:val="both"/>
              <w:rPr>
                <w:rFonts w:cs="Times New Roman"/>
              </w:rPr>
            </w:pPr>
            <w:r w:rsidRPr="001B5C32">
              <w:rPr>
                <w:rFonts w:cs="Times New Roman"/>
              </w:rPr>
              <w:t>Vert et orange</w:t>
            </w:r>
          </w:p>
        </w:tc>
        <w:tc>
          <w:tcPr>
            <w:tcW w:w="4920" w:type="dxa"/>
          </w:tcPr>
          <w:p w14:paraId="227D99A3" w14:textId="77777777" w:rsidR="004C3E8D" w:rsidRPr="001B5C32" w:rsidRDefault="00000000" w:rsidP="001B5C32">
            <w:pPr>
              <w:jc w:val="both"/>
              <w:rPr>
                <w:rFonts w:cs="Times New Roman"/>
                <w:lang w:val="fr-FR"/>
              </w:rPr>
            </w:pPr>
            <w:r w:rsidRPr="001B5C32">
              <w:rPr>
                <w:rFonts w:cs="Times New Roman"/>
                <w:lang w:val="fr-FR"/>
              </w:rPr>
              <w:t>Codes couleur déjà très utilisés par les opérateurs télécoms et le mobile money de la région</w:t>
            </w:r>
          </w:p>
        </w:tc>
        <w:tc>
          <w:tcPr>
            <w:tcW w:w="2018" w:type="dxa"/>
          </w:tcPr>
          <w:p w14:paraId="477BCB1F" w14:textId="77777777" w:rsidR="004C3E8D" w:rsidRPr="001B5C32" w:rsidRDefault="00000000" w:rsidP="001B5C32">
            <w:pPr>
              <w:jc w:val="both"/>
              <w:rPr>
                <w:rFonts w:cs="Times New Roman"/>
              </w:rPr>
            </w:pPr>
            <w:proofErr w:type="spellStart"/>
            <w:r w:rsidRPr="001B5C32">
              <w:rPr>
                <w:rFonts w:cs="Times New Roman"/>
              </w:rPr>
              <w:t>Écartée</w:t>
            </w:r>
            <w:proofErr w:type="spellEnd"/>
          </w:p>
        </w:tc>
      </w:tr>
      <w:tr w:rsidR="004C3E8D" w:rsidRPr="001B5C32" w14:paraId="24246601" w14:textId="77777777">
        <w:tc>
          <w:tcPr>
            <w:tcW w:w="2421" w:type="dxa"/>
          </w:tcPr>
          <w:p w14:paraId="01D32E95" w14:textId="77777777" w:rsidR="004C3E8D" w:rsidRPr="001B5C32" w:rsidRDefault="00000000" w:rsidP="001B5C32">
            <w:pPr>
              <w:jc w:val="both"/>
              <w:rPr>
                <w:rFonts w:cs="Times New Roman"/>
              </w:rPr>
            </w:pPr>
            <w:r w:rsidRPr="001B5C32">
              <w:rPr>
                <w:rFonts w:cs="Times New Roman"/>
              </w:rPr>
              <w:t>Bleu nuit et turquoise</w:t>
            </w:r>
          </w:p>
        </w:tc>
        <w:tc>
          <w:tcPr>
            <w:tcW w:w="4920" w:type="dxa"/>
          </w:tcPr>
          <w:p w14:paraId="1DAEAA20" w14:textId="77777777" w:rsidR="004C3E8D" w:rsidRPr="001B5C32" w:rsidRDefault="00000000" w:rsidP="001B5C32">
            <w:pPr>
              <w:jc w:val="both"/>
              <w:rPr>
                <w:rFonts w:cs="Times New Roman"/>
                <w:lang w:val="fr-FR"/>
              </w:rPr>
            </w:pPr>
            <w:r w:rsidRPr="001B5C32">
              <w:rPr>
                <w:rFonts w:cs="Times New Roman"/>
                <w:lang w:val="fr-FR"/>
              </w:rPr>
              <w:t>Territoire crédible pour le paiement et peu occupé</w:t>
            </w:r>
          </w:p>
        </w:tc>
        <w:tc>
          <w:tcPr>
            <w:tcW w:w="2018" w:type="dxa"/>
          </w:tcPr>
          <w:p w14:paraId="50C1569B" w14:textId="77777777" w:rsidR="004C3E8D" w:rsidRPr="001B5C32" w:rsidRDefault="00000000" w:rsidP="001B5C32">
            <w:pPr>
              <w:jc w:val="both"/>
              <w:rPr>
                <w:rFonts w:cs="Times New Roman"/>
                <w:lang w:val="fr-FR"/>
              </w:rPr>
            </w:pPr>
            <w:r w:rsidRPr="001B5C32">
              <w:rPr>
                <w:rFonts w:cs="Times New Roman"/>
                <w:lang w:val="fr-FR"/>
              </w:rPr>
              <w:t>Retenue, avec un corail pour les actions</w:t>
            </w:r>
          </w:p>
        </w:tc>
      </w:tr>
      <w:tr w:rsidR="004C3E8D" w:rsidRPr="001B5C32" w14:paraId="03479A82" w14:textId="77777777">
        <w:tc>
          <w:tcPr>
            <w:tcW w:w="2421" w:type="dxa"/>
          </w:tcPr>
          <w:p w14:paraId="236A0B35" w14:textId="77777777" w:rsidR="004C3E8D" w:rsidRPr="001B5C32" w:rsidRDefault="00000000" w:rsidP="001B5C32">
            <w:pPr>
              <w:jc w:val="both"/>
              <w:rPr>
                <w:rFonts w:cs="Times New Roman"/>
              </w:rPr>
            </w:pPr>
            <w:r w:rsidRPr="001B5C32">
              <w:rPr>
                <w:rFonts w:cs="Times New Roman"/>
              </w:rPr>
              <w:t xml:space="preserve">Indigo et </w:t>
            </w:r>
            <w:proofErr w:type="spellStart"/>
            <w:r w:rsidRPr="001B5C32">
              <w:rPr>
                <w:rFonts w:cs="Times New Roman"/>
              </w:rPr>
              <w:t>lavande</w:t>
            </w:r>
            <w:proofErr w:type="spellEnd"/>
          </w:p>
        </w:tc>
        <w:tc>
          <w:tcPr>
            <w:tcW w:w="4920" w:type="dxa"/>
          </w:tcPr>
          <w:p w14:paraId="363CB7BD" w14:textId="77777777" w:rsidR="004C3E8D" w:rsidRPr="001B5C32" w:rsidRDefault="00000000" w:rsidP="001B5C32">
            <w:pPr>
              <w:jc w:val="both"/>
              <w:rPr>
                <w:rFonts w:cs="Times New Roman"/>
                <w:lang w:val="fr-FR"/>
              </w:rPr>
            </w:pPr>
            <w:r w:rsidRPr="001B5C32">
              <w:rPr>
                <w:rFonts w:cs="Times New Roman"/>
                <w:lang w:val="fr-FR"/>
              </w:rPr>
              <w:t xml:space="preserve">Le #7565F5 est très proche du violet de Stripe : </w:t>
            </w:r>
            <w:proofErr w:type="spellStart"/>
            <w:r w:rsidRPr="001B5C32">
              <w:rPr>
                <w:rFonts w:cs="Times New Roman"/>
                <w:lang w:val="fr-FR"/>
              </w:rPr>
              <w:t>KoodPay</w:t>
            </w:r>
            <w:proofErr w:type="spellEnd"/>
            <w:r w:rsidRPr="001B5C32">
              <w:rPr>
                <w:rFonts w:cs="Times New Roman"/>
                <w:lang w:val="fr-FR"/>
              </w:rPr>
              <w:t xml:space="preserve"> passerait pour un suiveur</w:t>
            </w:r>
          </w:p>
        </w:tc>
        <w:tc>
          <w:tcPr>
            <w:tcW w:w="2018" w:type="dxa"/>
          </w:tcPr>
          <w:p w14:paraId="52618C13" w14:textId="77777777" w:rsidR="004C3E8D" w:rsidRPr="001B5C32" w:rsidRDefault="00000000" w:rsidP="001B5C32">
            <w:pPr>
              <w:jc w:val="both"/>
              <w:rPr>
                <w:rFonts w:cs="Times New Roman"/>
              </w:rPr>
            </w:pPr>
            <w:proofErr w:type="spellStart"/>
            <w:r w:rsidRPr="001B5C32">
              <w:rPr>
                <w:rFonts w:cs="Times New Roman"/>
              </w:rPr>
              <w:t>Écartée</w:t>
            </w:r>
            <w:proofErr w:type="spellEnd"/>
          </w:p>
        </w:tc>
      </w:tr>
      <w:tr w:rsidR="004C3E8D" w:rsidRPr="001B5C32" w14:paraId="3307B6EB" w14:textId="77777777">
        <w:tc>
          <w:tcPr>
            <w:tcW w:w="2421" w:type="dxa"/>
          </w:tcPr>
          <w:p w14:paraId="6CFF2C64" w14:textId="77777777" w:rsidR="004C3E8D" w:rsidRPr="001B5C32" w:rsidRDefault="00000000" w:rsidP="001B5C32">
            <w:pPr>
              <w:jc w:val="both"/>
              <w:rPr>
                <w:rFonts w:cs="Times New Roman"/>
                <w:lang w:val="fr-FR"/>
              </w:rPr>
            </w:pPr>
            <w:r w:rsidRPr="001B5C32">
              <w:rPr>
                <w:rFonts w:cs="Times New Roman"/>
                <w:lang w:val="fr-FR"/>
              </w:rPr>
              <w:t>Bleu pétrole et jaune solaire</w:t>
            </w:r>
          </w:p>
        </w:tc>
        <w:tc>
          <w:tcPr>
            <w:tcW w:w="4920" w:type="dxa"/>
          </w:tcPr>
          <w:p w14:paraId="1456D6E5" w14:textId="77777777" w:rsidR="004C3E8D" w:rsidRPr="001B5C32" w:rsidRDefault="00000000" w:rsidP="001B5C32">
            <w:pPr>
              <w:jc w:val="both"/>
              <w:rPr>
                <w:rFonts w:cs="Times New Roman"/>
                <w:lang w:val="fr-FR"/>
              </w:rPr>
            </w:pPr>
            <w:r w:rsidRPr="001B5C32">
              <w:rPr>
                <w:rFonts w:cs="Times New Roman"/>
                <w:lang w:val="fr-FR"/>
              </w:rPr>
              <w:t>Le jaune évoque MTN, partenaire dont le logo s’affichera à côté du nôtre au moment du paiement</w:t>
            </w:r>
          </w:p>
        </w:tc>
        <w:tc>
          <w:tcPr>
            <w:tcW w:w="2018" w:type="dxa"/>
          </w:tcPr>
          <w:p w14:paraId="627EBC39" w14:textId="77777777" w:rsidR="004C3E8D" w:rsidRPr="001B5C32" w:rsidRDefault="00000000" w:rsidP="001B5C32">
            <w:pPr>
              <w:jc w:val="both"/>
              <w:rPr>
                <w:rFonts w:cs="Times New Roman"/>
              </w:rPr>
            </w:pPr>
            <w:proofErr w:type="spellStart"/>
            <w:r w:rsidRPr="001B5C32">
              <w:rPr>
                <w:rFonts w:cs="Times New Roman"/>
              </w:rPr>
              <w:t>Écartée</w:t>
            </w:r>
            <w:proofErr w:type="spellEnd"/>
          </w:p>
        </w:tc>
      </w:tr>
    </w:tbl>
    <w:p w14:paraId="4A01118A" w14:textId="77777777" w:rsidR="004C3E8D" w:rsidRPr="001B5C32" w:rsidRDefault="00000000" w:rsidP="001B5C32">
      <w:pPr>
        <w:jc w:val="both"/>
        <w:rPr>
          <w:rFonts w:cs="Times New Roman"/>
          <w:lang w:val="fr-FR"/>
        </w:rPr>
      </w:pPr>
      <w:r w:rsidRPr="001B5C32">
        <w:rPr>
          <w:rFonts w:cs="Times New Roman"/>
          <w:b/>
          <w:bCs/>
          <w:lang w:val="fr-FR"/>
        </w:rPr>
        <w:lastRenderedPageBreak/>
        <w:t>Typographie et signature.</w:t>
      </w:r>
      <w:r w:rsidRPr="001B5C32">
        <w:rPr>
          <w:rFonts w:cs="Times New Roman"/>
          <w:lang w:val="fr-FR"/>
        </w:rPr>
        <w:t xml:space="preserve"> Montserrat est solide mais très répandue : elle ne distingue pas </w:t>
      </w:r>
      <w:proofErr w:type="spellStart"/>
      <w:r w:rsidRPr="001B5C32">
        <w:rPr>
          <w:rFonts w:cs="Times New Roman"/>
          <w:lang w:val="fr-FR"/>
        </w:rPr>
        <w:t>KoodPay</w:t>
      </w:r>
      <w:proofErr w:type="spellEnd"/>
      <w:r w:rsidRPr="001B5C32">
        <w:rPr>
          <w:rFonts w:cs="Times New Roman"/>
          <w:lang w:val="fr-FR"/>
        </w:rPr>
        <w:t>. La signature « Plus proche de vous » est chaleureuse mais générique, plutôt grand public, et ne dit rien de l’offre.</w:t>
      </w:r>
    </w:p>
    <w:p w14:paraId="260AAF81" w14:textId="77777777" w:rsidR="004C3E8D" w:rsidRPr="001B5C32" w:rsidRDefault="00000000" w:rsidP="001B5C32">
      <w:pPr>
        <w:jc w:val="both"/>
        <w:rPr>
          <w:rFonts w:cs="Times New Roman"/>
          <w:lang w:val="fr-FR"/>
        </w:rPr>
      </w:pPr>
      <w:r w:rsidRPr="001B5C32">
        <w:rPr>
          <w:rFonts w:cs="Times New Roman"/>
          <w:b/>
          <w:bCs/>
          <w:lang w:val="fr-FR"/>
        </w:rPr>
        <w:t>Ce que nous gardons de la première planche</w:t>
      </w:r>
    </w:p>
    <w:p w14:paraId="02FBAF93" w14:textId="77777777" w:rsidR="004C3E8D" w:rsidRPr="001B5C32" w:rsidRDefault="00000000" w:rsidP="001B5C32">
      <w:pPr>
        <w:pStyle w:val="Paragraphedeliste"/>
        <w:numPr>
          <w:ilvl w:val="0"/>
          <w:numId w:val="3"/>
        </w:numPr>
        <w:jc w:val="both"/>
        <w:rPr>
          <w:rFonts w:cs="Times New Roman"/>
          <w:lang w:val="fr-FR"/>
        </w:rPr>
      </w:pPr>
      <w:r w:rsidRPr="001B5C32">
        <w:rPr>
          <w:rFonts w:cs="Times New Roman"/>
          <w:lang w:val="fr-FR"/>
        </w:rPr>
        <w:t>L’idée du lien (concept B), qui devient les anneaux de la piste 1.</w:t>
      </w:r>
    </w:p>
    <w:p w14:paraId="0C8B475D" w14:textId="77777777" w:rsidR="004C3E8D" w:rsidRPr="001B5C32" w:rsidRDefault="00000000" w:rsidP="001B5C32">
      <w:pPr>
        <w:pStyle w:val="Paragraphedeliste"/>
        <w:numPr>
          <w:ilvl w:val="0"/>
          <w:numId w:val="3"/>
        </w:numPr>
        <w:jc w:val="both"/>
        <w:rPr>
          <w:rFonts w:cs="Times New Roman"/>
          <w:lang w:val="fr-FR"/>
        </w:rPr>
      </w:pPr>
      <w:r w:rsidRPr="001B5C32">
        <w:rPr>
          <w:rFonts w:cs="Times New Roman"/>
          <w:lang w:val="fr-FR"/>
        </w:rPr>
        <w:t>Le K (concept A), qui devient le symbole de convergence de la piste 3.</w:t>
      </w:r>
    </w:p>
    <w:p w14:paraId="563D6DAA" w14:textId="77777777" w:rsidR="004C3E8D" w:rsidRPr="001B5C32" w:rsidRDefault="00000000" w:rsidP="001B5C32">
      <w:pPr>
        <w:pStyle w:val="Paragraphedeliste"/>
        <w:numPr>
          <w:ilvl w:val="0"/>
          <w:numId w:val="3"/>
        </w:numPr>
        <w:jc w:val="both"/>
        <w:rPr>
          <w:rFonts w:cs="Times New Roman"/>
          <w:lang w:val="fr-FR"/>
        </w:rPr>
      </w:pPr>
      <w:r w:rsidRPr="001B5C32">
        <w:rPr>
          <w:rFonts w:cs="Times New Roman"/>
          <w:lang w:val="fr-FR"/>
        </w:rPr>
        <w:t>La palette bleu nuit et turquoise.</w:t>
      </w:r>
    </w:p>
    <w:p w14:paraId="0DA4EA0B" w14:textId="77777777" w:rsidR="004C3E8D" w:rsidRPr="001B5C32" w:rsidRDefault="00000000" w:rsidP="001B5C32">
      <w:pPr>
        <w:pStyle w:val="Paragraphedeliste"/>
        <w:numPr>
          <w:ilvl w:val="0"/>
          <w:numId w:val="3"/>
        </w:numPr>
        <w:jc w:val="both"/>
        <w:rPr>
          <w:rFonts w:cs="Times New Roman"/>
        </w:rPr>
      </w:pPr>
      <w:r w:rsidRPr="001B5C32">
        <w:rPr>
          <w:rFonts w:cs="Times New Roman"/>
        </w:rPr>
        <w:t xml:space="preserve">Le logotype </w:t>
      </w:r>
      <w:proofErr w:type="spellStart"/>
      <w:r w:rsidRPr="001B5C32">
        <w:rPr>
          <w:rFonts w:cs="Times New Roman"/>
        </w:rPr>
        <w:t>bicolore</w:t>
      </w:r>
      <w:proofErr w:type="spellEnd"/>
      <w:r w:rsidRPr="001B5C32">
        <w:rPr>
          <w:rFonts w:cs="Times New Roman"/>
        </w:rPr>
        <w:t xml:space="preserve"> « </w:t>
      </w:r>
      <w:proofErr w:type="spellStart"/>
      <w:r w:rsidRPr="001B5C32">
        <w:rPr>
          <w:rFonts w:cs="Times New Roman"/>
        </w:rPr>
        <w:t>Kood</w:t>
      </w:r>
      <w:proofErr w:type="spellEnd"/>
      <w:r w:rsidRPr="001B5C32">
        <w:rPr>
          <w:rFonts w:cs="Times New Roman"/>
        </w:rPr>
        <w:t xml:space="preserve"> » / « Pay ».</w:t>
      </w:r>
    </w:p>
    <w:p w14:paraId="0AB363A5" w14:textId="77777777" w:rsidR="004C3E8D" w:rsidRPr="001B5C32" w:rsidRDefault="00000000" w:rsidP="001B5C32">
      <w:pPr>
        <w:pStyle w:val="Titre2"/>
        <w:jc w:val="both"/>
        <w:rPr>
          <w:rFonts w:cs="Times New Roman"/>
          <w:lang w:val="fr-FR"/>
        </w:rPr>
      </w:pPr>
      <w:r w:rsidRPr="001B5C32">
        <w:rPr>
          <w:rFonts w:cs="Times New Roman"/>
          <w:lang w:val="fr-FR"/>
        </w:rPr>
        <w:t>Deux publics, une seule identité</w:t>
      </w:r>
    </w:p>
    <w:p w14:paraId="1F025489" w14:textId="77777777" w:rsidR="004C3E8D" w:rsidRPr="001B5C32" w:rsidRDefault="00000000" w:rsidP="001B5C32">
      <w:pPr>
        <w:jc w:val="both"/>
        <w:rPr>
          <w:rFonts w:cs="Times New Roman"/>
          <w:lang w:val="fr-FR"/>
        </w:rPr>
      </w:pPr>
      <w:r w:rsidRPr="001B5C32">
        <w:rPr>
          <w:rFonts w:cs="Times New Roman"/>
          <w:lang w:val="fr-FR"/>
        </w:rPr>
        <w:t xml:space="preserve">Comme </w:t>
      </w:r>
      <w:proofErr w:type="spellStart"/>
      <w:r w:rsidRPr="001B5C32">
        <w:rPr>
          <w:rFonts w:cs="Times New Roman"/>
          <w:lang w:val="fr-FR"/>
        </w:rPr>
        <w:t>FedaPay</w:t>
      </w:r>
      <w:proofErr w:type="spellEnd"/>
      <w:r w:rsidRPr="001B5C32">
        <w:rPr>
          <w:rFonts w:cs="Times New Roman"/>
          <w:lang w:val="fr-FR"/>
        </w:rPr>
        <w:t xml:space="preserve"> ou </w:t>
      </w:r>
      <w:proofErr w:type="spellStart"/>
      <w:r w:rsidRPr="001B5C32">
        <w:rPr>
          <w:rFonts w:cs="Times New Roman"/>
          <w:lang w:val="fr-FR"/>
        </w:rPr>
        <w:t>KkiaPay</w:t>
      </w:r>
      <w:proofErr w:type="spellEnd"/>
      <w:r w:rsidRPr="001B5C32">
        <w:rPr>
          <w:rFonts w:cs="Times New Roman"/>
          <w:lang w:val="fr-FR"/>
        </w:rPr>
        <w:t xml:space="preserve">, </w:t>
      </w:r>
      <w:proofErr w:type="spellStart"/>
      <w:r w:rsidRPr="001B5C32">
        <w:rPr>
          <w:rFonts w:cs="Times New Roman"/>
          <w:lang w:val="fr-FR"/>
        </w:rPr>
        <w:t>KoodPay</w:t>
      </w:r>
      <w:proofErr w:type="spellEnd"/>
      <w:r w:rsidRPr="001B5C32">
        <w:rPr>
          <w:rFonts w:cs="Times New Roman"/>
          <w:lang w:val="fr-FR"/>
        </w:rPr>
        <w:t xml:space="preserve"> parle à deux publics en même temps. L’identité doit donc rassurer en façade et rester crédible techniquement.</w:t>
      </w:r>
    </w:p>
    <w:tbl>
      <w:tblPr>
        <w:tblStyle w:val="Grilledutableau"/>
        <w:tblW w:w="0" w:type="auto"/>
        <w:tblLayout w:type="fixed"/>
        <w:tblLook w:val="0420" w:firstRow="1" w:lastRow="0" w:firstColumn="0" w:lastColumn="0" w:noHBand="0" w:noVBand="1"/>
      </w:tblPr>
      <w:tblGrid>
        <w:gridCol w:w="1687"/>
        <w:gridCol w:w="2905"/>
        <w:gridCol w:w="4768"/>
      </w:tblGrid>
      <w:tr w:rsidR="004C3E8D" w:rsidRPr="001B5C32" w14:paraId="355CFCD4" w14:textId="77777777">
        <w:trPr>
          <w:tblHeader/>
        </w:trPr>
        <w:tc>
          <w:tcPr>
            <w:tcW w:w="1687" w:type="dxa"/>
            <w:shd w:val="clear" w:color="auto" w:fill="F2F2F2"/>
          </w:tcPr>
          <w:p w14:paraId="3771C9F6" w14:textId="77777777" w:rsidR="004C3E8D" w:rsidRPr="001B5C32" w:rsidRDefault="00000000" w:rsidP="001B5C32">
            <w:pPr>
              <w:jc w:val="both"/>
              <w:rPr>
                <w:rFonts w:cs="Times New Roman"/>
              </w:rPr>
            </w:pPr>
            <w:r w:rsidRPr="001B5C32">
              <w:rPr>
                <w:rFonts w:cs="Times New Roman"/>
              </w:rPr>
              <w:t>Public</w:t>
            </w:r>
          </w:p>
        </w:tc>
        <w:tc>
          <w:tcPr>
            <w:tcW w:w="2905" w:type="dxa"/>
            <w:shd w:val="clear" w:color="auto" w:fill="F2F2F2"/>
          </w:tcPr>
          <w:p w14:paraId="235DB311" w14:textId="77777777" w:rsidR="004C3E8D" w:rsidRPr="001B5C32" w:rsidRDefault="00000000" w:rsidP="001B5C32">
            <w:pPr>
              <w:jc w:val="both"/>
              <w:rPr>
                <w:rFonts w:cs="Times New Roman"/>
              </w:rPr>
            </w:pPr>
            <w:r w:rsidRPr="001B5C32">
              <w:rPr>
                <w:rFonts w:cs="Times New Roman"/>
              </w:rPr>
              <w:t xml:space="preserve">Ce </w:t>
            </w:r>
            <w:proofErr w:type="spellStart"/>
            <w:r w:rsidRPr="001B5C32">
              <w:rPr>
                <w:rFonts w:cs="Times New Roman"/>
              </w:rPr>
              <w:t>qu’il</w:t>
            </w:r>
            <w:proofErr w:type="spellEnd"/>
            <w:r w:rsidRPr="001B5C32">
              <w:rPr>
                <w:rFonts w:cs="Times New Roman"/>
              </w:rPr>
              <w:t xml:space="preserve"> doit </w:t>
            </w:r>
            <w:proofErr w:type="spellStart"/>
            <w:r w:rsidRPr="001B5C32">
              <w:rPr>
                <w:rFonts w:cs="Times New Roman"/>
              </w:rPr>
              <w:t>ressentir</w:t>
            </w:r>
            <w:proofErr w:type="spellEnd"/>
          </w:p>
        </w:tc>
        <w:tc>
          <w:tcPr>
            <w:tcW w:w="4768" w:type="dxa"/>
            <w:shd w:val="clear" w:color="auto" w:fill="F2F2F2"/>
          </w:tcPr>
          <w:p w14:paraId="5CAB5EB4" w14:textId="77777777" w:rsidR="004C3E8D" w:rsidRPr="001B5C32" w:rsidRDefault="00000000" w:rsidP="001B5C32">
            <w:pPr>
              <w:jc w:val="both"/>
              <w:rPr>
                <w:rFonts w:cs="Times New Roman"/>
                <w:lang w:val="fr-FR"/>
              </w:rPr>
            </w:pPr>
            <w:r w:rsidRPr="001B5C32">
              <w:rPr>
                <w:rFonts w:cs="Times New Roman"/>
                <w:lang w:val="fr-FR"/>
              </w:rPr>
              <w:t>Ce que l’identité doit faire</w:t>
            </w:r>
          </w:p>
        </w:tc>
      </w:tr>
      <w:tr w:rsidR="004C3E8D" w:rsidRPr="001B5C32" w14:paraId="248AE694" w14:textId="77777777">
        <w:tc>
          <w:tcPr>
            <w:tcW w:w="1687" w:type="dxa"/>
          </w:tcPr>
          <w:p w14:paraId="4B5C17E6" w14:textId="77777777" w:rsidR="004C3E8D" w:rsidRPr="001B5C32" w:rsidRDefault="00000000" w:rsidP="001B5C32">
            <w:pPr>
              <w:jc w:val="both"/>
              <w:rPr>
                <w:rFonts w:cs="Times New Roman"/>
              </w:rPr>
            </w:pPr>
            <w:proofErr w:type="spellStart"/>
            <w:r w:rsidRPr="001B5C32">
              <w:rPr>
                <w:rFonts w:cs="Times New Roman"/>
              </w:rPr>
              <w:t>Commerçants</w:t>
            </w:r>
            <w:proofErr w:type="spellEnd"/>
            <w:r w:rsidRPr="001B5C32">
              <w:rPr>
                <w:rFonts w:cs="Times New Roman"/>
              </w:rPr>
              <w:t xml:space="preserve"> et </w:t>
            </w:r>
            <w:proofErr w:type="spellStart"/>
            <w:r w:rsidRPr="001B5C32">
              <w:rPr>
                <w:rFonts w:cs="Times New Roman"/>
              </w:rPr>
              <w:t>entreprises</w:t>
            </w:r>
            <w:proofErr w:type="spellEnd"/>
          </w:p>
        </w:tc>
        <w:tc>
          <w:tcPr>
            <w:tcW w:w="2905" w:type="dxa"/>
          </w:tcPr>
          <w:p w14:paraId="270DA5F4" w14:textId="77777777" w:rsidR="004C3E8D" w:rsidRPr="001B5C32" w:rsidRDefault="00000000" w:rsidP="001B5C32">
            <w:pPr>
              <w:jc w:val="both"/>
              <w:rPr>
                <w:rFonts w:cs="Times New Roman"/>
              </w:rPr>
            </w:pPr>
            <w:r w:rsidRPr="001B5C32">
              <w:rPr>
                <w:rFonts w:cs="Times New Roman"/>
              </w:rPr>
              <w:t xml:space="preserve">Confiance, </w:t>
            </w:r>
            <w:proofErr w:type="spellStart"/>
            <w:r w:rsidRPr="001B5C32">
              <w:rPr>
                <w:rFonts w:cs="Times New Roman"/>
              </w:rPr>
              <w:t>simplicité</w:t>
            </w:r>
            <w:proofErr w:type="spellEnd"/>
            <w:r w:rsidRPr="001B5C32">
              <w:rPr>
                <w:rFonts w:cs="Times New Roman"/>
              </w:rPr>
              <w:t>, sécurité</w:t>
            </w:r>
          </w:p>
        </w:tc>
        <w:tc>
          <w:tcPr>
            <w:tcW w:w="4768" w:type="dxa"/>
          </w:tcPr>
          <w:p w14:paraId="51A43B7C" w14:textId="77777777" w:rsidR="004C3E8D" w:rsidRPr="001B5C32" w:rsidRDefault="00000000" w:rsidP="001B5C32">
            <w:pPr>
              <w:jc w:val="both"/>
              <w:rPr>
                <w:rFonts w:cs="Times New Roman"/>
                <w:lang w:val="fr-FR"/>
              </w:rPr>
            </w:pPr>
            <w:r w:rsidRPr="001B5C32">
              <w:rPr>
                <w:rFonts w:cs="Times New Roman"/>
                <w:lang w:val="fr-FR"/>
              </w:rPr>
              <w:t>Formes simples, couleurs calmes, message clair sur le bénéfice</w:t>
            </w:r>
          </w:p>
        </w:tc>
      </w:tr>
      <w:tr w:rsidR="004C3E8D" w:rsidRPr="001B5C32" w14:paraId="4BBE40C5" w14:textId="77777777">
        <w:tc>
          <w:tcPr>
            <w:tcW w:w="1687" w:type="dxa"/>
          </w:tcPr>
          <w:p w14:paraId="7FBC9022" w14:textId="77777777" w:rsidR="004C3E8D" w:rsidRPr="001B5C32" w:rsidRDefault="00000000" w:rsidP="001B5C32">
            <w:pPr>
              <w:jc w:val="both"/>
              <w:rPr>
                <w:rFonts w:cs="Times New Roman"/>
              </w:rPr>
            </w:pPr>
            <w:proofErr w:type="spellStart"/>
            <w:r w:rsidRPr="001B5C32">
              <w:rPr>
                <w:rFonts w:cs="Times New Roman"/>
              </w:rPr>
              <w:t>Développeurs</w:t>
            </w:r>
            <w:proofErr w:type="spellEnd"/>
          </w:p>
        </w:tc>
        <w:tc>
          <w:tcPr>
            <w:tcW w:w="2905" w:type="dxa"/>
          </w:tcPr>
          <w:p w14:paraId="7FF2566B" w14:textId="77777777" w:rsidR="004C3E8D" w:rsidRPr="001B5C32" w:rsidRDefault="00000000" w:rsidP="001B5C32">
            <w:pPr>
              <w:jc w:val="both"/>
              <w:rPr>
                <w:rFonts w:cs="Times New Roman"/>
                <w:lang w:val="fr-FR"/>
              </w:rPr>
            </w:pPr>
            <w:r w:rsidRPr="001B5C32">
              <w:rPr>
                <w:rFonts w:cs="Times New Roman"/>
                <w:lang w:val="fr-FR"/>
              </w:rPr>
              <w:t>Sérieux, modernité, outil bien conçu</w:t>
            </w:r>
          </w:p>
        </w:tc>
        <w:tc>
          <w:tcPr>
            <w:tcW w:w="4768" w:type="dxa"/>
          </w:tcPr>
          <w:p w14:paraId="0EEA40A2" w14:textId="77777777" w:rsidR="004C3E8D" w:rsidRPr="001B5C32" w:rsidRDefault="00000000" w:rsidP="001B5C32">
            <w:pPr>
              <w:jc w:val="both"/>
              <w:rPr>
                <w:rFonts w:cs="Times New Roman"/>
                <w:lang w:val="fr-FR"/>
              </w:rPr>
            </w:pPr>
            <w:r w:rsidRPr="001B5C32">
              <w:rPr>
                <w:rFonts w:cs="Times New Roman"/>
                <w:lang w:val="fr-FR"/>
              </w:rPr>
              <w:t xml:space="preserve">Dessin précis, cohérence, clin d’œil « </w:t>
            </w:r>
            <w:proofErr w:type="spellStart"/>
            <w:r w:rsidRPr="001B5C32">
              <w:rPr>
                <w:rFonts w:cs="Times New Roman"/>
                <w:lang w:val="fr-FR"/>
              </w:rPr>
              <w:t>Kood</w:t>
            </w:r>
            <w:proofErr w:type="spellEnd"/>
            <w:r w:rsidRPr="001B5C32">
              <w:rPr>
                <w:rFonts w:cs="Times New Roman"/>
                <w:lang w:val="fr-FR"/>
              </w:rPr>
              <w:t xml:space="preserve"> » = « code »</w:t>
            </w:r>
          </w:p>
        </w:tc>
      </w:tr>
    </w:tbl>
    <w:p w14:paraId="5CC7AF10" w14:textId="77777777" w:rsidR="004C3E8D" w:rsidRPr="001B5C32" w:rsidRDefault="00000000" w:rsidP="001B5C32">
      <w:pPr>
        <w:jc w:val="both"/>
        <w:rPr>
          <w:rFonts w:cs="Times New Roman"/>
          <w:lang w:val="fr-FR"/>
        </w:rPr>
      </w:pPr>
      <w:r w:rsidRPr="001B5C32">
        <w:rPr>
          <w:rFonts w:cs="Times New Roman"/>
          <w:lang w:val="fr-FR"/>
        </w:rPr>
        <w:t xml:space="preserve">Le fil conducteur qui sert les deux : </w:t>
      </w:r>
      <w:r w:rsidRPr="001B5C32">
        <w:rPr>
          <w:rFonts w:cs="Times New Roman"/>
          <w:b/>
          <w:bCs/>
          <w:lang w:val="fr-FR"/>
        </w:rPr>
        <w:t>plusieurs moyens de paiement, un seul point d’entrée</w:t>
      </w:r>
      <w:r w:rsidRPr="001B5C32">
        <w:rPr>
          <w:rFonts w:cs="Times New Roman"/>
          <w:lang w:val="fr-FR"/>
        </w:rPr>
        <w:t xml:space="preserve">. C’est exactement ce que </w:t>
      </w:r>
      <w:proofErr w:type="spellStart"/>
      <w:r w:rsidRPr="001B5C32">
        <w:rPr>
          <w:rFonts w:cs="Times New Roman"/>
          <w:lang w:val="fr-FR"/>
        </w:rPr>
        <w:t>KoodPay</w:t>
      </w:r>
      <w:proofErr w:type="spellEnd"/>
      <w:r w:rsidRPr="001B5C32">
        <w:rPr>
          <w:rFonts w:cs="Times New Roman"/>
          <w:lang w:val="fr-FR"/>
        </w:rPr>
        <w:t xml:space="preserve"> vend, et c’est ce que le symbole doit montrer.</w:t>
      </w:r>
    </w:p>
    <w:p w14:paraId="7393EF6C" w14:textId="77777777" w:rsidR="004C3E8D" w:rsidRPr="001B5C32" w:rsidRDefault="00000000" w:rsidP="001B5C32">
      <w:pPr>
        <w:pStyle w:val="Titre2"/>
        <w:jc w:val="both"/>
        <w:rPr>
          <w:rFonts w:cs="Times New Roman"/>
          <w:lang w:val="fr-FR"/>
        </w:rPr>
      </w:pPr>
      <w:r w:rsidRPr="001B5C32">
        <w:rPr>
          <w:rFonts w:cs="Times New Roman"/>
          <w:lang w:val="fr-FR"/>
        </w:rPr>
        <w:t>Les fondations communes</w:t>
      </w:r>
    </w:p>
    <w:p w14:paraId="0D54F0AF" w14:textId="77777777" w:rsidR="004C3E8D" w:rsidRPr="001B5C32" w:rsidRDefault="00000000" w:rsidP="001B5C32">
      <w:pPr>
        <w:jc w:val="both"/>
        <w:rPr>
          <w:rFonts w:cs="Times New Roman"/>
          <w:lang w:val="fr-FR"/>
        </w:rPr>
      </w:pPr>
      <w:r w:rsidRPr="001B5C32">
        <w:rPr>
          <w:rFonts w:cs="Times New Roman"/>
          <w:lang w:val="fr-FR"/>
        </w:rPr>
        <w:t>Quelle que soit la piste choisie, la palette, la typographie et la signature restent les mêmes.</w:t>
      </w:r>
    </w:p>
    <w:p w14:paraId="0EA2132A" w14:textId="77777777" w:rsidR="004C3E8D" w:rsidRPr="001B5C32" w:rsidRDefault="00000000" w:rsidP="001B5C32">
      <w:pPr>
        <w:jc w:val="both"/>
        <w:rPr>
          <w:rFonts w:cs="Times New Roman"/>
          <w:lang w:val="fr-FR"/>
        </w:rPr>
      </w:pPr>
      <w:r w:rsidRPr="001B5C32">
        <w:rPr>
          <w:rFonts w:cs="Times New Roman"/>
          <w:b/>
          <w:bCs/>
          <w:lang w:val="fr-FR"/>
        </w:rPr>
        <w:t>Palette.</w:t>
      </w:r>
      <w:r w:rsidRPr="001B5C32">
        <w:rPr>
          <w:rFonts w:cs="Times New Roman"/>
          <w:lang w:val="fr-FR"/>
        </w:rPr>
        <w:t xml:space="preserve"> Le bleu nuit inspire confiance, le turquoise porte la marque, le corail est réservé aux actions (boutons, liens de paiement) pour guider l’œil.</w:t>
      </w:r>
    </w:p>
    <w:tbl>
      <w:tblPr>
        <w:tblStyle w:val="Grilledutableau"/>
        <w:tblW w:w="0" w:type="auto"/>
        <w:tblLayout w:type="fixed"/>
        <w:tblLook w:val="0420" w:firstRow="1" w:lastRow="0" w:firstColumn="0" w:lastColumn="0" w:noHBand="0" w:noVBand="1"/>
      </w:tblPr>
      <w:tblGrid>
        <w:gridCol w:w="2181"/>
        <w:gridCol w:w="2107"/>
        <w:gridCol w:w="5071"/>
      </w:tblGrid>
      <w:tr w:rsidR="004C3E8D" w:rsidRPr="001B5C32" w14:paraId="41921479" w14:textId="77777777">
        <w:trPr>
          <w:tblHeader/>
        </w:trPr>
        <w:tc>
          <w:tcPr>
            <w:tcW w:w="2181" w:type="dxa"/>
            <w:shd w:val="clear" w:color="auto" w:fill="F2F2F2"/>
          </w:tcPr>
          <w:p w14:paraId="7AC5DE76" w14:textId="77777777" w:rsidR="004C3E8D" w:rsidRPr="001B5C32" w:rsidRDefault="00000000" w:rsidP="001B5C32">
            <w:pPr>
              <w:jc w:val="both"/>
              <w:rPr>
                <w:rFonts w:cs="Times New Roman"/>
              </w:rPr>
            </w:pPr>
            <w:r w:rsidRPr="001B5C32">
              <w:rPr>
                <w:rFonts w:cs="Times New Roman"/>
              </w:rPr>
              <w:t>Couleur</w:t>
            </w:r>
          </w:p>
        </w:tc>
        <w:tc>
          <w:tcPr>
            <w:tcW w:w="2107" w:type="dxa"/>
            <w:shd w:val="clear" w:color="auto" w:fill="F2F2F2"/>
          </w:tcPr>
          <w:p w14:paraId="13F45B84" w14:textId="77777777" w:rsidR="004C3E8D" w:rsidRPr="001B5C32" w:rsidRDefault="00000000" w:rsidP="001B5C32">
            <w:pPr>
              <w:jc w:val="both"/>
              <w:rPr>
                <w:rFonts w:cs="Times New Roman"/>
              </w:rPr>
            </w:pPr>
            <w:r w:rsidRPr="001B5C32">
              <w:rPr>
                <w:rFonts w:cs="Times New Roman"/>
              </w:rPr>
              <w:t>Code</w:t>
            </w:r>
          </w:p>
        </w:tc>
        <w:tc>
          <w:tcPr>
            <w:tcW w:w="5071" w:type="dxa"/>
            <w:shd w:val="clear" w:color="auto" w:fill="F2F2F2"/>
          </w:tcPr>
          <w:p w14:paraId="20679A2B" w14:textId="77777777" w:rsidR="004C3E8D" w:rsidRPr="001B5C32" w:rsidRDefault="00000000" w:rsidP="001B5C32">
            <w:pPr>
              <w:jc w:val="both"/>
              <w:rPr>
                <w:rFonts w:cs="Times New Roman"/>
              </w:rPr>
            </w:pPr>
            <w:proofErr w:type="spellStart"/>
            <w:r w:rsidRPr="001B5C32">
              <w:rPr>
                <w:rFonts w:cs="Times New Roman"/>
              </w:rPr>
              <w:t>Rôle</w:t>
            </w:r>
            <w:proofErr w:type="spellEnd"/>
          </w:p>
        </w:tc>
      </w:tr>
      <w:tr w:rsidR="004C3E8D" w:rsidRPr="001B5C32" w14:paraId="4F86C731" w14:textId="77777777">
        <w:tc>
          <w:tcPr>
            <w:tcW w:w="2181" w:type="dxa"/>
          </w:tcPr>
          <w:p w14:paraId="1C285048" w14:textId="77777777" w:rsidR="004C3E8D" w:rsidRPr="001B5C32" w:rsidRDefault="00000000" w:rsidP="001B5C32">
            <w:pPr>
              <w:jc w:val="both"/>
              <w:rPr>
                <w:rFonts w:cs="Times New Roman"/>
              </w:rPr>
            </w:pPr>
            <w:r w:rsidRPr="001B5C32">
              <w:rPr>
                <w:rFonts w:cs="Times New Roman"/>
              </w:rPr>
              <w:t>Nuit</w:t>
            </w:r>
          </w:p>
        </w:tc>
        <w:tc>
          <w:tcPr>
            <w:tcW w:w="2107" w:type="dxa"/>
          </w:tcPr>
          <w:p w14:paraId="519CAA54" w14:textId="77777777" w:rsidR="004C3E8D" w:rsidRPr="001B5C32" w:rsidRDefault="00000000" w:rsidP="001B5C32">
            <w:pPr>
              <w:jc w:val="both"/>
              <w:rPr>
                <w:rFonts w:cs="Times New Roman"/>
              </w:rPr>
            </w:pPr>
            <w:r w:rsidRPr="001B5C32">
              <w:rPr>
                <w:rFonts w:cs="Times New Roman"/>
              </w:rPr>
              <w:t>#0B2540</w:t>
            </w:r>
          </w:p>
        </w:tc>
        <w:tc>
          <w:tcPr>
            <w:tcW w:w="5071" w:type="dxa"/>
          </w:tcPr>
          <w:p w14:paraId="023F3FFF" w14:textId="77777777" w:rsidR="004C3E8D" w:rsidRPr="001B5C32" w:rsidRDefault="00000000" w:rsidP="001B5C32">
            <w:pPr>
              <w:jc w:val="both"/>
              <w:rPr>
                <w:rFonts w:cs="Times New Roman"/>
              </w:rPr>
            </w:pPr>
            <w:r w:rsidRPr="001B5C32">
              <w:rPr>
                <w:rFonts w:cs="Times New Roman"/>
              </w:rPr>
              <w:t xml:space="preserve">Texte, fonds </w:t>
            </w:r>
            <w:proofErr w:type="spellStart"/>
            <w:r w:rsidRPr="001B5C32">
              <w:rPr>
                <w:rFonts w:cs="Times New Roman"/>
              </w:rPr>
              <w:t>sombres</w:t>
            </w:r>
            <w:proofErr w:type="spellEnd"/>
          </w:p>
        </w:tc>
      </w:tr>
      <w:tr w:rsidR="004C3E8D" w:rsidRPr="001B5C32" w14:paraId="66D7001E" w14:textId="77777777">
        <w:tc>
          <w:tcPr>
            <w:tcW w:w="2181" w:type="dxa"/>
          </w:tcPr>
          <w:p w14:paraId="00948D6E" w14:textId="77777777" w:rsidR="004C3E8D" w:rsidRPr="001B5C32" w:rsidRDefault="00000000" w:rsidP="001B5C32">
            <w:pPr>
              <w:jc w:val="both"/>
              <w:rPr>
                <w:rFonts w:cs="Times New Roman"/>
              </w:rPr>
            </w:pPr>
            <w:r w:rsidRPr="001B5C32">
              <w:rPr>
                <w:rFonts w:cs="Times New Roman"/>
              </w:rPr>
              <w:t>Turquoise</w:t>
            </w:r>
          </w:p>
        </w:tc>
        <w:tc>
          <w:tcPr>
            <w:tcW w:w="2107" w:type="dxa"/>
          </w:tcPr>
          <w:p w14:paraId="5E026B48" w14:textId="77777777" w:rsidR="004C3E8D" w:rsidRPr="001B5C32" w:rsidRDefault="00000000" w:rsidP="001B5C32">
            <w:pPr>
              <w:jc w:val="both"/>
              <w:rPr>
                <w:rFonts w:cs="Times New Roman"/>
              </w:rPr>
            </w:pPr>
            <w:r w:rsidRPr="001B5C32">
              <w:rPr>
                <w:rFonts w:cs="Times New Roman"/>
              </w:rPr>
              <w:t>#12B5A6</w:t>
            </w:r>
          </w:p>
        </w:tc>
        <w:tc>
          <w:tcPr>
            <w:tcW w:w="5071" w:type="dxa"/>
          </w:tcPr>
          <w:p w14:paraId="1DDA9D73" w14:textId="77777777" w:rsidR="004C3E8D" w:rsidRPr="001B5C32" w:rsidRDefault="00000000" w:rsidP="001B5C32">
            <w:pPr>
              <w:jc w:val="both"/>
              <w:rPr>
                <w:rFonts w:cs="Times New Roman"/>
              </w:rPr>
            </w:pPr>
            <w:r w:rsidRPr="001B5C32">
              <w:rPr>
                <w:rFonts w:cs="Times New Roman"/>
              </w:rPr>
              <w:t>Couleur de marque</w:t>
            </w:r>
          </w:p>
        </w:tc>
      </w:tr>
      <w:tr w:rsidR="004C3E8D" w:rsidRPr="001B5C32" w14:paraId="0C4F7884" w14:textId="77777777">
        <w:tc>
          <w:tcPr>
            <w:tcW w:w="2181" w:type="dxa"/>
          </w:tcPr>
          <w:p w14:paraId="612C79B4" w14:textId="77777777" w:rsidR="004C3E8D" w:rsidRPr="001B5C32" w:rsidRDefault="00000000" w:rsidP="001B5C32">
            <w:pPr>
              <w:jc w:val="both"/>
              <w:rPr>
                <w:rFonts w:cs="Times New Roman"/>
              </w:rPr>
            </w:pPr>
            <w:r w:rsidRPr="001B5C32">
              <w:rPr>
                <w:rFonts w:cs="Times New Roman"/>
              </w:rPr>
              <w:t>Corail</w:t>
            </w:r>
          </w:p>
        </w:tc>
        <w:tc>
          <w:tcPr>
            <w:tcW w:w="2107" w:type="dxa"/>
          </w:tcPr>
          <w:p w14:paraId="0245E36F" w14:textId="77777777" w:rsidR="004C3E8D" w:rsidRPr="001B5C32" w:rsidRDefault="00000000" w:rsidP="001B5C32">
            <w:pPr>
              <w:jc w:val="both"/>
              <w:rPr>
                <w:rFonts w:cs="Times New Roman"/>
              </w:rPr>
            </w:pPr>
            <w:r w:rsidRPr="001B5C32">
              <w:rPr>
                <w:rFonts w:cs="Times New Roman"/>
              </w:rPr>
              <w:t>#FF6A3D</w:t>
            </w:r>
          </w:p>
        </w:tc>
        <w:tc>
          <w:tcPr>
            <w:tcW w:w="5071" w:type="dxa"/>
          </w:tcPr>
          <w:p w14:paraId="4E32C229" w14:textId="77777777" w:rsidR="004C3E8D" w:rsidRPr="001B5C32" w:rsidRDefault="00000000" w:rsidP="001B5C32">
            <w:pPr>
              <w:jc w:val="both"/>
              <w:rPr>
                <w:rFonts w:cs="Times New Roman"/>
              </w:rPr>
            </w:pPr>
            <w:r w:rsidRPr="001B5C32">
              <w:rPr>
                <w:rFonts w:cs="Times New Roman"/>
              </w:rPr>
              <w:t xml:space="preserve">Actions, </w:t>
            </w:r>
            <w:proofErr w:type="spellStart"/>
            <w:r w:rsidRPr="001B5C32">
              <w:rPr>
                <w:rFonts w:cs="Times New Roman"/>
              </w:rPr>
              <w:t>appels</w:t>
            </w:r>
            <w:proofErr w:type="spellEnd"/>
            <w:r w:rsidRPr="001B5C32">
              <w:rPr>
                <w:rFonts w:cs="Times New Roman"/>
              </w:rPr>
              <w:t xml:space="preserve"> à </w:t>
            </w:r>
            <w:proofErr w:type="spellStart"/>
            <w:r w:rsidRPr="001B5C32">
              <w:rPr>
                <w:rFonts w:cs="Times New Roman"/>
              </w:rPr>
              <w:t>l’action</w:t>
            </w:r>
            <w:proofErr w:type="spellEnd"/>
          </w:p>
        </w:tc>
      </w:tr>
      <w:tr w:rsidR="004C3E8D" w:rsidRPr="001B5C32" w14:paraId="1CEB2C54" w14:textId="77777777">
        <w:tc>
          <w:tcPr>
            <w:tcW w:w="2181" w:type="dxa"/>
          </w:tcPr>
          <w:p w14:paraId="5FCF0D5C" w14:textId="77777777" w:rsidR="004C3E8D" w:rsidRPr="001B5C32" w:rsidRDefault="00000000" w:rsidP="001B5C32">
            <w:pPr>
              <w:jc w:val="both"/>
              <w:rPr>
                <w:rFonts w:cs="Times New Roman"/>
              </w:rPr>
            </w:pPr>
            <w:r w:rsidRPr="001B5C32">
              <w:rPr>
                <w:rFonts w:cs="Times New Roman"/>
              </w:rPr>
              <w:t>Glace</w:t>
            </w:r>
          </w:p>
        </w:tc>
        <w:tc>
          <w:tcPr>
            <w:tcW w:w="2107" w:type="dxa"/>
          </w:tcPr>
          <w:p w14:paraId="25405F1C" w14:textId="77777777" w:rsidR="004C3E8D" w:rsidRPr="001B5C32" w:rsidRDefault="00000000" w:rsidP="001B5C32">
            <w:pPr>
              <w:jc w:val="both"/>
              <w:rPr>
                <w:rFonts w:cs="Times New Roman"/>
              </w:rPr>
            </w:pPr>
            <w:r w:rsidRPr="001B5C32">
              <w:rPr>
                <w:rFonts w:cs="Times New Roman"/>
              </w:rPr>
              <w:t>#DDF5F1</w:t>
            </w:r>
          </w:p>
        </w:tc>
        <w:tc>
          <w:tcPr>
            <w:tcW w:w="5071" w:type="dxa"/>
          </w:tcPr>
          <w:p w14:paraId="318D8319" w14:textId="77777777" w:rsidR="004C3E8D" w:rsidRPr="001B5C32" w:rsidRDefault="00000000" w:rsidP="001B5C32">
            <w:pPr>
              <w:jc w:val="both"/>
              <w:rPr>
                <w:rFonts w:cs="Times New Roman"/>
              </w:rPr>
            </w:pPr>
            <w:r w:rsidRPr="001B5C32">
              <w:rPr>
                <w:rFonts w:cs="Times New Roman"/>
              </w:rPr>
              <w:t xml:space="preserve">Fonds </w:t>
            </w:r>
            <w:proofErr w:type="spellStart"/>
            <w:r w:rsidRPr="001B5C32">
              <w:rPr>
                <w:rFonts w:cs="Times New Roman"/>
              </w:rPr>
              <w:t>d’accent</w:t>
            </w:r>
            <w:proofErr w:type="spellEnd"/>
          </w:p>
        </w:tc>
      </w:tr>
      <w:tr w:rsidR="004C3E8D" w:rsidRPr="001B5C32" w14:paraId="31F600A9" w14:textId="77777777">
        <w:tc>
          <w:tcPr>
            <w:tcW w:w="2181" w:type="dxa"/>
          </w:tcPr>
          <w:p w14:paraId="0510489E" w14:textId="77777777" w:rsidR="004C3E8D" w:rsidRPr="001B5C32" w:rsidRDefault="00000000" w:rsidP="001B5C32">
            <w:pPr>
              <w:jc w:val="both"/>
              <w:rPr>
                <w:rFonts w:cs="Times New Roman"/>
              </w:rPr>
            </w:pPr>
            <w:r w:rsidRPr="001B5C32">
              <w:rPr>
                <w:rFonts w:cs="Times New Roman"/>
              </w:rPr>
              <w:t>Brume</w:t>
            </w:r>
          </w:p>
        </w:tc>
        <w:tc>
          <w:tcPr>
            <w:tcW w:w="2107" w:type="dxa"/>
          </w:tcPr>
          <w:p w14:paraId="5CBE8E6B" w14:textId="77777777" w:rsidR="004C3E8D" w:rsidRPr="001B5C32" w:rsidRDefault="00000000" w:rsidP="001B5C32">
            <w:pPr>
              <w:jc w:val="both"/>
              <w:rPr>
                <w:rFonts w:cs="Times New Roman"/>
              </w:rPr>
            </w:pPr>
            <w:r w:rsidRPr="001B5C32">
              <w:rPr>
                <w:rFonts w:cs="Times New Roman"/>
              </w:rPr>
              <w:t>#F4F7F9</w:t>
            </w:r>
          </w:p>
        </w:tc>
        <w:tc>
          <w:tcPr>
            <w:tcW w:w="5071" w:type="dxa"/>
          </w:tcPr>
          <w:p w14:paraId="156A817B" w14:textId="77777777" w:rsidR="004C3E8D" w:rsidRPr="001B5C32" w:rsidRDefault="00000000" w:rsidP="001B5C32">
            <w:pPr>
              <w:jc w:val="both"/>
              <w:rPr>
                <w:rFonts w:cs="Times New Roman"/>
              </w:rPr>
            </w:pPr>
            <w:r w:rsidRPr="001B5C32">
              <w:rPr>
                <w:rFonts w:cs="Times New Roman"/>
              </w:rPr>
              <w:t xml:space="preserve">Fond </w:t>
            </w:r>
            <w:proofErr w:type="spellStart"/>
            <w:r w:rsidRPr="001B5C32">
              <w:rPr>
                <w:rFonts w:cs="Times New Roman"/>
              </w:rPr>
              <w:t>d’interface</w:t>
            </w:r>
            <w:proofErr w:type="spellEnd"/>
          </w:p>
        </w:tc>
      </w:tr>
    </w:tbl>
    <w:p w14:paraId="458416FB" w14:textId="77777777" w:rsidR="004C3E8D" w:rsidRPr="001B5C32" w:rsidRDefault="00000000" w:rsidP="001B5C32">
      <w:pPr>
        <w:jc w:val="both"/>
        <w:rPr>
          <w:rFonts w:cs="Times New Roman"/>
          <w:lang w:val="fr-FR"/>
        </w:rPr>
      </w:pPr>
      <w:r w:rsidRPr="001B5C32">
        <w:rPr>
          <w:rFonts w:cs="Times New Roman"/>
          <w:b/>
          <w:bCs/>
          <w:lang w:val="fr-FR"/>
        </w:rPr>
        <w:t>Typographie.</w:t>
      </w:r>
      <w:r w:rsidRPr="001B5C32">
        <w:rPr>
          <w:rFonts w:cs="Times New Roman"/>
          <w:lang w:val="fr-FR"/>
        </w:rPr>
        <w:t xml:space="preserve"> Sora pour le logotype et les titres : géométrique et technique, plus distinctive que Montserrat. </w:t>
      </w:r>
      <w:proofErr w:type="spellStart"/>
      <w:r w:rsidRPr="001B5C32">
        <w:rPr>
          <w:rFonts w:cs="Times New Roman"/>
          <w:lang w:val="fr-FR"/>
        </w:rPr>
        <w:t>Manrope</w:t>
      </w:r>
      <w:proofErr w:type="spellEnd"/>
      <w:r w:rsidRPr="001B5C32">
        <w:rPr>
          <w:rFonts w:cs="Times New Roman"/>
          <w:lang w:val="fr-FR"/>
        </w:rPr>
        <w:t xml:space="preserve"> pour le texte et l’interface : très lisible en petite taille. Les deux sont gratuites (Google Fonts).</w:t>
      </w:r>
    </w:p>
    <w:p w14:paraId="77726EE0" w14:textId="77777777" w:rsidR="004C3E8D" w:rsidRPr="001B5C32" w:rsidRDefault="00000000" w:rsidP="001B5C32">
      <w:pPr>
        <w:jc w:val="both"/>
        <w:rPr>
          <w:rFonts w:cs="Times New Roman"/>
          <w:lang w:val="fr-FR"/>
        </w:rPr>
      </w:pPr>
      <w:r w:rsidRPr="001B5C32">
        <w:rPr>
          <w:rFonts w:cs="Times New Roman"/>
          <w:b/>
          <w:bCs/>
          <w:lang w:val="fr-FR"/>
        </w:rPr>
        <w:lastRenderedPageBreak/>
        <w:t>Signature proposée.</w:t>
      </w:r>
      <w:r w:rsidRPr="001B5C32">
        <w:rPr>
          <w:rFonts w:cs="Times New Roman"/>
          <w:lang w:val="fr-FR"/>
        </w:rPr>
        <w:t xml:space="preserve"> « Encaissez partout, simplement ». Elle dit le bénéfice au commerçant (encaisser), la promesse d’agrégation (partout) et la facilité d’intégration (simplement).</w:t>
      </w:r>
    </w:p>
    <w:p w14:paraId="7C148374" w14:textId="77777777" w:rsidR="004C3E8D" w:rsidRPr="001B5C32" w:rsidRDefault="00000000" w:rsidP="001B5C32">
      <w:pPr>
        <w:pStyle w:val="Titre2"/>
        <w:jc w:val="both"/>
        <w:rPr>
          <w:rFonts w:cs="Times New Roman"/>
          <w:lang w:val="fr-FR"/>
        </w:rPr>
      </w:pPr>
      <w:r w:rsidRPr="001B5C32">
        <w:rPr>
          <w:rFonts w:cs="Times New Roman"/>
          <w:lang w:val="fr-FR"/>
        </w:rPr>
        <w:t>Piste 1 — Anneaux entrelacés</w:t>
      </w:r>
    </w:p>
    <w:p w14:paraId="3A03F18D" w14:textId="77777777" w:rsidR="004C3E8D" w:rsidRPr="001B5C32" w:rsidRDefault="00000000" w:rsidP="001B5C32">
      <w:pPr>
        <w:jc w:val="both"/>
        <w:rPr>
          <w:rFonts w:cs="Times New Roman"/>
          <w:lang w:val="fr-FR"/>
        </w:rPr>
      </w:pPr>
      <w:r w:rsidRPr="001B5C32">
        <w:rPr>
          <w:rFonts w:cs="Times New Roman"/>
          <w:lang w:val="fr-FR"/>
        </w:rPr>
        <w:t xml:space="preserve">Le double « </w:t>
      </w:r>
      <w:proofErr w:type="spellStart"/>
      <w:r w:rsidRPr="001B5C32">
        <w:rPr>
          <w:rFonts w:cs="Times New Roman"/>
          <w:lang w:val="fr-FR"/>
        </w:rPr>
        <w:t>oo</w:t>
      </w:r>
      <w:proofErr w:type="spellEnd"/>
      <w:r w:rsidRPr="001B5C32">
        <w:rPr>
          <w:rFonts w:cs="Times New Roman"/>
          <w:lang w:val="fr-FR"/>
        </w:rPr>
        <w:t xml:space="preserve"> » de </w:t>
      </w:r>
      <w:proofErr w:type="spellStart"/>
      <w:r w:rsidRPr="001B5C32">
        <w:rPr>
          <w:rFonts w:cs="Times New Roman"/>
          <w:lang w:val="fr-FR"/>
        </w:rPr>
        <w:t>Kood</w:t>
      </w:r>
      <w:proofErr w:type="spellEnd"/>
      <w:r w:rsidRPr="001B5C32">
        <w:rPr>
          <w:rFonts w:cs="Times New Roman"/>
          <w:lang w:val="fr-FR"/>
        </w:rPr>
        <w:t xml:space="preserve"> devient deux anneaux entrelacés : le lien entre </w:t>
      </w:r>
      <w:proofErr w:type="spellStart"/>
      <w:r w:rsidRPr="001B5C32">
        <w:rPr>
          <w:rFonts w:cs="Times New Roman"/>
          <w:lang w:val="fr-FR"/>
        </w:rPr>
        <w:t>KoodPay</w:t>
      </w:r>
      <w:proofErr w:type="spellEnd"/>
      <w:r w:rsidRPr="001B5C32">
        <w:rPr>
          <w:rFonts w:cs="Times New Roman"/>
          <w:lang w:val="fr-FR"/>
        </w:rPr>
        <w:t>, le commerçant et ses moyens de paiement. Le symbole n’est pas ajouté au nom, il en fait partie.</w:t>
      </w:r>
    </w:p>
    <w:p w14:paraId="4456842A" w14:textId="77777777" w:rsidR="004C3E8D" w:rsidRPr="001B5C32" w:rsidRDefault="00000000" w:rsidP="001B5C32">
      <w:pPr>
        <w:jc w:val="both"/>
        <w:rPr>
          <w:rFonts w:cs="Times New Roman"/>
        </w:rPr>
      </w:pPr>
      <w:r w:rsidRPr="001B5C32">
        <w:rPr>
          <w:rFonts w:cs="Times New Roman"/>
          <w:noProof/>
        </w:rPr>
        <w:drawing>
          <wp:inline distT="0" distB="0" distL="0" distR="0" wp14:anchorId="468BA6FF" wp14:editId="76925315">
            <wp:extent cx="5486400" cy="2811780"/>
            <wp:effectExtent l="0" t="0" r="0" b="0"/>
            <wp:docPr id="2" name="image2" descr="Piste 1 : versions 1A et 1B, sur fond clair, sur fond sombre et en icône"/>
            <wp:cNvGraphicFramePr/>
            <a:graphic xmlns:a="http://schemas.openxmlformats.org/drawingml/2006/main">
              <a:graphicData uri="http://schemas.openxmlformats.org/drawingml/2006/picture">
                <pic:pic xmlns:pic="http://schemas.openxmlformats.org/drawingml/2006/picture">
                  <pic:nvPicPr>
                    <pic:cNvPr id="2" name="image2" descr="Piste 1 : versions 1A et 1B, sur fond clair, sur fond sombre et en icône"/>
                    <pic:cNvPicPr/>
                  </pic:nvPicPr>
                  <pic:blipFill>
                    <a:blip r:embed="rId6"/>
                    <a:stretch>
                      <a:fillRect/>
                    </a:stretch>
                  </pic:blipFill>
                  <pic:spPr>
                    <a:xfrm>
                      <a:off x="0" y="0"/>
                      <a:ext cx="5486400" cy="2811780"/>
                    </a:xfrm>
                    <a:prstGeom prst="rect">
                      <a:avLst/>
                    </a:prstGeom>
                  </pic:spPr>
                </pic:pic>
              </a:graphicData>
            </a:graphic>
          </wp:inline>
        </w:drawing>
      </w:r>
    </w:p>
    <w:p w14:paraId="46192636" w14:textId="77777777" w:rsidR="004C3E8D" w:rsidRPr="001B5C32" w:rsidRDefault="00000000" w:rsidP="001B5C32">
      <w:pPr>
        <w:pStyle w:val="Paragraphedeliste"/>
        <w:numPr>
          <w:ilvl w:val="0"/>
          <w:numId w:val="4"/>
        </w:numPr>
        <w:jc w:val="both"/>
        <w:rPr>
          <w:rFonts w:cs="Times New Roman"/>
          <w:lang w:val="fr-FR"/>
        </w:rPr>
      </w:pPr>
      <w:r w:rsidRPr="001B5C32">
        <w:rPr>
          <w:rFonts w:cs="Times New Roman"/>
          <w:b/>
          <w:bCs/>
          <w:lang w:val="fr-FR"/>
        </w:rPr>
        <w:t>1A — Référence.</w:t>
      </w:r>
      <w:r w:rsidRPr="001B5C32">
        <w:rPr>
          <w:rFonts w:cs="Times New Roman"/>
          <w:lang w:val="fr-FR"/>
        </w:rPr>
        <w:t xml:space="preserve"> Deux anneaux, nuit et turquoise. Simple, rassurant, très lisible à toutes les tailles.</w:t>
      </w:r>
    </w:p>
    <w:p w14:paraId="4DDBAF1F" w14:textId="77777777" w:rsidR="004C3E8D" w:rsidRPr="001B5C32" w:rsidRDefault="00000000" w:rsidP="001B5C32">
      <w:pPr>
        <w:pStyle w:val="Paragraphedeliste"/>
        <w:numPr>
          <w:ilvl w:val="0"/>
          <w:numId w:val="4"/>
        </w:numPr>
        <w:jc w:val="both"/>
        <w:rPr>
          <w:rFonts w:cs="Times New Roman"/>
          <w:lang w:val="fr-FR"/>
        </w:rPr>
      </w:pPr>
      <w:r w:rsidRPr="001B5C32">
        <w:rPr>
          <w:rFonts w:cs="Times New Roman"/>
          <w:b/>
          <w:bCs/>
          <w:lang w:val="fr-FR"/>
        </w:rPr>
        <w:t>1B — Version poussée.</w:t>
      </w:r>
      <w:r w:rsidRPr="001B5C32">
        <w:rPr>
          <w:rFonts w:cs="Times New Roman"/>
          <w:lang w:val="fr-FR"/>
        </w:rPr>
        <w:t xml:space="preserve"> Un point corail marque l’endroit où les anneaux se rencontrent. Le lien devient un point de convergence, et la couleur des actions entre dans le logo.</w:t>
      </w:r>
    </w:p>
    <w:p w14:paraId="7FDA195D" w14:textId="77777777" w:rsidR="004C3E8D" w:rsidRPr="001B5C32" w:rsidRDefault="00000000" w:rsidP="001B5C32">
      <w:pPr>
        <w:jc w:val="both"/>
        <w:rPr>
          <w:rFonts w:cs="Times New Roman"/>
          <w:lang w:val="fr-FR"/>
        </w:rPr>
      </w:pPr>
      <w:r w:rsidRPr="001B5C32">
        <w:rPr>
          <w:rFonts w:cs="Times New Roman"/>
          <w:lang w:val="fr-FR"/>
        </w:rPr>
        <w:t xml:space="preserve">Atout principal : un symbole propre à </w:t>
      </w:r>
      <w:proofErr w:type="spellStart"/>
      <w:r w:rsidRPr="001B5C32">
        <w:rPr>
          <w:rFonts w:cs="Times New Roman"/>
          <w:lang w:val="fr-FR"/>
        </w:rPr>
        <w:t>KoodPay</w:t>
      </w:r>
      <w:proofErr w:type="spellEnd"/>
      <w:r w:rsidRPr="001B5C32">
        <w:rPr>
          <w:rFonts w:cs="Times New Roman"/>
          <w:lang w:val="fr-FR"/>
        </w:rPr>
        <w:t>, impossible à dissocier du nom.</w:t>
      </w:r>
    </w:p>
    <w:p w14:paraId="6D0C1492" w14:textId="77777777" w:rsidR="004C3E8D" w:rsidRPr="001B5C32" w:rsidRDefault="00000000" w:rsidP="001B5C32">
      <w:pPr>
        <w:pStyle w:val="Titre2"/>
        <w:jc w:val="both"/>
        <w:rPr>
          <w:rFonts w:cs="Times New Roman"/>
          <w:lang w:val="fr-FR"/>
        </w:rPr>
      </w:pPr>
      <w:r w:rsidRPr="001B5C32">
        <w:rPr>
          <w:rFonts w:cs="Times New Roman"/>
          <w:lang w:val="fr-FR"/>
        </w:rPr>
        <w:t>Piste 3 — Convergence</w:t>
      </w:r>
    </w:p>
    <w:p w14:paraId="037E14C3" w14:textId="77777777" w:rsidR="004C3E8D" w:rsidRPr="001B5C32" w:rsidRDefault="00000000" w:rsidP="001B5C32">
      <w:pPr>
        <w:jc w:val="both"/>
        <w:rPr>
          <w:rFonts w:cs="Times New Roman"/>
        </w:rPr>
      </w:pPr>
      <w:r w:rsidRPr="001B5C32">
        <w:rPr>
          <w:rFonts w:cs="Times New Roman"/>
          <w:lang w:val="fr-FR"/>
        </w:rPr>
        <w:t xml:space="preserve">Le K de </w:t>
      </w:r>
      <w:proofErr w:type="spellStart"/>
      <w:r w:rsidRPr="001B5C32">
        <w:rPr>
          <w:rFonts w:cs="Times New Roman"/>
          <w:lang w:val="fr-FR"/>
        </w:rPr>
        <w:t>KoodPay</w:t>
      </w:r>
      <w:proofErr w:type="spellEnd"/>
      <w:r w:rsidRPr="001B5C32">
        <w:rPr>
          <w:rFonts w:cs="Times New Roman"/>
          <w:lang w:val="fr-FR"/>
        </w:rPr>
        <w:t xml:space="preserve"> est dessiné comme un schéma de flux : ses deux branches, les moyens de paiement, se rejoignent en un point corail, </w:t>
      </w:r>
      <w:proofErr w:type="spellStart"/>
      <w:r w:rsidRPr="001B5C32">
        <w:rPr>
          <w:rFonts w:cs="Times New Roman"/>
          <w:lang w:val="fr-FR"/>
        </w:rPr>
        <w:t>KoodPay</w:t>
      </w:r>
      <w:proofErr w:type="spellEnd"/>
      <w:r w:rsidRPr="001B5C32">
        <w:rPr>
          <w:rFonts w:cs="Times New Roman"/>
          <w:lang w:val="fr-FR"/>
        </w:rPr>
        <w:t xml:space="preserve">. </w:t>
      </w:r>
      <w:proofErr w:type="spellStart"/>
      <w:r w:rsidRPr="001B5C32">
        <w:rPr>
          <w:rFonts w:cs="Times New Roman"/>
        </w:rPr>
        <w:t>C’est</w:t>
      </w:r>
      <w:proofErr w:type="spellEnd"/>
      <w:r w:rsidRPr="001B5C32">
        <w:rPr>
          <w:rFonts w:cs="Times New Roman"/>
        </w:rPr>
        <w:t xml:space="preserve"> la </w:t>
      </w:r>
      <w:proofErr w:type="spellStart"/>
      <w:r w:rsidRPr="001B5C32">
        <w:rPr>
          <w:rFonts w:cs="Times New Roman"/>
        </w:rPr>
        <w:t>promesse</w:t>
      </w:r>
      <w:proofErr w:type="spellEnd"/>
      <w:r w:rsidRPr="001B5C32">
        <w:rPr>
          <w:rFonts w:cs="Times New Roman"/>
        </w:rPr>
        <w:t xml:space="preserve"> </w:t>
      </w:r>
      <w:proofErr w:type="spellStart"/>
      <w:r w:rsidRPr="001B5C32">
        <w:rPr>
          <w:rFonts w:cs="Times New Roman"/>
        </w:rPr>
        <w:t>d’agrégation</w:t>
      </w:r>
      <w:proofErr w:type="spellEnd"/>
      <w:r w:rsidRPr="001B5C32">
        <w:rPr>
          <w:rFonts w:cs="Times New Roman"/>
        </w:rPr>
        <w:t xml:space="preserve"> </w:t>
      </w:r>
      <w:proofErr w:type="spellStart"/>
      <w:r w:rsidRPr="001B5C32">
        <w:rPr>
          <w:rFonts w:cs="Times New Roman"/>
        </w:rPr>
        <w:t>racontée</w:t>
      </w:r>
      <w:proofErr w:type="spellEnd"/>
      <w:r w:rsidRPr="001B5C32">
        <w:rPr>
          <w:rFonts w:cs="Times New Roman"/>
        </w:rPr>
        <w:t xml:space="preserve"> le plus </w:t>
      </w:r>
      <w:proofErr w:type="spellStart"/>
      <w:r w:rsidRPr="001B5C32">
        <w:rPr>
          <w:rFonts w:cs="Times New Roman"/>
        </w:rPr>
        <w:t>littéralement</w:t>
      </w:r>
      <w:proofErr w:type="spellEnd"/>
      <w:r w:rsidRPr="001B5C32">
        <w:rPr>
          <w:rFonts w:cs="Times New Roman"/>
        </w:rPr>
        <w:t>.</w:t>
      </w:r>
    </w:p>
    <w:p w14:paraId="16EF29BA" w14:textId="77777777" w:rsidR="004C3E8D" w:rsidRPr="001B5C32" w:rsidRDefault="00000000" w:rsidP="001B5C32">
      <w:pPr>
        <w:jc w:val="both"/>
        <w:rPr>
          <w:rFonts w:cs="Times New Roman"/>
        </w:rPr>
      </w:pPr>
      <w:r w:rsidRPr="001B5C32">
        <w:rPr>
          <w:rFonts w:cs="Times New Roman"/>
          <w:noProof/>
        </w:rPr>
        <w:lastRenderedPageBreak/>
        <w:drawing>
          <wp:inline distT="0" distB="0" distL="0" distR="0" wp14:anchorId="668A53A6" wp14:editId="63B7ED6E">
            <wp:extent cx="5486400" cy="2811780"/>
            <wp:effectExtent l="0" t="0" r="0" b="0"/>
            <wp:docPr id="3" name="image3" descr="Piste 3 : versions 3A et 3B, sur fond clair, sur fond sombre et en icône"/>
            <wp:cNvGraphicFramePr/>
            <a:graphic xmlns:a="http://schemas.openxmlformats.org/drawingml/2006/main">
              <a:graphicData uri="http://schemas.openxmlformats.org/drawingml/2006/picture">
                <pic:pic xmlns:pic="http://schemas.openxmlformats.org/drawingml/2006/picture">
                  <pic:nvPicPr>
                    <pic:cNvPr id="3" name="image3" descr="Piste 3 : versions 3A et 3B, sur fond clair, sur fond sombre et en icône"/>
                    <pic:cNvPicPr/>
                  </pic:nvPicPr>
                  <pic:blipFill>
                    <a:blip r:embed="rId7"/>
                    <a:stretch>
                      <a:fillRect/>
                    </a:stretch>
                  </pic:blipFill>
                  <pic:spPr>
                    <a:xfrm>
                      <a:off x="0" y="0"/>
                      <a:ext cx="5486400" cy="2811780"/>
                    </a:xfrm>
                    <a:prstGeom prst="rect">
                      <a:avLst/>
                    </a:prstGeom>
                  </pic:spPr>
                </pic:pic>
              </a:graphicData>
            </a:graphic>
          </wp:inline>
        </w:drawing>
      </w:r>
    </w:p>
    <w:p w14:paraId="7020707A" w14:textId="77777777" w:rsidR="004C3E8D" w:rsidRPr="001B5C32" w:rsidRDefault="00000000" w:rsidP="001B5C32">
      <w:pPr>
        <w:pStyle w:val="Paragraphedeliste"/>
        <w:numPr>
          <w:ilvl w:val="0"/>
          <w:numId w:val="5"/>
        </w:numPr>
        <w:jc w:val="both"/>
        <w:rPr>
          <w:rFonts w:cs="Times New Roman"/>
          <w:lang w:val="fr-FR"/>
        </w:rPr>
      </w:pPr>
      <w:r w:rsidRPr="001B5C32">
        <w:rPr>
          <w:rFonts w:cs="Times New Roman"/>
          <w:b/>
          <w:bCs/>
          <w:lang w:val="fr-FR"/>
        </w:rPr>
        <w:t>3A — Référence.</w:t>
      </w:r>
      <w:r w:rsidRPr="001B5C32">
        <w:rPr>
          <w:rFonts w:cs="Times New Roman"/>
          <w:lang w:val="fr-FR"/>
        </w:rPr>
        <w:t xml:space="preserve"> Branches droites : net, technique, très solide en icône d’application.</w:t>
      </w:r>
    </w:p>
    <w:p w14:paraId="2787E318" w14:textId="77777777" w:rsidR="004C3E8D" w:rsidRPr="001B5C32" w:rsidRDefault="00000000" w:rsidP="001B5C32">
      <w:pPr>
        <w:pStyle w:val="Paragraphedeliste"/>
        <w:numPr>
          <w:ilvl w:val="0"/>
          <w:numId w:val="5"/>
        </w:numPr>
        <w:jc w:val="both"/>
        <w:rPr>
          <w:rFonts w:cs="Times New Roman"/>
        </w:rPr>
      </w:pPr>
      <w:r w:rsidRPr="001B5C32">
        <w:rPr>
          <w:rFonts w:cs="Times New Roman"/>
          <w:b/>
          <w:bCs/>
          <w:lang w:val="fr-FR"/>
        </w:rPr>
        <w:t>3B — Version poussée.</w:t>
      </w:r>
      <w:r w:rsidRPr="001B5C32">
        <w:rPr>
          <w:rFonts w:cs="Times New Roman"/>
          <w:lang w:val="fr-FR"/>
        </w:rPr>
        <w:t xml:space="preserve"> Branches courbes, comme des flux qui arrivent. </w:t>
      </w:r>
      <w:r w:rsidRPr="001B5C32">
        <w:rPr>
          <w:rFonts w:cs="Times New Roman"/>
        </w:rPr>
        <w:t xml:space="preserve">Plus doux, </w:t>
      </w:r>
      <w:proofErr w:type="spellStart"/>
      <w:r w:rsidRPr="001B5C32">
        <w:rPr>
          <w:rFonts w:cs="Times New Roman"/>
        </w:rPr>
        <w:t>donc</w:t>
      </w:r>
      <w:proofErr w:type="spellEnd"/>
      <w:r w:rsidRPr="001B5C32">
        <w:rPr>
          <w:rFonts w:cs="Times New Roman"/>
        </w:rPr>
        <w:t xml:space="preserve"> plus </w:t>
      </w:r>
      <w:proofErr w:type="spellStart"/>
      <w:r w:rsidRPr="001B5C32">
        <w:rPr>
          <w:rFonts w:cs="Times New Roman"/>
        </w:rPr>
        <w:t>rassurant</w:t>
      </w:r>
      <w:proofErr w:type="spellEnd"/>
      <w:r w:rsidRPr="001B5C32">
        <w:rPr>
          <w:rFonts w:cs="Times New Roman"/>
        </w:rPr>
        <w:t xml:space="preserve"> pour les </w:t>
      </w:r>
      <w:proofErr w:type="spellStart"/>
      <w:r w:rsidRPr="001B5C32">
        <w:rPr>
          <w:rFonts w:cs="Times New Roman"/>
        </w:rPr>
        <w:t>commerçants</w:t>
      </w:r>
      <w:proofErr w:type="spellEnd"/>
      <w:r w:rsidRPr="001B5C32">
        <w:rPr>
          <w:rFonts w:cs="Times New Roman"/>
        </w:rPr>
        <w:t>.</w:t>
      </w:r>
    </w:p>
    <w:p w14:paraId="231FE36A" w14:textId="77777777" w:rsidR="004C3E8D" w:rsidRPr="001B5C32" w:rsidRDefault="00000000" w:rsidP="001B5C32">
      <w:pPr>
        <w:jc w:val="both"/>
        <w:rPr>
          <w:rFonts w:cs="Times New Roman"/>
          <w:lang w:val="fr-FR"/>
        </w:rPr>
      </w:pPr>
      <w:r w:rsidRPr="001B5C32">
        <w:rPr>
          <w:rFonts w:cs="Times New Roman"/>
          <w:lang w:val="fr-FR"/>
        </w:rPr>
        <w:t xml:space="preserve">Atout principal : l’icône la plus forte des deux pistes. Limite : un symbole construit sur un K, lettre déjà très présente chez </w:t>
      </w:r>
      <w:proofErr w:type="gramStart"/>
      <w:r w:rsidRPr="001B5C32">
        <w:rPr>
          <w:rFonts w:cs="Times New Roman"/>
          <w:lang w:val="fr-FR"/>
        </w:rPr>
        <w:t>les fintech</w:t>
      </w:r>
      <w:proofErr w:type="gramEnd"/>
      <w:r w:rsidRPr="001B5C32">
        <w:rPr>
          <w:rFonts w:cs="Times New Roman"/>
          <w:lang w:val="fr-FR"/>
        </w:rPr>
        <w:t>.</w:t>
      </w:r>
    </w:p>
    <w:p w14:paraId="19642F3A" w14:textId="77777777" w:rsidR="004C3E8D" w:rsidRPr="001B5C32" w:rsidRDefault="00000000" w:rsidP="001B5C32">
      <w:pPr>
        <w:pStyle w:val="Titre2"/>
        <w:jc w:val="both"/>
        <w:rPr>
          <w:rFonts w:cs="Times New Roman"/>
          <w:lang w:val="fr-FR"/>
        </w:rPr>
      </w:pPr>
      <w:r w:rsidRPr="001B5C32">
        <w:rPr>
          <w:rFonts w:cs="Times New Roman"/>
          <w:lang w:val="fr-FR"/>
        </w:rPr>
        <w:t>Comparatif et recommandation</w:t>
      </w:r>
    </w:p>
    <w:p w14:paraId="3374961E" w14:textId="77777777" w:rsidR="004C3E8D" w:rsidRPr="001B5C32" w:rsidRDefault="00000000" w:rsidP="001B5C32">
      <w:pPr>
        <w:jc w:val="both"/>
        <w:rPr>
          <w:rFonts w:cs="Times New Roman"/>
          <w:lang w:val="fr-FR"/>
        </w:rPr>
      </w:pPr>
      <w:r w:rsidRPr="001B5C32">
        <w:rPr>
          <w:rFonts w:cs="Times New Roman"/>
          <w:lang w:val="fr-FR"/>
        </w:rPr>
        <w:t xml:space="preserve">Recommandation : </w:t>
      </w:r>
      <w:r w:rsidRPr="001B5C32">
        <w:rPr>
          <w:rFonts w:cs="Times New Roman"/>
          <w:b/>
          <w:bCs/>
          <w:lang w:val="fr-FR"/>
        </w:rPr>
        <w:t>la version 1B</w:t>
      </w:r>
      <w:r w:rsidRPr="001B5C32">
        <w:rPr>
          <w:rFonts w:cs="Times New Roman"/>
          <w:lang w:val="fr-FR"/>
        </w:rPr>
        <w:t>, avec la 3B comme alternative sérieuse si l’équipe préfère un symbole fort en icône.</w:t>
      </w:r>
    </w:p>
    <w:tbl>
      <w:tblPr>
        <w:tblStyle w:val="Grilledutableau"/>
        <w:tblW w:w="0" w:type="auto"/>
        <w:tblLayout w:type="fixed"/>
        <w:tblLook w:val="0420" w:firstRow="1" w:lastRow="0" w:firstColumn="0" w:lastColumn="0" w:noHBand="0" w:noVBand="1"/>
      </w:tblPr>
      <w:tblGrid>
        <w:gridCol w:w="3294"/>
        <w:gridCol w:w="1434"/>
        <w:gridCol w:w="1548"/>
        <w:gridCol w:w="1542"/>
        <w:gridCol w:w="1542"/>
      </w:tblGrid>
      <w:tr w:rsidR="004C3E8D" w:rsidRPr="001B5C32" w14:paraId="2822B3F0" w14:textId="77777777">
        <w:trPr>
          <w:tblHeader/>
        </w:trPr>
        <w:tc>
          <w:tcPr>
            <w:tcW w:w="3294" w:type="dxa"/>
            <w:shd w:val="clear" w:color="auto" w:fill="F2F2F2"/>
          </w:tcPr>
          <w:p w14:paraId="1AAFD2C5" w14:textId="77777777" w:rsidR="004C3E8D" w:rsidRPr="001B5C32" w:rsidRDefault="00000000" w:rsidP="001B5C32">
            <w:pPr>
              <w:jc w:val="both"/>
              <w:rPr>
                <w:rFonts w:cs="Times New Roman"/>
              </w:rPr>
            </w:pPr>
            <w:proofErr w:type="spellStart"/>
            <w:r w:rsidRPr="001B5C32">
              <w:rPr>
                <w:rFonts w:cs="Times New Roman"/>
              </w:rPr>
              <w:t>Critère</w:t>
            </w:r>
            <w:proofErr w:type="spellEnd"/>
          </w:p>
        </w:tc>
        <w:tc>
          <w:tcPr>
            <w:tcW w:w="1434" w:type="dxa"/>
            <w:shd w:val="clear" w:color="auto" w:fill="F2F2F2"/>
          </w:tcPr>
          <w:p w14:paraId="6635892F" w14:textId="77777777" w:rsidR="004C3E8D" w:rsidRPr="001B5C32" w:rsidRDefault="00000000" w:rsidP="001B5C32">
            <w:pPr>
              <w:jc w:val="both"/>
              <w:rPr>
                <w:rFonts w:cs="Times New Roman"/>
              </w:rPr>
            </w:pPr>
            <w:r w:rsidRPr="001B5C32">
              <w:rPr>
                <w:rFonts w:cs="Times New Roman"/>
              </w:rPr>
              <w:t xml:space="preserve">1A </w:t>
            </w:r>
            <w:proofErr w:type="spellStart"/>
            <w:r w:rsidRPr="001B5C32">
              <w:rPr>
                <w:rFonts w:cs="Times New Roman"/>
              </w:rPr>
              <w:t>Anneaux</w:t>
            </w:r>
            <w:proofErr w:type="spellEnd"/>
          </w:p>
        </w:tc>
        <w:tc>
          <w:tcPr>
            <w:tcW w:w="1548" w:type="dxa"/>
            <w:shd w:val="clear" w:color="auto" w:fill="F2F2F2"/>
          </w:tcPr>
          <w:p w14:paraId="2EDCC411" w14:textId="77777777" w:rsidR="004C3E8D" w:rsidRPr="001B5C32" w:rsidRDefault="00000000" w:rsidP="001B5C32">
            <w:pPr>
              <w:jc w:val="both"/>
              <w:rPr>
                <w:rFonts w:cs="Times New Roman"/>
              </w:rPr>
            </w:pPr>
            <w:r w:rsidRPr="001B5C32">
              <w:rPr>
                <w:rFonts w:cs="Times New Roman"/>
              </w:rPr>
              <w:t xml:space="preserve">1B </w:t>
            </w:r>
            <w:proofErr w:type="spellStart"/>
            <w:r w:rsidRPr="001B5C32">
              <w:rPr>
                <w:rFonts w:cs="Times New Roman"/>
              </w:rPr>
              <w:t>Anneaux</w:t>
            </w:r>
            <w:proofErr w:type="spellEnd"/>
            <w:r w:rsidRPr="001B5C32">
              <w:rPr>
                <w:rFonts w:cs="Times New Roman"/>
              </w:rPr>
              <w:t xml:space="preserve"> + point</w:t>
            </w:r>
          </w:p>
        </w:tc>
        <w:tc>
          <w:tcPr>
            <w:tcW w:w="1542" w:type="dxa"/>
            <w:shd w:val="clear" w:color="auto" w:fill="F2F2F2"/>
          </w:tcPr>
          <w:p w14:paraId="665A7A8B" w14:textId="77777777" w:rsidR="004C3E8D" w:rsidRPr="001B5C32" w:rsidRDefault="00000000" w:rsidP="001B5C32">
            <w:pPr>
              <w:jc w:val="both"/>
              <w:rPr>
                <w:rFonts w:cs="Times New Roman"/>
              </w:rPr>
            </w:pPr>
            <w:r w:rsidRPr="001B5C32">
              <w:rPr>
                <w:rFonts w:cs="Times New Roman"/>
              </w:rPr>
              <w:t>3A Convergence</w:t>
            </w:r>
          </w:p>
        </w:tc>
        <w:tc>
          <w:tcPr>
            <w:tcW w:w="1542" w:type="dxa"/>
            <w:shd w:val="clear" w:color="auto" w:fill="F2F2F2"/>
          </w:tcPr>
          <w:p w14:paraId="381C1371" w14:textId="77777777" w:rsidR="004C3E8D" w:rsidRPr="001B5C32" w:rsidRDefault="00000000" w:rsidP="001B5C32">
            <w:pPr>
              <w:jc w:val="both"/>
              <w:rPr>
                <w:rFonts w:cs="Times New Roman"/>
              </w:rPr>
            </w:pPr>
            <w:r w:rsidRPr="001B5C32">
              <w:rPr>
                <w:rFonts w:cs="Times New Roman"/>
              </w:rPr>
              <w:t xml:space="preserve">3B Convergence </w:t>
            </w:r>
            <w:proofErr w:type="spellStart"/>
            <w:r w:rsidRPr="001B5C32">
              <w:rPr>
                <w:rFonts w:cs="Times New Roman"/>
              </w:rPr>
              <w:t>fluide</w:t>
            </w:r>
            <w:proofErr w:type="spellEnd"/>
          </w:p>
        </w:tc>
      </w:tr>
      <w:tr w:rsidR="004C3E8D" w:rsidRPr="001B5C32" w14:paraId="4DF3FDDA" w14:textId="77777777">
        <w:tc>
          <w:tcPr>
            <w:tcW w:w="3294" w:type="dxa"/>
          </w:tcPr>
          <w:p w14:paraId="565DC884" w14:textId="77777777" w:rsidR="004C3E8D" w:rsidRPr="001B5C32" w:rsidRDefault="00000000" w:rsidP="001B5C32">
            <w:pPr>
              <w:jc w:val="both"/>
              <w:rPr>
                <w:rFonts w:cs="Times New Roman"/>
              </w:rPr>
            </w:pPr>
            <w:proofErr w:type="spellStart"/>
            <w:r w:rsidRPr="001B5C32">
              <w:rPr>
                <w:rFonts w:cs="Times New Roman"/>
              </w:rPr>
              <w:t>Raconte</w:t>
            </w:r>
            <w:proofErr w:type="spellEnd"/>
            <w:r w:rsidRPr="001B5C32">
              <w:rPr>
                <w:rFonts w:cs="Times New Roman"/>
              </w:rPr>
              <w:t xml:space="preserve"> </w:t>
            </w:r>
            <w:proofErr w:type="spellStart"/>
            <w:r w:rsidRPr="001B5C32">
              <w:rPr>
                <w:rFonts w:cs="Times New Roman"/>
              </w:rPr>
              <w:t>l’agrégation</w:t>
            </w:r>
            <w:proofErr w:type="spellEnd"/>
          </w:p>
        </w:tc>
        <w:tc>
          <w:tcPr>
            <w:tcW w:w="1434" w:type="dxa"/>
          </w:tcPr>
          <w:p w14:paraId="66E250FC" w14:textId="77777777" w:rsidR="004C3E8D" w:rsidRPr="001B5C32" w:rsidRDefault="00000000" w:rsidP="001B5C32">
            <w:pPr>
              <w:jc w:val="both"/>
              <w:rPr>
                <w:rFonts w:cs="Times New Roman"/>
              </w:rPr>
            </w:pPr>
            <w:r w:rsidRPr="001B5C32">
              <w:rPr>
                <w:rFonts w:cs="Times New Roman"/>
              </w:rPr>
              <w:t>Moyen</w:t>
            </w:r>
          </w:p>
        </w:tc>
        <w:tc>
          <w:tcPr>
            <w:tcW w:w="1548" w:type="dxa"/>
          </w:tcPr>
          <w:p w14:paraId="1349B601" w14:textId="77777777" w:rsidR="004C3E8D" w:rsidRPr="001B5C32" w:rsidRDefault="00000000" w:rsidP="001B5C32">
            <w:pPr>
              <w:jc w:val="both"/>
              <w:rPr>
                <w:rFonts w:cs="Times New Roman"/>
              </w:rPr>
            </w:pPr>
            <w:r w:rsidRPr="001B5C32">
              <w:rPr>
                <w:rFonts w:cs="Times New Roman"/>
              </w:rPr>
              <w:t>Fort</w:t>
            </w:r>
          </w:p>
        </w:tc>
        <w:tc>
          <w:tcPr>
            <w:tcW w:w="1542" w:type="dxa"/>
          </w:tcPr>
          <w:p w14:paraId="0DD811C5" w14:textId="77777777" w:rsidR="004C3E8D" w:rsidRPr="001B5C32" w:rsidRDefault="00000000" w:rsidP="001B5C32">
            <w:pPr>
              <w:jc w:val="both"/>
              <w:rPr>
                <w:rFonts w:cs="Times New Roman"/>
              </w:rPr>
            </w:pPr>
            <w:r w:rsidRPr="001B5C32">
              <w:rPr>
                <w:rFonts w:cs="Times New Roman"/>
              </w:rPr>
              <w:t>Fort</w:t>
            </w:r>
          </w:p>
        </w:tc>
        <w:tc>
          <w:tcPr>
            <w:tcW w:w="1542" w:type="dxa"/>
          </w:tcPr>
          <w:p w14:paraId="352E5808" w14:textId="77777777" w:rsidR="004C3E8D" w:rsidRPr="001B5C32" w:rsidRDefault="00000000" w:rsidP="001B5C32">
            <w:pPr>
              <w:jc w:val="both"/>
              <w:rPr>
                <w:rFonts w:cs="Times New Roman"/>
              </w:rPr>
            </w:pPr>
            <w:r w:rsidRPr="001B5C32">
              <w:rPr>
                <w:rFonts w:cs="Times New Roman"/>
              </w:rPr>
              <w:t>Fort</w:t>
            </w:r>
          </w:p>
        </w:tc>
      </w:tr>
      <w:tr w:rsidR="004C3E8D" w:rsidRPr="001B5C32" w14:paraId="7C48A0D6" w14:textId="77777777">
        <w:tc>
          <w:tcPr>
            <w:tcW w:w="3294" w:type="dxa"/>
          </w:tcPr>
          <w:p w14:paraId="245E70F5" w14:textId="77777777" w:rsidR="004C3E8D" w:rsidRPr="001B5C32" w:rsidRDefault="00000000" w:rsidP="001B5C32">
            <w:pPr>
              <w:jc w:val="both"/>
              <w:rPr>
                <w:rFonts w:cs="Times New Roman"/>
              </w:rPr>
            </w:pPr>
            <w:proofErr w:type="spellStart"/>
            <w:r w:rsidRPr="001B5C32">
              <w:rPr>
                <w:rFonts w:cs="Times New Roman"/>
              </w:rPr>
              <w:t>Lié</w:t>
            </w:r>
            <w:proofErr w:type="spellEnd"/>
            <w:r w:rsidRPr="001B5C32">
              <w:rPr>
                <w:rFonts w:cs="Times New Roman"/>
              </w:rPr>
              <w:t xml:space="preserve"> au nom </w:t>
            </w:r>
            <w:proofErr w:type="spellStart"/>
            <w:r w:rsidRPr="001B5C32">
              <w:rPr>
                <w:rFonts w:cs="Times New Roman"/>
              </w:rPr>
              <w:t>KoodPay</w:t>
            </w:r>
            <w:proofErr w:type="spellEnd"/>
          </w:p>
        </w:tc>
        <w:tc>
          <w:tcPr>
            <w:tcW w:w="1434" w:type="dxa"/>
          </w:tcPr>
          <w:p w14:paraId="56203BE6" w14:textId="77777777" w:rsidR="004C3E8D" w:rsidRPr="001B5C32" w:rsidRDefault="00000000" w:rsidP="001B5C32">
            <w:pPr>
              <w:jc w:val="both"/>
              <w:rPr>
                <w:rFonts w:cs="Times New Roman"/>
              </w:rPr>
            </w:pPr>
            <w:r w:rsidRPr="001B5C32">
              <w:rPr>
                <w:rFonts w:cs="Times New Roman"/>
              </w:rPr>
              <w:t xml:space="preserve">Très fort (le « </w:t>
            </w:r>
            <w:proofErr w:type="spellStart"/>
            <w:r w:rsidRPr="001B5C32">
              <w:rPr>
                <w:rFonts w:cs="Times New Roman"/>
              </w:rPr>
              <w:t>oo</w:t>
            </w:r>
            <w:proofErr w:type="spellEnd"/>
            <w:r w:rsidRPr="001B5C32">
              <w:rPr>
                <w:rFonts w:cs="Times New Roman"/>
              </w:rPr>
              <w:t xml:space="preserve"> »)</w:t>
            </w:r>
          </w:p>
        </w:tc>
        <w:tc>
          <w:tcPr>
            <w:tcW w:w="1548" w:type="dxa"/>
          </w:tcPr>
          <w:p w14:paraId="2DA6B8AD" w14:textId="77777777" w:rsidR="004C3E8D" w:rsidRPr="001B5C32" w:rsidRDefault="00000000" w:rsidP="001B5C32">
            <w:pPr>
              <w:jc w:val="both"/>
              <w:rPr>
                <w:rFonts w:cs="Times New Roman"/>
              </w:rPr>
            </w:pPr>
            <w:r w:rsidRPr="001B5C32">
              <w:rPr>
                <w:rFonts w:cs="Times New Roman"/>
              </w:rPr>
              <w:t xml:space="preserve">Très fort (le « </w:t>
            </w:r>
            <w:proofErr w:type="spellStart"/>
            <w:r w:rsidRPr="001B5C32">
              <w:rPr>
                <w:rFonts w:cs="Times New Roman"/>
              </w:rPr>
              <w:t>oo</w:t>
            </w:r>
            <w:proofErr w:type="spellEnd"/>
            <w:r w:rsidRPr="001B5C32">
              <w:rPr>
                <w:rFonts w:cs="Times New Roman"/>
              </w:rPr>
              <w:t xml:space="preserve"> »)</w:t>
            </w:r>
          </w:p>
        </w:tc>
        <w:tc>
          <w:tcPr>
            <w:tcW w:w="1542" w:type="dxa"/>
          </w:tcPr>
          <w:p w14:paraId="7007A1AE" w14:textId="77777777" w:rsidR="004C3E8D" w:rsidRPr="001B5C32" w:rsidRDefault="00000000" w:rsidP="001B5C32">
            <w:pPr>
              <w:jc w:val="both"/>
              <w:rPr>
                <w:rFonts w:cs="Times New Roman"/>
              </w:rPr>
            </w:pPr>
            <w:r w:rsidRPr="001B5C32">
              <w:rPr>
                <w:rFonts w:cs="Times New Roman"/>
              </w:rPr>
              <w:t>Moyen (le K)</w:t>
            </w:r>
          </w:p>
        </w:tc>
        <w:tc>
          <w:tcPr>
            <w:tcW w:w="1542" w:type="dxa"/>
          </w:tcPr>
          <w:p w14:paraId="6FD2926F" w14:textId="77777777" w:rsidR="004C3E8D" w:rsidRPr="001B5C32" w:rsidRDefault="00000000" w:rsidP="001B5C32">
            <w:pPr>
              <w:jc w:val="both"/>
              <w:rPr>
                <w:rFonts w:cs="Times New Roman"/>
              </w:rPr>
            </w:pPr>
            <w:r w:rsidRPr="001B5C32">
              <w:rPr>
                <w:rFonts w:cs="Times New Roman"/>
              </w:rPr>
              <w:t>Moyen (le K)</w:t>
            </w:r>
          </w:p>
        </w:tc>
      </w:tr>
      <w:tr w:rsidR="004C3E8D" w:rsidRPr="001B5C32" w14:paraId="5FA1737A" w14:textId="77777777">
        <w:tc>
          <w:tcPr>
            <w:tcW w:w="3294" w:type="dxa"/>
          </w:tcPr>
          <w:p w14:paraId="094F1CF8" w14:textId="77777777" w:rsidR="004C3E8D" w:rsidRPr="001B5C32" w:rsidRDefault="00000000" w:rsidP="001B5C32">
            <w:pPr>
              <w:jc w:val="both"/>
              <w:rPr>
                <w:rFonts w:cs="Times New Roman"/>
                <w:lang w:val="fr-FR"/>
              </w:rPr>
            </w:pPr>
            <w:r w:rsidRPr="001B5C32">
              <w:rPr>
                <w:rFonts w:cs="Times New Roman"/>
                <w:lang w:val="fr-FR"/>
              </w:rPr>
              <w:t>Distinctif face à la concurrence</w:t>
            </w:r>
          </w:p>
        </w:tc>
        <w:tc>
          <w:tcPr>
            <w:tcW w:w="1434" w:type="dxa"/>
          </w:tcPr>
          <w:p w14:paraId="3B1706DF" w14:textId="77777777" w:rsidR="004C3E8D" w:rsidRPr="001B5C32" w:rsidRDefault="00000000" w:rsidP="001B5C32">
            <w:pPr>
              <w:jc w:val="both"/>
              <w:rPr>
                <w:rFonts w:cs="Times New Roman"/>
              </w:rPr>
            </w:pPr>
            <w:r w:rsidRPr="001B5C32">
              <w:rPr>
                <w:rFonts w:cs="Times New Roman"/>
              </w:rPr>
              <w:t>Moyen</w:t>
            </w:r>
          </w:p>
        </w:tc>
        <w:tc>
          <w:tcPr>
            <w:tcW w:w="1548" w:type="dxa"/>
          </w:tcPr>
          <w:p w14:paraId="7D6F7C5D" w14:textId="77777777" w:rsidR="004C3E8D" w:rsidRPr="001B5C32" w:rsidRDefault="00000000" w:rsidP="001B5C32">
            <w:pPr>
              <w:jc w:val="both"/>
              <w:rPr>
                <w:rFonts w:cs="Times New Roman"/>
              </w:rPr>
            </w:pPr>
            <w:r w:rsidRPr="001B5C32">
              <w:rPr>
                <w:rFonts w:cs="Times New Roman"/>
              </w:rPr>
              <w:t>Fort</w:t>
            </w:r>
          </w:p>
        </w:tc>
        <w:tc>
          <w:tcPr>
            <w:tcW w:w="1542" w:type="dxa"/>
          </w:tcPr>
          <w:p w14:paraId="3902F672" w14:textId="77777777" w:rsidR="004C3E8D" w:rsidRPr="001B5C32" w:rsidRDefault="00000000" w:rsidP="001B5C32">
            <w:pPr>
              <w:jc w:val="both"/>
              <w:rPr>
                <w:rFonts w:cs="Times New Roman"/>
              </w:rPr>
            </w:pPr>
            <w:r w:rsidRPr="001B5C32">
              <w:rPr>
                <w:rFonts w:cs="Times New Roman"/>
              </w:rPr>
              <w:t>Moyen</w:t>
            </w:r>
          </w:p>
        </w:tc>
        <w:tc>
          <w:tcPr>
            <w:tcW w:w="1542" w:type="dxa"/>
          </w:tcPr>
          <w:p w14:paraId="41B5343A" w14:textId="77777777" w:rsidR="004C3E8D" w:rsidRPr="001B5C32" w:rsidRDefault="00000000" w:rsidP="001B5C32">
            <w:pPr>
              <w:jc w:val="both"/>
              <w:rPr>
                <w:rFonts w:cs="Times New Roman"/>
              </w:rPr>
            </w:pPr>
            <w:r w:rsidRPr="001B5C32">
              <w:rPr>
                <w:rFonts w:cs="Times New Roman"/>
              </w:rPr>
              <w:t>Fort</w:t>
            </w:r>
          </w:p>
        </w:tc>
      </w:tr>
      <w:tr w:rsidR="004C3E8D" w:rsidRPr="001B5C32" w14:paraId="4BB2F66C" w14:textId="77777777">
        <w:tc>
          <w:tcPr>
            <w:tcW w:w="3294" w:type="dxa"/>
          </w:tcPr>
          <w:p w14:paraId="4FD80A6D" w14:textId="77777777" w:rsidR="004C3E8D" w:rsidRPr="001B5C32" w:rsidRDefault="00000000" w:rsidP="001B5C32">
            <w:pPr>
              <w:jc w:val="both"/>
              <w:rPr>
                <w:rFonts w:cs="Times New Roman"/>
              </w:rPr>
            </w:pPr>
            <w:proofErr w:type="spellStart"/>
            <w:r w:rsidRPr="001B5C32">
              <w:rPr>
                <w:rFonts w:cs="Times New Roman"/>
              </w:rPr>
              <w:t>Rassurant</w:t>
            </w:r>
            <w:proofErr w:type="spellEnd"/>
            <w:r w:rsidRPr="001B5C32">
              <w:rPr>
                <w:rFonts w:cs="Times New Roman"/>
              </w:rPr>
              <w:t xml:space="preserve"> pour les </w:t>
            </w:r>
            <w:proofErr w:type="spellStart"/>
            <w:r w:rsidRPr="001B5C32">
              <w:rPr>
                <w:rFonts w:cs="Times New Roman"/>
              </w:rPr>
              <w:t>commerçants</w:t>
            </w:r>
            <w:proofErr w:type="spellEnd"/>
          </w:p>
        </w:tc>
        <w:tc>
          <w:tcPr>
            <w:tcW w:w="1434" w:type="dxa"/>
          </w:tcPr>
          <w:p w14:paraId="2E14E226" w14:textId="77777777" w:rsidR="004C3E8D" w:rsidRPr="001B5C32" w:rsidRDefault="00000000" w:rsidP="001B5C32">
            <w:pPr>
              <w:jc w:val="both"/>
              <w:rPr>
                <w:rFonts w:cs="Times New Roman"/>
              </w:rPr>
            </w:pPr>
            <w:r w:rsidRPr="001B5C32">
              <w:rPr>
                <w:rFonts w:cs="Times New Roman"/>
              </w:rPr>
              <w:t>Fort</w:t>
            </w:r>
          </w:p>
        </w:tc>
        <w:tc>
          <w:tcPr>
            <w:tcW w:w="1548" w:type="dxa"/>
          </w:tcPr>
          <w:p w14:paraId="72348A84" w14:textId="77777777" w:rsidR="004C3E8D" w:rsidRPr="001B5C32" w:rsidRDefault="00000000" w:rsidP="001B5C32">
            <w:pPr>
              <w:jc w:val="both"/>
              <w:rPr>
                <w:rFonts w:cs="Times New Roman"/>
              </w:rPr>
            </w:pPr>
            <w:r w:rsidRPr="001B5C32">
              <w:rPr>
                <w:rFonts w:cs="Times New Roman"/>
              </w:rPr>
              <w:t>Fort</w:t>
            </w:r>
          </w:p>
        </w:tc>
        <w:tc>
          <w:tcPr>
            <w:tcW w:w="1542" w:type="dxa"/>
          </w:tcPr>
          <w:p w14:paraId="64B2EB6D" w14:textId="77777777" w:rsidR="004C3E8D" w:rsidRPr="001B5C32" w:rsidRDefault="00000000" w:rsidP="001B5C32">
            <w:pPr>
              <w:jc w:val="both"/>
              <w:rPr>
                <w:rFonts w:cs="Times New Roman"/>
              </w:rPr>
            </w:pPr>
            <w:r w:rsidRPr="001B5C32">
              <w:rPr>
                <w:rFonts w:cs="Times New Roman"/>
              </w:rPr>
              <w:t>Moyen</w:t>
            </w:r>
          </w:p>
        </w:tc>
        <w:tc>
          <w:tcPr>
            <w:tcW w:w="1542" w:type="dxa"/>
          </w:tcPr>
          <w:p w14:paraId="3EFEB001" w14:textId="77777777" w:rsidR="004C3E8D" w:rsidRPr="001B5C32" w:rsidRDefault="00000000" w:rsidP="001B5C32">
            <w:pPr>
              <w:jc w:val="both"/>
              <w:rPr>
                <w:rFonts w:cs="Times New Roman"/>
              </w:rPr>
            </w:pPr>
            <w:r w:rsidRPr="001B5C32">
              <w:rPr>
                <w:rFonts w:cs="Times New Roman"/>
              </w:rPr>
              <w:t>Fort</w:t>
            </w:r>
          </w:p>
        </w:tc>
      </w:tr>
      <w:tr w:rsidR="004C3E8D" w:rsidRPr="001B5C32" w14:paraId="16350A26" w14:textId="77777777">
        <w:tc>
          <w:tcPr>
            <w:tcW w:w="3294" w:type="dxa"/>
          </w:tcPr>
          <w:p w14:paraId="2BA461D4" w14:textId="77777777" w:rsidR="004C3E8D" w:rsidRPr="001B5C32" w:rsidRDefault="00000000" w:rsidP="001B5C32">
            <w:pPr>
              <w:jc w:val="both"/>
              <w:rPr>
                <w:rFonts w:cs="Times New Roman"/>
                <w:lang w:val="fr-FR"/>
              </w:rPr>
            </w:pPr>
            <w:r w:rsidRPr="001B5C32">
              <w:rPr>
                <w:rFonts w:cs="Times New Roman"/>
                <w:lang w:val="fr-FR"/>
              </w:rPr>
              <w:t>Lisible en icône et favicon</w:t>
            </w:r>
          </w:p>
        </w:tc>
        <w:tc>
          <w:tcPr>
            <w:tcW w:w="1434" w:type="dxa"/>
          </w:tcPr>
          <w:p w14:paraId="5C49DEA0" w14:textId="77777777" w:rsidR="004C3E8D" w:rsidRPr="001B5C32" w:rsidRDefault="00000000" w:rsidP="001B5C32">
            <w:pPr>
              <w:jc w:val="both"/>
              <w:rPr>
                <w:rFonts w:cs="Times New Roman"/>
              </w:rPr>
            </w:pPr>
            <w:r w:rsidRPr="001B5C32">
              <w:rPr>
                <w:rFonts w:cs="Times New Roman"/>
              </w:rPr>
              <w:t>Fort</w:t>
            </w:r>
          </w:p>
        </w:tc>
        <w:tc>
          <w:tcPr>
            <w:tcW w:w="1548" w:type="dxa"/>
          </w:tcPr>
          <w:p w14:paraId="18EE8D73" w14:textId="77777777" w:rsidR="004C3E8D" w:rsidRPr="001B5C32" w:rsidRDefault="00000000" w:rsidP="001B5C32">
            <w:pPr>
              <w:jc w:val="both"/>
              <w:rPr>
                <w:rFonts w:cs="Times New Roman"/>
              </w:rPr>
            </w:pPr>
            <w:r w:rsidRPr="001B5C32">
              <w:rPr>
                <w:rFonts w:cs="Times New Roman"/>
              </w:rPr>
              <w:t>Moyen</w:t>
            </w:r>
          </w:p>
        </w:tc>
        <w:tc>
          <w:tcPr>
            <w:tcW w:w="1542" w:type="dxa"/>
          </w:tcPr>
          <w:p w14:paraId="12B528C8" w14:textId="77777777" w:rsidR="004C3E8D" w:rsidRPr="001B5C32" w:rsidRDefault="00000000" w:rsidP="001B5C32">
            <w:pPr>
              <w:jc w:val="both"/>
              <w:rPr>
                <w:rFonts w:cs="Times New Roman"/>
              </w:rPr>
            </w:pPr>
            <w:r w:rsidRPr="001B5C32">
              <w:rPr>
                <w:rFonts w:cs="Times New Roman"/>
              </w:rPr>
              <w:t>Fort</w:t>
            </w:r>
          </w:p>
        </w:tc>
        <w:tc>
          <w:tcPr>
            <w:tcW w:w="1542" w:type="dxa"/>
          </w:tcPr>
          <w:p w14:paraId="4AEA3661" w14:textId="77777777" w:rsidR="004C3E8D" w:rsidRPr="001B5C32" w:rsidRDefault="00000000" w:rsidP="001B5C32">
            <w:pPr>
              <w:jc w:val="both"/>
              <w:rPr>
                <w:rFonts w:cs="Times New Roman"/>
              </w:rPr>
            </w:pPr>
            <w:r w:rsidRPr="001B5C32">
              <w:rPr>
                <w:rFonts w:cs="Times New Roman"/>
              </w:rPr>
              <w:t>Fort</w:t>
            </w:r>
          </w:p>
        </w:tc>
      </w:tr>
    </w:tbl>
    <w:p w14:paraId="0BD2FE4B" w14:textId="77777777" w:rsidR="004C3E8D" w:rsidRPr="001B5C32" w:rsidRDefault="00000000" w:rsidP="001B5C32">
      <w:pPr>
        <w:jc w:val="both"/>
        <w:rPr>
          <w:rFonts w:cs="Times New Roman"/>
          <w:lang w:val="fr-FR"/>
        </w:rPr>
      </w:pPr>
      <w:r w:rsidRPr="001B5C32">
        <w:rPr>
          <w:rFonts w:cs="Times New Roman"/>
          <w:lang w:val="fr-FR"/>
        </w:rPr>
        <w:t xml:space="preserve">Pourquoi 1B : le symbole vit dans le nom même (« </w:t>
      </w:r>
      <w:proofErr w:type="spellStart"/>
      <w:r w:rsidRPr="001B5C32">
        <w:rPr>
          <w:rFonts w:cs="Times New Roman"/>
          <w:lang w:val="fr-FR"/>
        </w:rPr>
        <w:t>Kood</w:t>
      </w:r>
      <w:proofErr w:type="spellEnd"/>
      <w:r w:rsidRPr="001B5C32">
        <w:rPr>
          <w:rFonts w:cs="Times New Roman"/>
          <w:lang w:val="fr-FR"/>
        </w:rPr>
        <w:t xml:space="preserve"> »), ce qui le rend mémorable et unique. Le point corail ajoute ce que les maillons classiques n’ont pas : un lieu de rencontre, donc l’idée d’agrégation.</w:t>
      </w:r>
    </w:p>
    <w:p w14:paraId="38723659" w14:textId="77777777" w:rsidR="004C3E8D" w:rsidRPr="001B5C32" w:rsidRDefault="00000000" w:rsidP="001B5C32">
      <w:pPr>
        <w:jc w:val="both"/>
        <w:rPr>
          <w:rFonts w:cs="Times New Roman"/>
          <w:lang w:val="fr-FR"/>
        </w:rPr>
      </w:pPr>
      <w:r w:rsidRPr="001B5C32">
        <w:rPr>
          <w:rFonts w:cs="Times New Roman"/>
          <w:lang w:val="fr-FR"/>
        </w:rPr>
        <w:lastRenderedPageBreak/>
        <w:t>Limite à connaître : en dessous de 32 px, le point corail disparaît. Le favicon sera une version simplifiée, ce qui est normal pour toute marque.</w:t>
      </w:r>
    </w:p>
    <w:p w14:paraId="109BC987" w14:textId="77777777" w:rsidR="004C3E8D" w:rsidRPr="001B5C32" w:rsidRDefault="00000000" w:rsidP="001B5C32">
      <w:pPr>
        <w:jc w:val="both"/>
        <w:rPr>
          <w:rFonts w:cs="Times New Roman"/>
          <w:lang w:val="fr-FR"/>
        </w:rPr>
      </w:pPr>
      <w:r w:rsidRPr="001B5C32">
        <w:rPr>
          <w:rFonts w:cs="Times New Roman"/>
          <w:lang w:val="fr-FR"/>
        </w:rPr>
        <w:t xml:space="preserve">Pourquoi pas 3 en premier choix : elle repose sur un K, une lettre déjà très utilisée par les marques fintech, donc plus difficile à rendre propre à </w:t>
      </w:r>
      <w:proofErr w:type="spellStart"/>
      <w:r w:rsidRPr="001B5C32">
        <w:rPr>
          <w:rFonts w:cs="Times New Roman"/>
          <w:lang w:val="fr-FR"/>
        </w:rPr>
        <w:t>KoodPay</w:t>
      </w:r>
      <w:proofErr w:type="spellEnd"/>
      <w:r w:rsidRPr="001B5C32">
        <w:rPr>
          <w:rFonts w:cs="Times New Roman"/>
          <w:lang w:val="fr-FR"/>
        </w:rPr>
        <w:t>.</w:t>
      </w:r>
    </w:p>
    <w:p w14:paraId="438F07AD" w14:textId="77777777" w:rsidR="004C3E8D" w:rsidRPr="001B5C32" w:rsidRDefault="00000000" w:rsidP="001B5C32">
      <w:pPr>
        <w:jc w:val="both"/>
        <w:rPr>
          <w:rFonts w:cs="Times New Roman"/>
        </w:rPr>
      </w:pPr>
      <w:r w:rsidRPr="001B5C32">
        <w:rPr>
          <w:rFonts w:cs="Times New Roman"/>
          <w:b/>
          <w:bCs/>
        </w:rPr>
        <w:t xml:space="preserve">Questions pour la </w:t>
      </w:r>
      <w:proofErr w:type="spellStart"/>
      <w:r w:rsidRPr="001B5C32">
        <w:rPr>
          <w:rFonts w:cs="Times New Roman"/>
          <w:b/>
          <w:bCs/>
        </w:rPr>
        <w:t>décision</w:t>
      </w:r>
      <w:proofErr w:type="spellEnd"/>
    </w:p>
    <w:p w14:paraId="61264433" w14:textId="77777777" w:rsidR="004C3E8D" w:rsidRPr="001B5C32" w:rsidRDefault="00000000" w:rsidP="001B5C32">
      <w:pPr>
        <w:pStyle w:val="Paragraphedeliste"/>
        <w:numPr>
          <w:ilvl w:val="0"/>
          <w:numId w:val="6"/>
        </w:numPr>
        <w:jc w:val="both"/>
        <w:rPr>
          <w:rFonts w:cs="Times New Roman"/>
          <w:lang w:val="fr-FR"/>
        </w:rPr>
      </w:pPr>
      <w:r w:rsidRPr="001B5C32">
        <w:rPr>
          <w:rFonts w:ascii="Segoe UI Symbol" w:hAnsi="Segoe UI Symbol" w:cs="Segoe UI Symbol"/>
          <w:lang w:val="fr-FR"/>
        </w:rPr>
        <w:t>☐</w:t>
      </w:r>
      <w:r w:rsidRPr="001B5C32">
        <w:rPr>
          <w:rFonts w:cs="Times New Roman"/>
          <w:lang w:val="fr-FR"/>
        </w:rPr>
        <w:t xml:space="preserve"> Quelle piste retenir : 1A, 1B, 3A ou 3B ?</w:t>
      </w:r>
    </w:p>
    <w:p w14:paraId="141335E4" w14:textId="77777777" w:rsidR="004C3E8D" w:rsidRPr="001B5C32" w:rsidRDefault="00000000" w:rsidP="001B5C32">
      <w:pPr>
        <w:pStyle w:val="Paragraphedeliste"/>
        <w:numPr>
          <w:ilvl w:val="0"/>
          <w:numId w:val="6"/>
        </w:numPr>
        <w:jc w:val="both"/>
        <w:rPr>
          <w:rFonts w:cs="Times New Roman"/>
          <w:lang w:val="fr-FR"/>
        </w:rPr>
      </w:pPr>
      <w:r w:rsidRPr="001B5C32">
        <w:rPr>
          <w:rFonts w:ascii="Segoe UI Symbol" w:hAnsi="Segoe UI Symbol" w:cs="Segoe UI Symbol"/>
          <w:lang w:val="fr-FR"/>
        </w:rPr>
        <w:t>☐</w:t>
      </w:r>
      <w:r w:rsidRPr="001B5C32">
        <w:rPr>
          <w:rFonts w:cs="Times New Roman"/>
          <w:lang w:val="fr-FR"/>
        </w:rPr>
        <w:t xml:space="preserve"> La signature « Encaissez partout, simplement » convient-elle ?</w:t>
      </w:r>
    </w:p>
    <w:p w14:paraId="40072BBE" w14:textId="77777777" w:rsidR="004C3E8D" w:rsidRPr="001B5C32" w:rsidRDefault="00000000" w:rsidP="001B5C32">
      <w:pPr>
        <w:pStyle w:val="Paragraphedeliste"/>
        <w:numPr>
          <w:ilvl w:val="0"/>
          <w:numId w:val="6"/>
        </w:numPr>
        <w:jc w:val="both"/>
        <w:rPr>
          <w:rFonts w:cs="Times New Roman"/>
          <w:lang w:val="fr-FR"/>
        </w:rPr>
      </w:pPr>
      <w:r w:rsidRPr="001B5C32">
        <w:rPr>
          <w:rFonts w:ascii="Segoe UI Symbol" w:hAnsi="Segoe UI Symbol" w:cs="Segoe UI Symbol"/>
          <w:lang w:val="fr-FR"/>
        </w:rPr>
        <w:t>☐</w:t>
      </w:r>
      <w:r w:rsidRPr="001B5C32">
        <w:rPr>
          <w:rFonts w:cs="Times New Roman"/>
          <w:lang w:val="fr-FR"/>
        </w:rPr>
        <w:t xml:space="preserve"> La palette nuit, turquoise et corail est-elle validée ?</w:t>
      </w:r>
    </w:p>
    <w:p w14:paraId="6E25EF8A" w14:textId="77777777" w:rsidR="004C3E8D" w:rsidRPr="001B5C32" w:rsidRDefault="00000000" w:rsidP="001B5C32">
      <w:pPr>
        <w:pStyle w:val="Titre2"/>
        <w:jc w:val="both"/>
        <w:rPr>
          <w:rFonts w:cs="Times New Roman"/>
          <w:lang w:val="fr-FR"/>
        </w:rPr>
      </w:pPr>
      <w:r w:rsidRPr="001B5C32">
        <w:rPr>
          <w:rFonts w:cs="Times New Roman"/>
          <w:lang w:val="fr-FR"/>
        </w:rPr>
        <w:t>Prochaines étapes</w:t>
      </w:r>
    </w:p>
    <w:p w14:paraId="406360F7" w14:textId="77777777" w:rsidR="004C3E8D" w:rsidRPr="001B5C32" w:rsidRDefault="00000000" w:rsidP="001B5C32">
      <w:pPr>
        <w:jc w:val="both"/>
        <w:rPr>
          <w:rFonts w:cs="Times New Roman"/>
          <w:lang w:val="fr-FR"/>
        </w:rPr>
      </w:pPr>
      <w:r w:rsidRPr="001B5C32">
        <w:rPr>
          <w:rFonts w:cs="Times New Roman"/>
          <w:lang w:val="fr-FR"/>
        </w:rPr>
        <w:t>Une fois la piste choisie :</w:t>
      </w:r>
    </w:p>
    <w:p w14:paraId="3F8BC9DC"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Redessiner le symbole au propre, avec ses proportions et sa grille de construction.</w:t>
      </w:r>
    </w:p>
    <w:p w14:paraId="70CBC680"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 xml:space="preserve">Ajuster le logotype : espacement des lettres et intégration du symbole dans « </w:t>
      </w:r>
      <w:proofErr w:type="spellStart"/>
      <w:r w:rsidRPr="001B5C32">
        <w:rPr>
          <w:rFonts w:cs="Times New Roman"/>
          <w:lang w:val="fr-FR"/>
        </w:rPr>
        <w:t>Kood</w:t>
      </w:r>
      <w:proofErr w:type="spellEnd"/>
      <w:r w:rsidRPr="001B5C32">
        <w:rPr>
          <w:rFonts w:cs="Times New Roman"/>
          <w:lang w:val="fr-FR"/>
        </w:rPr>
        <w:t xml:space="preserve"> ».</w:t>
      </w:r>
    </w:p>
    <w:p w14:paraId="548B0493"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 xml:space="preserve">Comparer le logo côte à côte avec ceux de </w:t>
      </w:r>
      <w:proofErr w:type="spellStart"/>
      <w:r w:rsidRPr="001B5C32">
        <w:rPr>
          <w:rFonts w:cs="Times New Roman"/>
          <w:lang w:val="fr-FR"/>
        </w:rPr>
        <w:t>FedaPay</w:t>
      </w:r>
      <w:proofErr w:type="spellEnd"/>
      <w:r w:rsidRPr="001B5C32">
        <w:rPr>
          <w:rFonts w:cs="Times New Roman"/>
          <w:lang w:val="fr-FR"/>
        </w:rPr>
        <w:t xml:space="preserve">, </w:t>
      </w:r>
      <w:proofErr w:type="spellStart"/>
      <w:r w:rsidRPr="001B5C32">
        <w:rPr>
          <w:rFonts w:cs="Times New Roman"/>
          <w:lang w:val="fr-FR"/>
        </w:rPr>
        <w:t>KkiaPay</w:t>
      </w:r>
      <w:proofErr w:type="spellEnd"/>
      <w:r w:rsidRPr="001B5C32">
        <w:rPr>
          <w:rFonts w:cs="Times New Roman"/>
          <w:lang w:val="fr-FR"/>
        </w:rPr>
        <w:t xml:space="preserve"> et des opérateurs (MTN, Moov, </w:t>
      </w:r>
      <w:proofErr w:type="spellStart"/>
      <w:r w:rsidRPr="001B5C32">
        <w:rPr>
          <w:rFonts w:cs="Times New Roman"/>
          <w:lang w:val="fr-FR"/>
        </w:rPr>
        <w:t>Celtiis</w:t>
      </w:r>
      <w:proofErr w:type="spellEnd"/>
      <w:r w:rsidRPr="001B5C32">
        <w:rPr>
          <w:rFonts w:cs="Times New Roman"/>
          <w:lang w:val="fr-FR"/>
        </w:rPr>
        <w:t>) pour écarter toute confusion.</w:t>
      </w:r>
    </w:p>
    <w:p w14:paraId="743B60C7"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 xml:space="preserve">Décliner : icône d’application, favicon, bouton « Payer avec </w:t>
      </w:r>
      <w:proofErr w:type="spellStart"/>
      <w:r w:rsidRPr="001B5C32">
        <w:rPr>
          <w:rFonts w:cs="Times New Roman"/>
          <w:lang w:val="fr-FR"/>
        </w:rPr>
        <w:t>KoodPay</w:t>
      </w:r>
      <w:proofErr w:type="spellEnd"/>
      <w:r w:rsidRPr="001B5C32">
        <w:rPr>
          <w:rFonts w:cs="Times New Roman"/>
          <w:lang w:val="fr-FR"/>
        </w:rPr>
        <w:t xml:space="preserve"> », tableau de bord.</w:t>
      </w:r>
    </w:p>
    <w:p w14:paraId="24FCA948"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Rédiger une charte graphique courte : usages du logo, couleurs, typographies, interdits.</w:t>
      </w:r>
    </w:p>
    <w:p w14:paraId="0BF6F3B8" w14:textId="77777777" w:rsidR="004C3E8D" w:rsidRPr="001B5C32" w:rsidRDefault="00000000" w:rsidP="001B5C32">
      <w:pPr>
        <w:pStyle w:val="Paragraphedeliste"/>
        <w:numPr>
          <w:ilvl w:val="0"/>
          <w:numId w:val="7"/>
        </w:numPr>
        <w:jc w:val="both"/>
        <w:rPr>
          <w:rFonts w:cs="Times New Roman"/>
          <w:lang w:val="fr-FR"/>
        </w:rPr>
      </w:pPr>
      <w:r w:rsidRPr="001B5C32">
        <w:rPr>
          <w:rFonts w:cs="Times New Roman"/>
          <w:lang w:val="fr-FR"/>
        </w:rPr>
        <w:t>Vérifier la disponibilité de la marque et du logo avant tout dépôt.</w:t>
      </w:r>
    </w:p>
    <w:sectPr w:rsidR="004C3E8D" w:rsidRPr="001B5C3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AE1F3C"/>
    <w:multiLevelType w:val="hybridMultilevel"/>
    <w:tmpl w:val="FF028F90"/>
    <w:lvl w:ilvl="0" w:tplc="11BA66C4">
      <w:start w:val="1"/>
      <w:numFmt w:val="decimal"/>
      <w:lvlText w:val="%1."/>
      <w:lvlJc w:val="left"/>
      <w:pPr>
        <w:ind w:left="720" w:hanging="360"/>
      </w:pPr>
    </w:lvl>
    <w:lvl w:ilvl="1" w:tplc="0B9812D4">
      <w:start w:val="1"/>
      <w:numFmt w:val="lowerLetter"/>
      <w:lvlText w:val="%2."/>
      <w:lvlJc w:val="left"/>
      <w:pPr>
        <w:ind w:left="1440" w:hanging="360"/>
      </w:pPr>
    </w:lvl>
    <w:lvl w:ilvl="2" w:tplc="D548B506">
      <w:start w:val="1"/>
      <w:numFmt w:val="lowerRoman"/>
      <w:lvlText w:val="%3."/>
      <w:lvlJc w:val="left"/>
      <w:pPr>
        <w:ind w:left="2160" w:hanging="360"/>
      </w:pPr>
    </w:lvl>
    <w:lvl w:ilvl="3" w:tplc="40488474">
      <w:start w:val="1"/>
      <w:numFmt w:val="decimal"/>
      <w:lvlText w:val="%4."/>
      <w:lvlJc w:val="left"/>
      <w:pPr>
        <w:ind w:left="2880" w:hanging="360"/>
      </w:pPr>
    </w:lvl>
    <w:lvl w:ilvl="4" w:tplc="DA30E7E2">
      <w:start w:val="1"/>
      <w:numFmt w:val="lowerLetter"/>
      <w:lvlText w:val="%5."/>
      <w:lvlJc w:val="left"/>
      <w:pPr>
        <w:ind w:left="3600" w:hanging="360"/>
      </w:pPr>
    </w:lvl>
    <w:lvl w:ilvl="5" w:tplc="5338ECF8">
      <w:start w:val="1"/>
      <w:numFmt w:val="lowerRoman"/>
      <w:lvlText w:val="%6."/>
      <w:lvlJc w:val="left"/>
      <w:pPr>
        <w:ind w:left="4320" w:hanging="360"/>
      </w:pPr>
    </w:lvl>
    <w:lvl w:ilvl="6" w:tplc="7E6A48BC">
      <w:start w:val="1"/>
      <w:numFmt w:val="decimal"/>
      <w:lvlText w:val="%7."/>
      <w:lvlJc w:val="left"/>
      <w:pPr>
        <w:ind w:left="5040" w:hanging="360"/>
      </w:pPr>
    </w:lvl>
    <w:lvl w:ilvl="7" w:tplc="E1B0D7A8">
      <w:start w:val="1"/>
      <w:numFmt w:val="lowerLetter"/>
      <w:lvlText w:val="%8."/>
      <w:lvlJc w:val="left"/>
      <w:pPr>
        <w:ind w:left="5760" w:hanging="360"/>
      </w:pPr>
    </w:lvl>
    <w:lvl w:ilvl="8" w:tplc="013A758C">
      <w:start w:val="1"/>
      <w:numFmt w:val="lowerRoman"/>
      <w:lvlText w:val="%9."/>
      <w:lvlJc w:val="left"/>
      <w:pPr>
        <w:ind w:left="6480" w:hanging="360"/>
      </w:pPr>
    </w:lvl>
  </w:abstractNum>
  <w:abstractNum w:abstractNumId="1" w15:restartNumberingAfterBreak="0">
    <w:nsid w:val="7AD81440"/>
    <w:multiLevelType w:val="hybridMultilevel"/>
    <w:tmpl w:val="4886AC36"/>
    <w:lvl w:ilvl="0" w:tplc="3334D0BC">
      <w:start w:val="1"/>
      <w:numFmt w:val="bullet"/>
      <w:lvlText w:val="•"/>
      <w:lvlJc w:val="left"/>
      <w:pPr>
        <w:ind w:left="720" w:hanging="360"/>
      </w:pPr>
    </w:lvl>
    <w:lvl w:ilvl="1" w:tplc="75C80920">
      <w:start w:val="1"/>
      <w:numFmt w:val="bullet"/>
      <w:lvlText w:val="o"/>
      <w:lvlJc w:val="left"/>
      <w:pPr>
        <w:ind w:left="1440" w:hanging="360"/>
      </w:pPr>
    </w:lvl>
    <w:lvl w:ilvl="2" w:tplc="6680D18A">
      <w:start w:val="1"/>
      <w:numFmt w:val="bullet"/>
      <w:lvlText w:val="▪"/>
      <w:lvlJc w:val="left"/>
      <w:pPr>
        <w:ind w:left="2160" w:hanging="360"/>
      </w:pPr>
    </w:lvl>
    <w:lvl w:ilvl="3" w:tplc="42B69DBA">
      <w:start w:val="1"/>
      <w:numFmt w:val="bullet"/>
      <w:lvlText w:val="•"/>
      <w:lvlJc w:val="left"/>
      <w:pPr>
        <w:ind w:left="2880" w:hanging="360"/>
      </w:pPr>
    </w:lvl>
    <w:lvl w:ilvl="4" w:tplc="6CB26B6E">
      <w:start w:val="1"/>
      <w:numFmt w:val="bullet"/>
      <w:lvlText w:val="o"/>
      <w:lvlJc w:val="left"/>
      <w:pPr>
        <w:ind w:left="3600" w:hanging="360"/>
      </w:pPr>
    </w:lvl>
    <w:lvl w:ilvl="5" w:tplc="B744200C">
      <w:start w:val="1"/>
      <w:numFmt w:val="bullet"/>
      <w:lvlText w:val="▪"/>
      <w:lvlJc w:val="left"/>
      <w:pPr>
        <w:ind w:left="4320" w:hanging="360"/>
      </w:pPr>
    </w:lvl>
    <w:lvl w:ilvl="6" w:tplc="ECEA4AB4">
      <w:start w:val="1"/>
      <w:numFmt w:val="bullet"/>
      <w:lvlText w:val="•"/>
      <w:lvlJc w:val="left"/>
      <w:pPr>
        <w:ind w:left="5040" w:hanging="360"/>
      </w:pPr>
    </w:lvl>
    <w:lvl w:ilvl="7" w:tplc="55EA65B2">
      <w:start w:val="1"/>
      <w:numFmt w:val="bullet"/>
      <w:lvlText w:val="o"/>
      <w:lvlJc w:val="left"/>
      <w:pPr>
        <w:ind w:left="5760" w:hanging="360"/>
      </w:pPr>
    </w:lvl>
    <w:lvl w:ilvl="8" w:tplc="F09E7D36">
      <w:start w:val="1"/>
      <w:numFmt w:val="bullet"/>
      <w:lvlText w:val="▪"/>
      <w:lvlJc w:val="left"/>
      <w:pPr>
        <w:ind w:left="6480" w:hanging="360"/>
      </w:pPr>
    </w:lvl>
  </w:abstractNum>
  <w:num w:numId="1" w16cid:durableId="1366561671">
    <w:abstractNumId w:val="1"/>
  </w:num>
  <w:num w:numId="2" w16cid:durableId="752355686">
    <w:abstractNumId w:val="0"/>
    <w:lvlOverride w:ilvl="0">
      <w:startOverride w:val="1"/>
    </w:lvlOverride>
  </w:num>
  <w:num w:numId="3" w16cid:durableId="1769808596">
    <w:abstractNumId w:val="1"/>
  </w:num>
  <w:num w:numId="4" w16cid:durableId="943338807">
    <w:abstractNumId w:val="1"/>
  </w:num>
  <w:num w:numId="5" w16cid:durableId="268313871">
    <w:abstractNumId w:val="1"/>
  </w:num>
  <w:num w:numId="6" w16cid:durableId="296958748">
    <w:abstractNumId w:val="1"/>
  </w:num>
  <w:num w:numId="7" w16cid:durableId="10152287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C3E8D"/>
    <w:rsid w:val="001B5C32"/>
    <w:rsid w:val="004C3E8D"/>
    <w:rsid w:val="005607D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2E58"/>
  <w15:docId w15:val="{B87B545D-F838-4259-8656-CA8A9D33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C32"/>
    <w:rPr>
      <w:rFonts w:ascii="Times New Roman" w:hAnsi="Times New Roman"/>
      <w:sz w:val="24"/>
    </w:rPr>
  </w:style>
  <w:style w:type="paragraph" w:styleId="Titre1">
    <w:name w:val="heading 1"/>
    <w:basedOn w:val="Normal"/>
    <w:next w:val="Normal"/>
    <w:uiPriority w:val="9"/>
    <w:qFormat/>
    <w:pPr>
      <w:keepNext/>
      <w:spacing w:before="360" w:after="120"/>
      <w:outlineLvl w:val="0"/>
    </w:pPr>
    <w:rPr>
      <w:b/>
      <w:bCs/>
      <w:sz w:val="32"/>
      <w:szCs w:val="32"/>
    </w:rPr>
  </w:style>
  <w:style w:type="paragraph" w:styleId="Titre2">
    <w:name w:val="heading 2"/>
    <w:basedOn w:val="Normal"/>
    <w:next w:val="Normal"/>
    <w:uiPriority w:val="9"/>
    <w:unhideWhenUsed/>
    <w:qFormat/>
    <w:pPr>
      <w:keepNext/>
      <w:spacing w:before="280" w:after="100"/>
      <w:outlineLvl w:val="1"/>
    </w:pPr>
    <w:rPr>
      <w:b/>
      <w:bCs/>
      <w:sz w:val="26"/>
      <w:szCs w:val="26"/>
    </w:rPr>
  </w:style>
  <w:style w:type="paragraph" w:styleId="Titre3">
    <w:name w:val="heading 3"/>
    <w:basedOn w:val="Normal"/>
    <w:next w:val="Normal"/>
    <w:uiPriority w:val="9"/>
    <w:semiHidden/>
    <w:unhideWhenUsed/>
    <w:qFormat/>
    <w:pPr>
      <w:keepNext/>
      <w:spacing w:before="240" w:after="80"/>
      <w:outlineLvl w:val="2"/>
    </w:pPr>
    <w:rPr>
      <w:b/>
      <w:bCs/>
      <w:szCs w:val="24"/>
    </w:rPr>
  </w:style>
  <w:style w:type="paragraph" w:styleId="Titre4">
    <w:name w:val="heading 4"/>
    <w:basedOn w:val="Normal"/>
    <w:next w:val="Normal"/>
    <w:uiPriority w:val="9"/>
    <w:semiHidden/>
    <w:unhideWhenUsed/>
    <w:qFormat/>
    <w:pPr>
      <w:keepNext/>
      <w:outlineLvl w:val="3"/>
    </w:pPr>
    <w:rPr>
      <w:b/>
      <w:bCs/>
      <w:sz w:val="22"/>
    </w:rPr>
  </w:style>
  <w:style w:type="paragraph" w:styleId="Titre5">
    <w:name w:val="heading 5"/>
    <w:basedOn w:val="Normal"/>
    <w:next w:val="Normal"/>
    <w:uiPriority w:val="9"/>
    <w:semiHidden/>
    <w:unhideWhenUsed/>
    <w:qFormat/>
    <w:pPr>
      <w:keepNext/>
      <w:outlineLvl w:val="4"/>
    </w:pPr>
    <w:rPr>
      <w:b/>
      <w:bCs/>
      <w:sz w:val="22"/>
    </w:rPr>
  </w:style>
  <w:style w:type="paragraph" w:styleId="Titre6">
    <w:name w:val="heading 6"/>
    <w:basedOn w:val="Normal"/>
    <w:next w:val="Normal"/>
    <w:uiPriority w:val="9"/>
    <w:semiHidden/>
    <w:unhideWhenUsed/>
    <w:qFormat/>
    <w:pPr>
      <w:keepNext/>
      <w:outlineLvl w:val="5"/>
    </w:pPr>
    <w:rPr>
      <w:i/>
      <w:iCs/>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spacing w:after="80"/>
      <w:contextualSpacing/>
    </w:pPr>
    <w:rPr>
      <w:sz w:val="56"/>
      <w:szCs w:val="56"/>
    </w:rPr>
  </w:style>
  <w:style w:type="paragraph" w:styleId="Citation">
    <w:name w:val="Quote"/>
    <w:basedOn w:val="Normal"/>
    <w:qFormat/>
    <w:pPr>
      <w:pBdr>
        <w:left w:val="single" w:sz="12" w:space="8" w:color="A0A0A0"/>
      </w:pBdr>
      <w:ind w:left="720" w:right="720"/>
    </w:pPr>
    <w:rPr>
      <w:i/>
      <w:iCs/>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szCs w:val="20"/>
    </w:rPr>
  </w:style>
  <w:style w:type="character" w:customStyle="1" w:styleId="CodeChar">
    <w:name w:val="Code Char"/>
    <w:link w:val="Code"/>
    <w:rPr>
      <w:rFonts w:ascii="Consolas" w:eastAsia="Consolas" w:hAnsi="Consolas" w:cs="Consolas"/>
      <w:sz w:val="20"/>
      <w:szCs w:val="20"/>
      <w:shd w:val="clear" w:color="auto" w:fill="F5F5F5"/>
    </w:rPr>
  </w:style>
  <w:style w:type="paragraph" w:styleId="Paragraphedeliste">
    <w:name w:val="List Paragraph"/>
    <w:basedOn w:val="Normal"/>
    <w:qFormat/>
    <w:pPr>
      <w:ind w:left="720"/>
      <w:contextualSpacing/>
    </w:pPr>
  </w:style>
  <w:style w:type="character" w:styleId="Lienhypertexte">
    <w:name w:val="Hyperlink"/>
    <w:rPr>
      <w:color w:val="0563C1"/>
      <w:u w:val="single"/>
    </w:rPr>
  </w:style>
  <w:style w:type="paragraph" w:styleId="Commentaire">
    <w:name w:val="annotation text"/>
    <w:basedOn w:val="Normal"/>
    <w:pPr>
      <w:spacing w:line="240" w:lineRule="auto"/>
    </w:pPr>
    <w:rPr>
      <w:sz w:val="20"/>
      <w:szCs w:val="20"/>
    </w:rPr>
  </w:style>
  <w:style w:type="character" w:styleId="Marquedecommentaire">
    <w:name w:val="annotation reference"/>
    <w:rPr>
      <w:sz w:val="16"/>
      <w:szCs w:val="16"/>
    </w:rPr>
  </w:style>
  <w:style w:type="table" w:styleId="Grilledutableau">
    <w:name w:val="Table Grid"/>
    <w:basedOn w:val="Tableau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1152</Words>
  <Characters>6337</Characters>
  <Application>Microsoft Office Word</Application>
  <DocSecurity>0</DocSecurity>
  <Lines>52</Lines>
  <Paragraphs>14</Paragraphs>
  <ScaleCrop>false</ScaleCrop>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KoodPay — Proposition d’identité visuelle</dc:title>
  <dc:description>Claude Docs node/6e4de00f-1748@11 docx-w8</dc:description>
  <cp:lastModifiedBy>Lenovo</cp:lastModifiedBy>
  <cp:revision>12</cp:revision>
  <dcterms:created xsi:type="dcterms:W3CDTF">2026-11-05T10:51:00Z</dcterms:created>
  <dcterms:modified xsi:type="dcterms:W3CDTF">2026-11-05T10:54:00Z</dcterms:modified>
</cp:coreProperties>
</file>