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tbl>
      <w:tblPr>
        <w:tblpPr w:vertAnchor="text" w:horzAnchor="margin" w:tblpXSpec="center" w:leftFromText="141" w:rightFromText="141" w:tblpY="-138"/>
        <w:tblW w:w="10842" w:type="dxa"/>
        <w:jc w:val="center"/>
        <w:tblInd w:w="0" w:type="dxa"/>
        <w:tblLayout w:type="fixed"/>
        <w:tblCellMar>
          <w:top w:w="0" w:type="dxa"/>
          <w:left w:w="0" w:type="dxa"/>
          <w:bottom w:w="0" w:type="dxa"/>
          <w:right w:w="0" w:type="dxa"/>
        </w:tblCellMar>
        <w:tblLook w:val="0000" w:noHBand="0" w:noVBand="0" w:firstColumn="0" w:lastRow="0" w:lastColumn="0" w:firstRow="0"/>
      </w:tblPr>
      <w:tblGrid>
        <w:gridCol w:w="694"/>
        <w:gridCol w:w="10147"/>
      </w:tblGrid>
      <w:tr>
        <w:trPr>
          <w:trHeight w:val="7501" w:hRule="atLeast"/>
        </w:trPr>
        <w:tc>
          <w:tcPr>
            <w:tcW w:w="694" w:type="dxa"/>
            <w:tcBorders/>
            <w:shd w:color="auto" w:fill="0072CE" w:val="clear"/>
          </w:tcPr>
          <w:p>
            <w:pPr>
              <w:pStyle w:val="Normal"/>
              <w:widowControl w:val="false"/>
              <w:spacing w:before="240" w:after="96"/>
              <w:rPr>
                <w:rFonts w:cs="Times New Roman"/>
                <w:sz w:val="40"/>
                <w:szCs w:val="40"/>
              </w:rPr>
            </w:pPr>
            <w:r>
              <w:rPr>
                <w:rFonts w:cs="Times New Roman"/>
                <w:sz w:val="40"/>
                <w:szCs w:val="40"/>
              </w:rPr>
            </w:r>
          </w:p>
        </w:tc>
        <w:tc>
          <w:tcPr>
            <w:tcW w:w="10147" w:type="dxa"/>
            <w:tcBorders/>
            <w:shd w:color="auto" w:fill="FFFFFF" w:val="clear"/>
            <w:tcMar>
              <w:left w:w="400" w:type="dxa"/>
            </w:tcMar>
          </w:tcPr>
          <w:p>
            <w:pPr>
              <w:pStyle w:val="Normal"/>
              <w:widowControl w:val="false"/>
              <w:spacing w:before="240" w:after="96"/>
              <w:rPr>
                <w:rFonts w:cs="Times New Roman"/>
                <w:sz w:val="96"/>
                <w:szCs w:val="96"/>
              </w:rPr>
            </w:pPr>
            <w:r>
              <w:rPr>
                <w:rFonts w:cs="Times New Roman"/>
                <w:b/>
                <w:bCs/>
                <w:color w:val="0072CE"/>
                <w:sz w:val="96"/>
                <w:szCs w:val="96"/>
              </w:rPr>
              <w:t>NET BY US</w:t>
            </w:r>
          </w:p>
          <w:p>
            <w:pPr>
              <w:pStyle w:val="Normal"/>
              <w:widowControl w:val="false"/>
              <w:spacing w:before="240" w:after="96"/>
              <w:rPr>
                <w:rFonts w:cs="Times New Roman"/>
                <w:sz w:val="52"/>
                <w:szCs w:val="52"/>
              </w:rPr>
            </w:pPr>
            <w:r>
              <w:rPr>
                <w:rFonts w:cs="Times New Roman"/>
                <w:color w:val="F07817"/>
                <w:sz w:val="52"/>
                <w:szCs w:val="52"/>
              </w:rPr>
              <w:t>Département des Services Internes</w:t>
            </w:r>
          </w:p>
          <w:p>
            <w:pPr>
              <w:pStyle w:val="Normal"/>
              <w:widowControl w:val="false"/>
              <w:spacing w:before="240" w:after="96"/>
              <w:rPr>
                <w:rFonts w:cs="Times New Roman"/>
                <w:sz w:val="40"/>
                <w:szCs w:val="40"/>
              </w:rPr>
            </w:pPr>
            <w:r>
              <w:rPr>
                <w:rFonts w:cs="Times New Roman"/>
                <w:sz w:val="40"/>
                <w:szCs w:val="40"/>
              </w:rPr>
            </w:r>
          </w:p>
          <w:p>
            <w:pPr>
              <w:pStyle w:val="Normal"/>
              <w:widowControl w:val="false"/>
              <w:pBdr>
                <w:top w:val="single" w:sz="8" w:space="1" w:color="014276"/>
              </w:pBdr>
              <w:spacing w:before="240" w:after="96"/>
              <w:rPr>
                <w:rFonts w:cs="Times New Roman"/>
                <w:sz w:val="40"/>
                <w:szCs w:val="40"/>
              </w:rPr>
            </w:pPr>
            <w:r>
              <w:rPr>
                <w:rFonts w:cs="Times New Roman"/>
                <w:sz w:val="40"/>
                <w:szCs w:val="40"/>
              </w:rPr>
            </w:r>
          </w:p>
          <w:p>
            <w:pPr>
              <w:pStyle w:val="Normal"/>
              <w:widowControl w:val="false"/>
              <w:spacing w:before="240" w:after="96"/>
              <w:rPr>
                <w:rFonts w:cs="Times New Roman"/>
                <w:sz w:val="44"/>
                <w:szCs w:val="44"/>
              </w:rPr>
            </w:pPr>
            <w:r>
              <w:rPr>
                <w:rFonts w:cs="Times New Roman"/>
                <w:b/>
                <w:bCs/>
                <w:color w:val="014276"/>
                <w:sz w:val="44"/>
                <w:szCs w:val="44"/>
              </w:rPr>
              <w:t>CHARTE IT DSI</w:t>
            </w:r>
          </w:p>
          <w:p>
            <w:pPr>
              <w:pStyle w:val="Normal"/>
              <w:widowControl w:val="false"/>
              <w:spacing w:before="240" w:after="96"/>
              <w:rPr>
                <w:rFonts w:cs="Times New Roman"/>
                <w:sz w:val="40"/>
                <w:szCs w:val="40"/>
              </w:rPr>
            </w:pPr>
            <w:r>
              <w:rPr>
                <w:rFonts w:cs="Times New Roman"/>
                <w:sz w:val="40"/>
                <w:szCs w:val="40"/>
              </w:rPr>
              <w:t>Usage Responsable des Ressources Informatiques</w:t>
            </w:r>
          </w:p>
          <w:p>
            <w:pPr>
              <w:pStyle w:val="Normal"/>
              <w:widowControl w:val="false"/>
              <w:spacing w:before="240" w:after="96"/>
              <w:rPr>
                <w:rFonts w:cs="Times New Roman"/>
                <w:sz w:val="40"/>
                <w:szCs w:val="40"/>
              </w:rPr>
            </w:pPr>
            <w:r>
              <w:rPr>
                <w:rFonts w:cs="Times New Roman"/>
                <w:sz w:val="40"/>
                <w:szCs w:val="40"/>
              </w:rPr>
            </w:r>
          </w:p>
          <w:p>
            <w:pPr>
              <w:pStyle w:val="Normal"/>
              <w:widowControl w:val="false"/>
              <w:spacing w:before="240" w:after="96"/>
              <w:rPr>
                <w:rFonts w:cs="Times New Roman"/>
                <w:szCs w:val="24"/>
              </w:rPr>
            </w:pPr>
            <w:r>
              <w:rPr>
                <w:rFonts w:cs="Times New Roman"/>
                <w:b/>
                <w:bCs/>
                <w:color w:val="F07817"/>
                <w:szCs w:val="24"/>
              </w:rPr>
              <w:t>Document à usage interne — Confidentiel</w:t>
            </w:r>
          </w:p>
        </w:tc>
      </w:tr>
    </w:tbl>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Heading1"/>
        <w:spacing w:before="240" w:after="96"/>
        <w:rPr>
          <w:caps w:val="false"/>
          <w:smallCaps w:val="false"/>
        </w:rPr>
      </w:pPr>
      <w:bookmarkStart w:id="0" w:name="_Toc226200435"/>
      <w:bookmarkStart w:id="1" w:name="_Toc226029974"/>
      <w:bookmarkStart w:id="2" w:name="_Toc226109670"/>
      <w:bookmarkStart w:id="3" w:name="_Toc224992377"/>
      <w:bookmarkStart w:id="4" w:name="_Toc226029670"/>
      <w:r>
        <w:rPr>
          <w:rFonts w:cs="Times New Roman"/>
          <w:caps w:val="false"/>
          <w:smallCaps w:val="false"/>
          <w:sz w:val="32"/>
          <w:szCs w:val="32"/>
          <w:u w:val="single"/>
        </w:rPr>
        <w:t>TABLE DES MATIERES</w:t>
      </w:r>
      <w:bookmarkEnd w:id="0"/>
      <w:bookmarkEnd w:id="1"/>
      <w:bookmarkEnd w:id="2"/>
      <w:bookmarkEnd w:id="3"/>
      <w:bookmarkEnd w:id="4"/>
    </w:p>
    <w:p>
      <w:pPr>
        <w:pStyle w:val="Heading2"/>
        <w:spacing w:before="240" w:after="96"/>
        <w:rPr>
          <w:rFonts w:cs="Times New Roman"/>
          <w:szCs w:val="24"/>
        </w:rPr>
      </w:pPr>
      <w:r>
        <w:rPr>
          <w:rFonts w:cs="Times New Roman"/>
          <w:szCs w:val="24"/>
        </w:rPr>
      </w:r>
    </w:p>
    <w:p>
      <w:pPr>
        <w:pStyle w:val="Heading2"/>
        <w:spacing w:before="240" w:after="96"/>
        <w:rPr>
          <w:rFonts w:cs="Times New Roman"/>
          <w:szCs w:val="24"/>
        </w:rPr>
      </w:pPr>
      <w:r>
        <w:rPr>
          <w:rFonts w:cs="Times New Roman"/>
          <w:szCs w:val="24"/>
        </w:rPr>
      </w:r>
    </w:p>
    <w:p>
      <w:pPr>
        <w:pStyle w:val="Heading2"/>
        <w:spacing w:before="240" w:after="96"/>
        <w:rPr>
          <w:rFonts w:cs="Times New Roman"/>
          <w:szCs w:val="24"/>
        </w:rPr>
      </w:pPr>
      <w:r>
        <w:rPr>
          <w:rFonts w:cs="Times New Roman"/>
          <w:szCs w:val="24"/>
        </w:rPr>
      </w:r>
    </w:p>
    <w:p>
      <w:pPr>
        <w:pStyle w:val="Heading2"/>
        <w:spacing w:before="240" w:after="96"/>
        <w:rPr>
          <w:rFonts w:cs="Times New Roman"/>
          <w:szCs w:val="24"/>
        </w:rPr>
      </w:pPr>
      <w:r>
        <w:rPr>
          <w:rFonts w:cs="Times New Roman"/>
          <w:szCs w:val="24"/>
        </w:rPr>
      </w:r>
    </w:p>
    <w:p>
      <w:pPr>
        <w:pStyle w:val="Heading2"/>
        <w:spacing w:before="240" w:after="96"/>
        <w:rPr>
          <w:rFonts w:cs="Times New Roman"/>
          <w:szCs w:val="24"/>
        </w:rPr>
      </w:pPr>
      <w:r>
        <w:rPr>
          <w:rFonts w:cs="Times New Roman"/>
          <w:szCs w:val="24"/>
        </w:rPr>
      </w:r>
    </w:p>
    <w:p>
      <w:pPr>
        <w:pStyle w:val="Heading2"/>
        <w:spacing w:before="240" w:after="96"/>
        <w:rPr>
          <w:rFonts w:cs="Times New Roman"/>
          <w:szCs w:val="24"/>
        </w:rPr>
      </w:pPr>
      <w:r>
        <w:rPr>
          <w:rFonts w:cs="Times New Roman"/>
          <w:szCs w:val="24"/>
        </w:rPr>
      </w:r>
    </w:p>
    <w:p>
      <w:pPr>
        <w:pStyle w:val="Heading2"/>
        <w:spacing w:before="240" w:after="96"/>
        <w:rPr>
          <w:rFonts w:cs="Times New Roman"/>
          <w:szCs w:val="24"/>
        </w:rPr>
      </w:pPr>
      <w:r>
        <w:rPr>
          <w:rFonts w:cs="Times New Roman"/>
          <w:szCs w:val="24"/>
        </w:rPr>
      </w:r>
    </w:p>
    <w:p>
      <w:pPr>
        <w:pStyle w:val="Heading2"/>
        <w:spacing w:before="240" w:after="96"/>
        <w:rPr>
          <w:rFonts w:cs="Times New Roman"/>
          <w:szCs w:val="24"/>
        </w:rPr>
      </w:pPr>
      <w:r>
        <w:rPr>
          <w:rFonts w:cs="Times New Roman"/>
          <w:szCs w:val="24"/>
        </w:rPr>
      </w:r>
    </w:p>
    <w:p>
      <w:pPr>
        <w:pStyle w:val="Heading2"/>
        <w:spacing w:before="240" w:after="96"/>
        <w:rPr>
          <w:rFonts w:cs="Times New Roman"/>
          <w:szCs w:val="24"/>
        </w:rPr>
      </w:pPr>
      <w:r>
        <w:rPr>
          <w:rFonts w:cs="Times New Roman"/>
          <w:szCs w:val="24"/>
        </w:rPr>
      </w:r>
    </w:p>
    <w:p>
      <w:pPr>
        <w:pStyle w:val="Heading2"/>
        <w:spacing w:before="240" w:after="96"/>
        <w:rPr>
          <w:rFonts w:cs="Times New Roman"/>
          <w:szCs w:val="24"/>
        </w:rPr>
      </w:pPr>
      <w:r>
        <w:rPr>
          <w:rFonts w:cs="Times New Roman"/>
          <w:szCs w:val="24"/>
        </w:rPr>
      </w:r>
    </w:p>
    <w:p>
      <w:pPr>
        <w:pStyle w:val="Heading2"/>
        <w:spacing w:before="240" w:after="96"/>
        <w:rPr>
          <w:rFonts w:cs="Times New Roman"/>
          <w:szCs w:val="24"/>
        </w:rPr>
      </w:pPr>
      <w:r>
        <w:rPr>
          <w:rFonts w:cs="Times New Roman"/>
          <w:szCs w:val="24"/>
        </w:rPr>
      </w:r>
    </w:p>
    <w:p>
      <w:pPr>
        <w:pStyle w:val="Heading2"/>
        <w:spacing w:before="240" w:after="96"/>
        <w:rPr>
          <w:rFonts w:cs="Times New Roman"/>
          <w:szCs w:val="24"/>
        </w:rPr>
      </w:pPr>
      <w:r>
        <w:rPr>
          <w:rFonts w:cs="Times New Roman"/>
          <w:szCs w:val="24"/>
        </w:rPr>
      </w:r>
    </w:p>
    <w:p>
      <w:pPr>
        <w:pStyle w:val="Heading2"/>
        <w:spacing w:before="240" w:after="96"/>
        <w:rPr>
          <w:rFonts w:cs="Times New Roman"/>
          <w:szCs w:val="24"/>
        </w:rPr>
      </w:pPr>
      <w:r>
        <w:rPr>
          <w:rFonts w:cs="Times New Roman"/>
          <w:szCs w:val="24"/>
        </w:rPr>
      </w:r>
    </w:p>
    <w:p>
      <w:pPr>
        <w:pStyle w:val="Heading2"/>
        <w:spacing w:before="240" w:after="96"/>
        <w:rPr>
          <w:rFonts w:cs="Times New Roman"/>
          <w:szCs w:val="24"/>
        </w:rPr>
      </w:pPr>
      <w:r>
        <w:rPr>
          <w:rFonts w:cs="Times New Roman"/>
          <w:szCs w:val="24"/>
        </w:rPr>
      </w:r>
    </w:p>
    <w:p>
      <w:pPr>
        <w:pStyle w:val="Heading2"/>
        <w:spacing w:before="240" w:after="96"/>
        <w:rPr>
          <w:rFonts w:cs="Times New Roman"/>
          <w:szCs w:val="24"/>
        </w:rPr>
      </w:pPr>
      <w:r>
        <w:rPr>
          <w:rFonts w:cs="Times New Roman"/>
          <w:szCs w:val="24"/>
        </w:rPr>
      </w:r>
    </w:p>
    <w:p>
      <w:pPr>
        <w:pStyle w:val="Heading2"/>
        <w:spacing w:before="240" w:after="96"/>
        <w:rPr>
          <w:rFonts w:cs="Times New Roman"/>
          <w:szCs w:val="24"/>
        </w:rPr>
      </w:pPr>
      <w:r>
        <w:rPr>
          <w:rFonts w:cs="Times New Roman"/>
          <w:szCs w:val="24"/>
        </w:rPr>
      </w:r>
    </w:p>
    <w:p>
      <w:pPr>
        <w:pStyle w:val="Heading2"/>
        <w:spacing w:before="240" w:after="96"/>
        <w:rPr>
          <w:rFonts w:cs="Times New Roman"/>
          <w:szCs w:val="24"/>
        </w:rPr>
      </w:pPr>
      <w:r>
        <w:rPr>
          <w:rFonts w:cs="Times New Roman"/>
          <w:szCs w:val="24"/>
        </w:rPr>
      </w:r>
    </w:p>
    <w:p>
      <w:pPr>
        <w:pStyle w:val="Heading2"/>
        <w:spacing w:before="240" w:after="96"/>
        <w:rPr>
          <w:rFonts w:cs="Times New Roman"/>
          <w:szCs w:val="24"/>
        </w:rPr>
      </w:pPr>
      <w:r>
        <w:rPr>
          <w:rFonts w:cs="Times New Roman"/>
          <w:szCs w:val="24"/>
        </w:rPr>
      </w:r>
    </w:p>
    <w:p>
      <w:pPr>
        <w:pStyle w:val="Heading2"/>
        <w:spacing w:before="240" w:after="96"/>
        <w:rPr>
          <w:rFonts w:cs="Times New Roman"/>
          <w:szCs w:val="24"/>
        </w:rPr>
      </w:pPr>
      <w:r>
        <w:rPr>
          <w:rFonts w:cs="Times New Roman"/>
          <w:szCs w:val="24"/>
        </w:rPr>
      </w:r>
    </w:p>
    <w:p>
      <w:pPr>
        <w:pStyle w:val="Heading2"/>
        <w:spacing w:before="240" w:after="96"/>
        <w:rPr>
          <w:rFonts w:cs="Times New Roman"/>
          <w:szCs w:val="24"/>
        </w:rPr>
      </w:pPr>
      <w:r>
        <w:rPr>
          <w:rFonts w:cs="Times New Roman"/>
          <w:szCs w:val="24"/>
        </w:rPr>
      </w:r>
    </w:p>
    <w:p>
      <w:pPr>
        <w:pStyle w:val="Heading2"/>
        <w:spacing w:before="240" w:after="96"/>
        <w:rPr>
          <w:rFonts w:cs="Times New Roman"/>
          <w:szCs w:val="24"/>
        </w:rPr>
      </w:pPr>
      <w:r>
        <w:rPr>
          <w:rFonts w:cs="Times New Roman"/>
          <w:szCs w:val="24"/>
        </w:rPr>
      </w:r>
    </w:p>
    <w:p>
      <w:pPr>
        <w:pStyle w:val="Heading2"/>
        <w:spacing w:before="240" w:after="96"/>
        <w:rPr>
          <w:rFonts w:cs="Times New Roman"/>
          <w:szCs w:val="24"/>
        </w:rPr>
      </w:pPr>
      <w:r>
        <w:rPr>
          <w:rFonts w:cs="Times New Roman"/>
          <w:szCs w:val="24"/>
        </w:rPr>
      </w:r>
    </w:p>
    <w:p>
      <w:pPr>
        <w:pStyle w:val="Heading1"/>
        <w:rPr>
          <w:rFonts w:cs="Times New Roman"/>
          <w:szCs w:val="24"/>
        </w:rPr>
      </w:pPr>
      <w:r>
        <w:rPr/>
        <w:t>OBJECTIF ET PÉRIMÈTRE</w:t>
      </w:r>
      <w:bookmarkStart w:id="5" w:name="_Toc226200438"/>
      <w:bookmarkStart w:id="6" w:name="_Toc226109673"/>
      <w:bookmarkEnd w:id="5"/>
      <w:bookmarkEnd w:id="6"/>
    </w:p>
    <w:p>
      <w:pPr>
        <w:pStyle w:val="Heading2"/>
        <w:rPr>
          <w:rFonts w:cs="Times New Roman"/>
          <w:szCs w:val="24"/>
        </w:rPr>
      </w:pPr>
      <w:r>
        <w:rPr/>
        <w:t>Objectif de cette procédure</w:t>
      </w:r>
    </w:p>
    <w:p>
      <w:pPr>
        <w:pStyle w:val="Normal"/>
        <w:rPr>
          <w:rFonts w:cs="Times New Roman"/>
          <w:szCs w:val="24"/>
        </w:rPr>
      </w:pPr>
      <w:r>
        <w:rPr/>
        <w:t>Cette procédure a pour objectif de définir l'ensemble des étapes qui doivent être obligatoirement suivies lors de la mise en service d'un nouveau serveur Linux hébergé chez OVH. En suivant rigoureusement cette procédure, vous garantissez que le serveur sera configuré de manière sécurisée et conforme aux standards techniques et réglementaires de l'entreprise.Objectif de cette procédure</w:t>
      </w:r>
    </w:p>
    <w:p>
      <w:pPr>
        <w:pStyle w:val="TextBody"/>
        <w:rPr>
          <w:rFonts w:cs="Times New Roman"/>
          <w:szCs w:val="24"/>
        </w:rPr>
      </w:pPr>
      <w:r>
        <w:rPr>
          <w:rStyle w:val="StrongEmphasis"/>
        </w:rPr>
        <w:t>Le résultat attendu à l'issue de cette procédure est un serveur qui est pleinement opérationnel pour héberger les applications prévues, sécurisé contre les menaces courantes grâce à l'application des mesures de protection standard, correctement documenté dans le registre des serveurs avec toutes ses caractéristiques techniques, et conforme aux exigences de l'APDP en matière de protection des données personnelles.</w:t>
      </w:r>
    </w:p>
    <w:p>
      <w:pPr>
        <w:pStyle w:val="Heading2"/>
        <w:rPr>
          <w:rFonts w:cs="Times New Roman"/>
          <w:szCs w:val="24"/>
        </w:rPr>
      </w:pPr>
      <w:r>
        <w:rPr/>
        <w:t>Périmètre d'application</w:t>
      </w:r>
    </w:p>
    <w:p>
      <w:pPr>
        <w:pStyle w:val="TextBody"/>
        <w:rPr>
          <w:rFonts w:cs="Times New Roman"/>
          <w:szCs w:val="24"/>
        </w:rPr>
      </w:pPr>
      <w:r>
        <w:rPr>
          <w:rStyle w:val="StrongEmphasis"/>
        </w:rPr>
        <w:t>Les serveurs concernés par cette procédure sont les suivants :</w:t>
      </w:r>
    </w:p>
    <w:p>
      <w:pPr>
        <w:pStyle w:val="TextBody"/>
        <w:rPr>
          <w:rFonts w:cs="Times New Roman"/>
          <w:szCs w:val="24"/>
        </w:rPr>
      </w:pPr>
      <w:r>
        <w:rPr/>
        <w:t>Cette procédure s'applique à tous les nouveaux serveurs Linux qui sont mis en service, quel que soit leur environnement. Cela inclut les serveurs de production qui hébergent des applications et services accessibles aux utilisateurs finaux, les serveurs de préproduction utilisés pour valider les nouvelles versions avant leur mise en production, ainsi que les serveurs de test utilisés par les équipes techniques.</w:t>
      </w:r>
    </w:p>
    <w:p>
      <w:pPr>
        <w:pStyle w:val="TextBody"/>
        <w:rPr>
          <w:rFonts w:cs="Times New Roman"/>
          <w:szCs w:val="24"/>
        </w:rPr>
      </w:pPr>
      <w:r>
        <w:rPr>
          <w:rStyle w:val="StrongEmphasis"/>
        </w:rPr>
        <w:t>L'infrastructure concernée est hébergée sur le cloud OVH</w:t>
      </w:r>
      <w:r>
        <w:rPr/>
        <w:t>, que ce soit des VPS (Virtual Private Server) ou des serveurs dédiés.</w:t>
      </w:r>
    </w:p>
    <w:p>
      <w:pPr>
        <w:pStyle w:val="TextBody"/>
        <w:rPr>
          <w:rFonts w:cs="Times New Roman"/>
          <w:szCs w:val="24"/>
        </w:rPr>
      </w:pPr>
      <w:r>
        <w:rPr>
          <w:rStyle w:val="StrongEmphasis"/>
        </w:rPr>
        <w:t>Les systèmes d'exploitation autorisés sont uniquement les versions LTS (Long Term Support) d'Ubuntu</w:t>
      </w:r>
      <w:r>
        <w:rPr/>
        <w:t xml:space="preserve">, conformément au référentiel </w:t>
      </w:r>
      <w:r>
        <w:rPr>
          <w:rStyle w:val="StrongEmphasis"/>
        </w:rPr>
        <w:t>DOC-REF-01</w:t>
      </w:r>
      <w:r>
        <w:rPr/>
        <w:t>.</w:t>
      </w:r>
    </w:p>
    <w:p>
      <w:pPr>
        <w:pStyle w:val="TextBody"/>
        <w:rPr>
          <w:rFonts w:cs="Times New Roman"/>
          <w:szCs w:val="24"/>
        </w:rPr>
      </w:pPr>
      <w:r>
        <w:rPr>
          <w:rStyle w:val="StrongEmphasis"/>
        </w:rPr>
        <w:t>Les documents de référence que vous devrez consulter pendant l'exécution de cette procédure sont les suivants :</w:t>
      </w:r>
    </w:p>
    <w:p>
      <w:pPr>
        <w:pStyle w:val="TextBody"/>
        <w:numPr>
          <w:ilvl w:val="0"/>
          <w:numId w:val="1"/>
        </w:numPr>
        <w:tabs>
          <w:tab w:val="clear" w:pos="708"/>
          <w:tab w:val="left" w:pos="0" w:leader="none"/>
        </w:tabs>
        <w:ind w:left="709" w:hanging="283"/>
        <w:rPr>
          <w:rFonts w:cs="Times New Roman"/>
          <w:szCs w:val="24"/>
        </w:rPr>
      </w:pPr>
      <w:r>
        <w:rPr/>
        <w:t xml:space="preserve">Le document </w:t>
      </w:r>
      <w:r>
        <w:rPr>
          <w:rStyle w:val="StrongEmphasis"/>
        </w:rPr>
        <w:t>DOC-REF-01</w:t>
      </w:r>
      <w:r>
        <w:rPr/>
        <w:t xml:space="preserve"> constitue le référentiel de configuration des serveurs Linux et contient tous les détails techniques des configurations à appliquer.</w:t>
      </w:r>
    </w:p>
    <w:p>
      <w:pPr>
        <w:pStyle w:val="TextBody"/>
        <w:numPr>
          <w:ilvl w:val="0"/>
          <w:numId w:val="1"/>
        </w:numPr>
        <w:tabs>
          <w:tab w:val="clear" w:pos="708"/>
          <w:tab w:val="left" w:pos="0" w:leader="none"/>
        </w:tabs>
        <w:ind w:left="709" w:hanging="283"/>
        <w:rPr>
          <w:rFonts w:cs="Times New Roman"/>
          <w:szCs w:val="24"/>
        </w:rPr>
      </w:pPr>
      <w:r>
        <w:rPr/>
        <w:t xml:space="preserve">Le document </w:t>
      </w:r>
      <w:r>
        <w:rPr>
          <w:rStyle w:val="StrongEmphasis"/>
        </w:rPr>
        <w:t>DOC-OPS-01</w:t>
      </w:r>
      <w:r>
        <w:rPr/>
        <w:t xml:space="preserve"> est le registre des serveurs qui sert d'inventaire central où tous les serveurs doivent être enregistrés avec leurs caractéristiques.</w:t>
      </w:r>
    </w:p>
    <w:p>
      <w:pPr>
        <w:pStyle w:val="Heading2"/>
        <w:rPr>
          <w:rFonts w:cs="Times New Roman"/>
          <w:szCs w:val="24"/>
        </w:rPr>
      </w:pPr>
      <w:r>
        <w:rPr/>
        <w:t>Prérequis avant de commencer</w:t>
      </w:r>
    </w:p>
    <w:p>
      <w:pPr>
        <w:pStyle w:val="TextBody"/>
        <w:rPr>
          <w:rFonts w:cs="Times New Roman"/>
          <w:szCs w:val="24"/>
        </w:rPr>
      </w:pPr>
      <w:r>
        <w:rPr/>
        <w:t>Avant de débuter cette procédure de mise en service, vous devez impérativement vous assurer que vous disposez de tous les éléments suivants :</w:t>
      </w:r>
    </w:p>
    <w:p>
      <w:pPr>
        <w:pStyle w:val="TextBody"/>
        <w:numPr>
          <w:ilvl w:val="0"/>
          <w:numId w:val="2"/>
        </w:numPr>
        <w:tabs>
          <w:tab w:val="clear" w:pos="708"/>
          <w:tab w:val="left" w:pos="0" w:leader="none"/>
        </w:tabs>
        <w:ind w:left="709" w:hanging="283"/>
        <w:rPr>
          <w:rFonts w:cs="Times New Roman"/>
          <w:szCs w:val="24"/>
        </w:rPr>
      </w:pPr>
      <w:r>
        <w:rPr/>
        <w:t>Vous devez avoir accès au compte OVH Manager pour pouvoir commander et gérer le nouveau serveur.</w:t>
      </w:r>
    </w:p>
    <w:p>
      <w:pPr>
        <w:pStyle w:val="TextBody"/>
        <w:numPr>
          <w:ilvl w:val="0"/>
          <w:numId w:val="2"/>
        </w:numPr>
        <w:tabs>
          <w:tab w:val="clear" w:pos="708"/>
          <w:tab w:val="left" w:pos="0" w:leader="none"/>
        </w:tabs>
        <w:ind w:left="709" w:hanging="283"/>
        <w:rPr>
          <w:rFonts w:cs="Times New Roman"/>
          <w:szCs w:val="24"/>
        </w:rPr>
      </w:pPr>
      <w:r>
        <w:rPr/>
        <w:t>Une justification métier pour le nouveau serveur doit avoir été formulée et validée par le responsable hiérarchique concerné.</w:t>
      </w:r>
    </w:p>
    <w:p>
      <w:pPr>
        <w:pStyle w:val="TextBody"/>
        <w:numPr>
          <w:ilvl w:val="0"/>
          <w:numId w:val="2"/>
        </w:numPr>
        <w:tabs>
          <w:tab w:val="clear" w:pos="708"/>
          <w:tab w:val="left" w:pos="0" w:leader="none"/>
        </w:tabs>
        <w:ind w:left="709" w:hanging="283"/>
        <w:rPr>
          <w:rFonts w:cs="Times New Roman"/>
          <w:szCs w:val="24"/>
        </w:rPr>
      </w:pPr>
      <w:r>
        <w:rPr/>
        <w:t>Le rôle que jouera le serveur doit avoir été clairement défini (serveur web, serveur de base de données, serveur applicatif, serveur de fichiers, serveur mail, ou serveur de sauvegarde).</w:t>
      </w:r>
    </w:p>
    <w:p>
      <w:pPr>
        <w:pStyle w:val="TextBody"/>
        <w:numPr>
          <w:ilvl w:val="0"/>
          <w:numId w:val="2"/>
        </w:numPr>
        <w:tabs>
          <w:tab w:val="clear" w:pos="708"/>
          <w:tab w:val="left" w:pos="0" w:leader="none"/>
        </w:tabs>
        <w:ind w:left="709" w:hanging="283"/>
        <w:rPr>
          <w:rFonts w:cs="Times New Roman"/>
          <w:szCs w:val="24"/>
        </w:rPr>
      </w:pPr>
      <w:r>
        <w:rPr/>
        <w:t xml:space="preserve">Si le serveur va traiter des données personnelles, la classification de ces données doit avoir été déterminée en consultant le document </w:t>
      </w:r>
      <w:r>
        <w:rPr>
          <w:rStyle w:val="StrongEmphasis"/>
        </w:rPr>
        <w:t>DOC-REF-03</w:t>
      </w:r>
      <w:r>
        <w:rPr/>
        <w:t>.</w:t>
      </w:r>
    </w:p>
    <w:p>
      <w:pPr>
        <w:pStyle w:val="TextBody"/>
        <w:numPr>
          <w:ilvl w:val="0"/>
          <w:numId w:val="2"/>
        </w:numPr>
        <w:tabs>
          <w:tab w:val="clear" w:pos="708"/>
          <w:tab w:val="left" w:pos="0" w:leader="none"/>
        </w:tabs>
        <w:ind w:left="709" w:hanging="283"/>
        <w:rPr>
          <w:rFonts w:cs="Times New Roman"/>
          <w:szCs w:val="24"/>
        </w:rPr>
      </w:pPr>
      <w:r>
        <w:rPr/>
        <w:t xml:space="preserve">Vous devez avoir accès à </w:t>
      </w:r>
      <w:r>
        <w:rPr>
          <w:rStyle w:val="StrongEmphasis"/>
        </w:rPr>
        <w:t>NetByUs Password Manager (Passbolt)</w:t>
      </w:r>
      <w:r>
        <w:rPr/>
        <w:t>, le gestionnaire de mots de passe de l'entreprise, pour pouvoir y stocker de manière sécurisée les identifiants du serveur.</w:t>
      </w:r>
    </w:p>
    <w:p>
      <w:pPr>
        <w:pStyle w:val="TextBody"/>
        <w:numPr>
          <w:ilvl w:val="0"/>
          <w:numId w:val="2"/>
        </w:numPr>
        <w:tabs>
          <w:tab w:val="clear" w:pos="708"/>
          <w:tab w:val="left" w:pos="0" w:leader="none"/>
        </w:tabs>
        <w:ind w:left="709" w:hanging="283"/>
        <w:rPr>
          <w:rFonts w:cs="Times New Roman"/>
          <w:szCs w:val="24"/>
        </w:rPr>
      </w:pPr>
      <w:r>
        <w:rPr/>
        <w:t>Votre poste de travail doit avoir le client SSH installé et configuré pour pouvoir vous connecter au serveur.</w:t>
      </w:r>
    </w:p>
    <w:p>
      <w:pPr>
        <w:pStyle w:val="TextBody"/>
        <w:numPr>
          <w:ilvl w:val="0"/>
          <w:numId w:val="2"/>
        </w:numPr>
        <w:tabs>
          <w:tab w:val="clear" w:pos="708"/>
          <w:tab w:val="left" w:pos="0" w:leader="none"/>
        </w:tabs>
        <w:ind w:left="709" w:hanging="283"/>
        <w:rPr>
          <w:rFonts w:cs="Times New Roman"/>
          <w:szCs w:val="24"/>
        </w:rPr>
      </w:pPr>
      <w:r>
        <w:rPr/>
        <w:t>Le budget nécessaire pour le serveur doit avoir été validé par la direction.</w:t>
      </w:r>
    </w:p>
    <w:p>
      <w:pPr>
        <w:pStyle w:val="Heading2"/>
        <w:rPr>
          <w:rFonts w:cs="Times New Roman"/>
          <w:szCs w:val="24"/>
        </w:rPr>
      </w:pPr>
      <w:r>
        <w:rPr/>
        <w:t>Durée estimée de la procédure</w:t>
      </w:r>
    </w:p>
    <w:p>
      <w:pPr>
        <w:pStyle w:val="TextBody"/>
        <w:rPr>
          <w:rFonts w:cs="Times New Roman"/>
          <w:szCs w:val="24"/>
        </w:rPr>
      </w:pPr>
      <w:r>
        <w:rPr/>
        <w:t>La durée totale estimée pour l'exécution complète de cette procédure est comprise entre 3 et 4 heures pour un serveur standard. Ce temps peut varier selon la complexité du serveur et l’expérience avec ce type de configuration.</w:t>
      </w:r>
    </w:p>
    <w:p>
      <w:pPr>
        <w:pStyle w:val="Heading1"/>
        <w:rPr>
          <w:rFonts w:cs="Times New Roman"/>
          <w:szCs w:val="24"/>
        </w:rPr>
      </w:pPr>
      <w:r>
        <w:rPr/>
        <w:t>PROVISIONNEMENT DU SERVEUR CHEZ OVH</w:t>
      </w:r>
    </w:p>
    <w:p>
      <w:pPr>
        <w:pStyle w:val="Heading3"/>
        <w:spacing w:before="40" w:after="283"/>
        <w:rPr>
          <w:rFonts w:cs="Times New Roman"/>
          <w:szCs w:val="24"/>
        </w:rPr>
      </w:pPr>
      <w:r>
        <w:rPr/>
        <w:t>2.1 Commande du serveur sur OVH Manager</w:t>
      </w:r>
    </w:p>
    <w:p>
      <w:pPr>
        <w:pStyle w:val="TextBody"/>
        <w:rPr>
          <w:rFonts w:cs="Times New Roman"/>
          <w:szCs w:val="24"/>
        </w:rPr>
      </w:pPr>
      <w:r>
        <w:rPr>
          <w:rStyle w:val="StrongEmphasis"/>
        </w:rPr>
        <w:t>Les étapes à suivre pour commander le nouveau serveur sont les suivantes :</w:t>
      </w:r>
    </w:p>
    <w:p>
      <w:pPr>
        <w:pStyle w:val="TextBody"/>
        <w:rPr>
          <w:rFonts w:cs="Times New Roman"/>
          <w:szCs w:val="24"/>
        </w:rPr>
      </w:pPr>
      <w:r>
        <w:rPr>
          <w:rStyle w:val="StrongEmphasis"/>
        </w:rPr>
        <w:t>Étape 1 : Connexion au panneau de gestion OVH Manager</w:t>
      </w:r>
    </w:p>
    <w:p>
      <w:pPr>
        <w:pStyle w:val="TextBody"/>
        <w:rPr>
          <w:rFonts w:cs="Times New Roman"/>
          <w:szCs w:val="24"/>
        </w:rPr>
      </w:pPr>
      <w:r>
        <w:rPr/>
        <w:t xml:space="preserve">Vous devez vous connecter à l'interface OVH Manager en utilisant les identifiants de connexion qui sont stockés de manière sécurisée dans </w:t>
      </w:r>
      <w:r>
        <w:rPr>
          <w:rStyle w:val="StrongEmphasis"/>
        </w:rPr>
        <w:t>NetByUs Password Manager (Passbolt)</w:t>
      </w:r>
      <w:r>
        <w:rPr/>
        <w:t>. Ces identifiants vous permettent d'accéder au compte OVH de l'entreprise où vous pourrez commander et gérer les serveurs.</w:t>
      </w:r>
    </w:p>
    <w:p>
      <w:pPr>
        <w:pStyle w:val="TextBody"/>
        <w:rPr>
          <w:rFonts w:cs="Times New Roman"/>
          <w:szCs w:val="24"/>
        </w:rPr>
      </w:pPr>
      <w:r>
        <w:rPr>
          <w:rStyle w:val="StrongEmphasis"/>
        </w:rPr>
        <w:t>Étape 2 : Choix de l'offre serveur appropriée</w:t>
      </w:r>
    </w:p>
    <w:p>
      <w:pPr>
        <w:pStyle w:val="TextBody"/>
        <w:rPr>
          <w:rFonts w:cs="Times New Roman"/>
          <w:szCs w:val="24"/>
        </w:rPr>
      </w:pPr>
      <w:r>
        <w:rPr/>
        <w:t>Le choix de l'offre serveur doit être fait en fonction du cas d'usage et de la criticité du serveur. Le tableau suivant vous aide à faire ce choix :</w:t>
      </w:r>
    </w:p>
    <w:tbl>
      <w:tblPr>
        <w:tblW w:w="9072" w:type="dxa"/>
        <w:jc w:val="left"/>
        <w:tblInd w:w="0" w:type="dxa"/>
        <w:tblLayout w:type="fixed"/>
        <w:tblCellMar>
          <w:top w:w="28" w:type="dxa"/>
          <w:left w:w="28" w:type="dxa"/>
          <w:bottom w:w="28" w:type="dxa"/>
          <w:right w:w="28" w:type="dxa"/>
        </w:tblCellMar>
      </w:tblPr>
      <w:tblGrid>
        <w:gridCol w:w="1375"/>
        <w:gridCol w:w="4373"/>
        <w:gridCol w:w="3324"/>
      </w:tblGrid>
      <w:tr>
        <w:trPr/>
        <w:tc>
          <w:tcPr>
            <w:tcW w:w="1375" w:type="dxa"/>
            <w:tcBorders/>
            <w:vAlign w:val="center"/>
          </w:tcPr>
          <w:p>
            <w:pPr>
              <w:pStyle w:val="TableHeading"/>
              <w:suppressLineNumbers/>
              <w:spacing w:before="240" w:after="240"/>
              <w:jc w:val="center"/>
              <w:rPr/>
            </w:pPr>
            <w:r>
              <w:rPr/>
              <w:t>Type de serveur</w:t>
            </w:r>
          </w:p>
        </w:tc>
        <w:tc>
          <w:tcPr>
            <w:tcW w:w="4373" w:type="dxa"/>
            <w:tcBorders/>
            <w:vAlign w:val="center"/>
          </w:tcPr>
          <w:p>
            <w:pPr>
              <w:pStyle w:val="TableHeading"/>
              <w:suppressLineNumbers/>
              <w:spacing w:before="240" w:after="240"/>
              <w:jc w:val="center"/>
              <w:rPr/>
            </w:pPr>
            <w:r>
              <w:rPr/>
              <w:t>Cas d'usage recommandé</w:t>
            </w:r>
          </w:p>
        </w:tc>
        <w:tc>
          <w:tcPr>
            <w:tcW w:w="3324" w:type="dxa"/>
            <w:tcBorders/>
            <w:vAlign w:val="center"/>
          </w:tcPr>
          <w:p>
            <w:pPr>
              <w:pStyle w:val="TableHeading"/>
              <w:suppressLineNumbers/>
              <w:spacing w:before="240" w:after="240"/>
              <w:jc w:val="center"/>
              <w:rPr/>
            </w:pPr>
            <w:r>
              <w:rPr/>
              <w:t>Recommandation OVH</w:t>
            </w:r>
          </w:p>
        </w:tc>
      </w:tr>
      <w:tr>
        <w:trPr/>
        <w:tc>
          <w:tcPr>
            <w:tcW w:w="1375" w:type="dxa"/>
            <w:tcBorders/>
            <w:vAlign w:val="center"/>
          </w:tcPr>
          <w:p>
            <w:pPr>
              <w:pStyle w:val="TableContents"/>
              <w:widowControl w:val="false"/>
              <w:suppressLineNumbers/>
              <w:spacing w:before="240" w:after="240"/>
              <w:rPr/>
            </w:pPr>
            <w:r>
              <w:rPr>
                <w:rStyle w:val="StrongEmphasis"/>
              </w:rPr>
              <w:t>VPS</w:t>
            </w:r>
          </w:p>
        </w:tc>
        <w:tc>
          <w:tcPr>
            <w:tcW w:w="4373" w:type="dxa"/>
            <w:tcBorders/>
            <w:vAlign w:val="center"/>
          </w:tcPr>
          <w:p>
            <w:pPr>
              <w:pStyle w:val="TableContents"/>
              <w:widowControl w:val="false"/>
              <w:suppressLineNumbers/>
              <w:spacing w:before="240" w:after="240"/>
              <w:rPr/>
            </w:pPr>
            <w:r>
              <w:rPr/>
              <w:t>Environnement de test, petites applications non critiques</w:t>
            </w:r>
          </w:p>
        </w:tc>
        <w:tc>
          <w:tcPr>
            <w:tcW w:w="3324" w:type="dxa"/>
            <w:tcBorders/>
            <w:vAlign w:val="center"/>
          </w:tcPr>
          <w:p>
            <w:pPr>
              <w:pStyle w:val="TableContents"/>
              <w:widowControl w:val="false"/>
              <w:suppressLineNumbers/>
              <w:spacing w:before="240" w:after="240"/>
              <w:rPr/>
            </w:pPr>
            <w:r>
              <w:rPr/>
              <w:t>VPS SSD ou VPS Cloud</w:t>
            </w:r>
          </w:p>
        </w:tc>
      </w:tr>
      <w:tr>
        <w:trPr/>
        <w:tc>
          <w:tcPr>
            <w:tcW w:w="1375" w:type="dxa"/>
            <w:tcBorders/>
            <w:vAlign w:val="center"/>
          </w:tcPr>
          <w:p>
            <w:pPr>
              <w:pStyle w:val="TableContents"/>
              <w:widowControl w:val="false"/>
              <w:suppressLineNumbers/>
              <w:spacing w:before="240" w:after="240"/>
              <w:rPr/>
            </w:pPr>
            <w:r>
              <w:rPr>
                <w:rStyle w:val="StrongEmphasis"/>
              </w:rPr>
              <w:t>Dedicated</w:t>
            </w:r>
          </w:p>
        </w:tc>
        <w:tc>
          <w:tcPr>
            <w:tcW w:w="4373" w:type="dxa"/>
            <w:tcBorders/>
            <w:vAlign w:val="center"/>
          </w:tcPr>
          <w:p>
            <w:pPr>
              <w:pStyle w:val="TableContents"/>
              <w:widowControl w:val="false"/>
              <w:suppressLineNumbers/>
              <w:spacing w:before="240" w:after="240"/>
              <w:rPr/>
            </w:pPr>
            <w:r>
              <w:rPr/>
              <w:t>Serveurs de production avec haute performance requise, serveurs traitant des données sensibles</w:t>
            </w:r>
          </w:p>
        </w:tc>
        <w:tc>
          <w:tcPr>
            <w:tcW w:w="3324" w:type="dxa"/>
            <w:tcBorders/>
            <w:vAlign w:val="center"/>
          </w:tcPr>
          <w:p>
            <w:pPr>
              <w:pStyle w:val="TableContents"/>
              <w:widowControl w:val="false"/>
              <w:suppressLineNumbers/>
              <w:spacing w:before="240" w:after="240"/>
              <w:rPr/>
            </w:pPr>
            <w:r>
              <w:rPr/>
              <w:t>Rise-1 minimum (ou gamme supérieure selon les besoins)</w:t>
            </w:r>
          </w:p>
        </w:tc>
      </w:tr>
    </w:tbl>
    <w:p>
      <w:pPr>
        <w:pStyle w:val="TextBody"/>
        <w:rPr>
          <w:rFonts w:cs="Times New Roman"/>
          <w:szCs w:val="24"/>
        </w:rPr>
      </w:pPr>
      <w:r>
        <w:rPr>
          <w:rStyle w:val="StrongEmphasis"/>
        </w:rPr>
        <w:t>Les critères de choix détaillés sont les suivants :</w:t>
      </w:r>
    </w:p>
    <w:p>
      <w:pPr>
        <w:pStyle w:val="TextBody"/>
        <w:numPr>
          <w:ilvl w:val="0"/>
          <w:numId w:val="3"/>
        </w:numPr>
        <w:tabs>
          <w:tab w:val="clear" w:pos="708"/>
          <w:tab w:val="left" w:pos="0" w:leader="none"/>
        </w:tabs>
        <w:ind w:left="709" w:hanging="283"/>
        <w:rPr>
          <w:rFonts w:cs="Times New Roman"/>
          <w:szCs w:val="24"/>
        </w:rPr>
      </w:pPr>
      <w:r>
        <w:rPr/>
        <w:t>Si le serveur est destiné à la production critique ou s'il va traiter des données personnelles, un serveur dédié est fortement recommandé car il offre de meilleures performances et une meilleure isolation de sécurité.</w:t>
      </w:r>
    </w:p>
    <w:p>
      <w:pPr>
        <w:pStyle w:val="TextBody"/>
        <w:numPr>
          <w:ilvl w:val="0"/>
          <w:numId w:val="3"/>
        </w:numPr>
        <w:tabs>
          <w:tab w:val="clear" w:pos="708"/>
          <w:tab w:val="left" w:pos="0" w:leader="none"/>
        </w:tabs>
        <w:ind w:left="709" w:hanging="283"/>
        <w:rPr>
          <w:rFonts w:cs="Times New Roman"/>
          <w:szCs w:val="24"/>
        </w:rPr>
      </w:pPr>
      <w:r>
        <w:rPr/>
        <w:t>Pour les environnements de test, un VPS est acceptable car les exigences de performance et de sécurité sont moins strictes.</w:t>
      </w:r>
    </w:p>
    <w:p>
      <w:pPr>
        <w:pStyle w:val="TextBody"/>
        <w:rPr>
          <w:rFonts w:cs="Times New Roman"/>
          <w:szCs w:val="24"/>
        </w:rPr>
      </w:pPr>
      <w:r>
        <w:rPr>
          <w:rStyle w:val="StrongEmphasis"/>
        </w:rPr>
        <w:t>Étape 3 : Sélection de la distribution Linux</w:t>
      </w:r>
    </w:p>
    <w:p>
      <w:pPr>
        <w:pStyle w:val="TextBody"/>
        <w:rPr>
          <w:rFonts w:cs="Times New Roman"/>
          <w:szCs w:val="24"/>
        </w:rPr>
      </w:pPr>
      <w:r>
        <w:rPr/>
        <w:t>Vous devez sélectionner la distribution et la version du système d'exploitation qui sera installé sur le serveur.</w:t>
      </w:r>
    </w:p>
    <w:p>
      <w:pPr>
        <w:pStyle w:val="TextBody"/>
        <w:numPr>
          <w:ilvl w:val="0"/>
          <w:numId w:val="4"/>
        </w:numPr>
        <w:tabs>
          <w:tab w:val="clear" w:pos="708"/>
          <w:tab w:val="left" w:pos="0" w:leader="none"/>
        </w:tabs>
        <w:ind w:left="709" w:hanging="283"/>
        <w:rPr>
          <w:rFonts w:cs="Times New Roman"/>
          <w:szCs w:val="24"/>
        </w:rPr>
      </w:pPr>
      <w:r>
        <w:rPr/>
        <w:t>Pour les serveurs de production, la version recommandée en priorité est Ubuntu 22.04 LTS (Long Term Support), qui offre le meilleur compromis entre stabilité et modernité des fonctionnalités.</w:t>
      </w:r>
    </w:p>
    <w:p>
      <w:pPr>
        <w:pStyle w:val="TextBody"/>
        <w:numPr>
          <w:ilvl w:val="0"/>
          <w:numId w:val="4"/>
        </w:numPr>
        <w:tabs>
          <w:tab w:val="clear" w:pos="708"/>
          <w:tab w:val="left" w:pos="0" w:leader="none"/>
        </w:tabs>
        <w:ind w:left="709" w:hanging="283"/>
        <w:rPr>
          <w:rFonts w:cs="Times New Roman"/>
          <w:szCs w:val="24"/>
        </w:rPr>
      </w:pPr>
      <w:r>
        <w:rPr/>
        <w:t>Pour les environnements de et de test, vous pouvez choisir soit Ubuntu 22.04 LTS soit Ubuntu 24.04 LTS.</w:t>
      </w:r>
    </w:p>
    <w:p>
      <w:pPr>
        <w:pStyle w:val="TextBody"/>
        <w:rPr>
          <w:rFonts w:cs="Times New Roman"/>
          <w:szCs w:val="24"/>
        </w:rPr>
      </w:pPr>
      <w:r>
        <w:rPr/>
        <w:t xml:space="preserve">Pour plus de détails sur les distributions autorisées, consultez le document </w:t>
      </w:r>
      <w:r>
        <w:rPr>
          <w:rStyle w:val="StrongEmphasis"/>
        </w:rPr>
        <w:t>DOC-REF-01</w:t>
      </w:r>
      <w:r>
        <w:rPr/>
        <w:t xml:space="preserve"> section </w:t>
      </w:r>
      <w:r>
        <w:rPr>
          <w:rStyle w:val="StrongEmphasis"/>
        </w:rPr>
        <w:t>[REF-OS]</w:t>
      </w:r>
      <w:r>
        <w:rPr/>
        <w:t>.</w:t>
      </w:r>
    </w:p>
    <w:p>
      <w:pPr>
        <w:pStyle w:val="TextBody"/>
        <w:rPr>
          <w:rFonts w:cs="Times New Roman"/>
          <w:szCs w:val="24"/>
        </w:rPr>
      </w:pPr>
      <w:r>
        <w:rPr>
          <w:rStyle w:val="StrongEmphasis"/>
        </w:rPr>
        <w:t>Étape 4 : Choix de la localisation du datacenter</w:t>
      </w:r>
    </w:p>
    <w:p>
      <w:pPr>
        <w:pStyle w:val="TextBody"/>
        <w:rPr>
          <w:rFonts w:cs="Times New Roman"/>
          <w:szCs w:val="24"/>
        </w:rPr>
      </w:pPr>
      <w:r>
        <w:rPr/>
        <w:t>La localisation géographique du datacenter où sera hébergé le serveur est un choix important.</w:t>
      </w:r>
    </w:p>
    <w:p>
      <w:pPr>
        <w:pStyle w:val="TextBody"/>
        <w:rPr>
          <w:rFonts w:cs="Times New Roman"/>
          <w:szCs w:val="24"/>
        </w:rPr>
      </w:pPr>
      <w:r>
        <w:rPr/>
        <w:t>Les datacenters recommandés sont Gravelines (code GRA) ou Strasbourg (code SBG), qui sont tous deux situés en France.</w:t>
      </w:r>
    </w:p>
    <w:p>
      <w:pPr>
        <w:pStyle w:val="TextBody"/>
        <w:rPr>
          <w:rFonts w:cs="Times New Roman"/>
          <w:szCs w:val="24"/>
        </w:rPr>
      </w:pPr>
      <w:r>
        <w:rPr/>
        <w:t>Cette recommandation est particulièrement importante pour la conformité APDP car elle garantit que les données personnelles restent hébergées dans l'Union Européenne, conformément aux exigences réglementaires.</w:t>
      </w:r>
    </w:p>
    <w:p>
      <w:pPr>
        <w:pStyle w:val="TextBody"/>
        <w:rPr>
          <w:rFonts w:cs="Times New Roman"/>
          <w:szCs w:val="24"/>
        </w:rPr>
      </w:pPr>
      <w:r>
        <w:rPr>
          <w:rStyle w:val="StrongEmphasis"/>
        </w:rPr>
        <w:t>Étape 5 : Configuration du réseau</w:t>
      </w:r>
    </w:p>
    <w:p>
      <w:pPr>
        <w:pStyle w:val="TextBody"/>
        <w:rPr>
          <w:rFonts w:cs="Times New Roman"/>
          <w:szCs w:val="24"/>
        </w:rPr>
      </w:pPr>
      <w:r>
        <w:rPr/>
        <w:t>L'adresse IP publique du serveur sera attribuée automatiquement par OVH lors de la création du serveur.</w:t>
      </w:r>
    </w:p>
    <w:p>
      <w:pPr>
        <w:pStyle w:val="TextBody"/>
        <w:rPr>
          <w:rFonts w:cs="Times New Roman"/>
          <w:szCs w:val="24"/>
        </w:rPr>
      </w:pPr>
      <w:r>
        <w:rPr/>
        <w:t>Si vous prévoyez d'avoir plusieurs serveurs qui devront communiquer entre eux de manière sécurisée via un réseau privé, vous devez activer l'option vRack qui permet de créer un réseau privé virtuel entre les serveurs.</w:t>
      </w:r>
    </w:p>
    <w:p>
      <w:pPr>
        <w:pStyle w:val="TextBody"/>
        <w:rPr>
          <w:rFonts w:cs="Times New Roman"/>
          <w:szCs w:val="24"/>
        </w:rPr>
      </w:pPr>
      <w:r>
        <w:rPr>
          <w:rStyle w:val="StrongEmphasis"/>
        </w:rPr>
        <w:t>Étape 6 : Validation et finalisation de la commande</w:t>
      </w:r>
    </w:p>
    <w:p>
      <w:pPr>
        <w:pStyle w:val="TextBody"/>
        <w:rPr>
          <w:rFonts w:cs="Times New Roman"/>
          <w:szCs w:val="24"/>
        </w:rPr>
      </w:pPr>
      <w:r>
        <w:rPr/>
        <w:t>Avant de finaliser la commande, vous devez vérifier attentivement le récapitulatif qui affiche toutes les caractéristiques du serveur commandé (type, distribution, localisation, coût mensuel).</w:t>
      </w:r>
    </w:p>
    <w:p>
      <w:pPr>
        <w:pStyle w:val="TextBody"/>
        <w:rPr>
          <w:rFonts w:cs="Times New Roman"/>
          <w:szCs w:val="24"/>
        </w:rPr>
      </w:pPr>
      <w:r>
        <w:rPr/>
        <w:t>Une fois que vous avez vérifié que tout est correct, vous pouvez valider la commande.</w:t>
      </w:r>
    </w:p>
    <w:p>
      <w:pPr>
        <w:pStyle w:val="TextBody"/>
        <w:rPr>
          <w:rFonts w:cs="Times New Roman"/>
          <w:szCs w:val="24"/>
        </w:rPr>
      </w:pPr>
      <w:r>
        <w:rPr/>
        <w:t>Immédiatement après la validation, vous devez noter soigneusement le nom technique du serveur attribué par OVH (par exemple vps-123456.vps.ovh.net) car vous en aurez besoin pour identifier le serveur.</w:t>
      </w:r>
    </w:p>
    <w:p>
      <w:pPr>
        <w:pStyle w:val="Heading3"/>
        <w:spacing w:before="40" w:after="283"/>
        <w:rPr>
          <w:rFonts w:cs="Times New Roman"/>
          <w:szCs w:val="24"/>
        </w:rPr>
      </w:pPr>
      <w:r>
        <w:rPr/>
        <w:t>2.2 Réception des identifiants de connexion</w:t>
      </w:r>
    </w:p>
    <w:p>
      <w:pPr>
        <w:pStyle w:val="TextBody"/>
        <w:rPr>
          <w:rFonts w:cs="Times New Roman"/>
          <w:szCs w:val="24"/>
        </w:rPr>
      </w:pPr>
      <w:r>
        <w:rPr>
          <w:rStyle w:val="StrongEmphasis"/>
        </w:rPr>
        <w:t>Le délai de provisionnement après la commande est généralement de 5 à 15 minutes.</w:t>
      </w:r>
    </w:p>
    <w:p>
      <w:pPr>
        <w:pStyle w:val="TextBody"/>
        <w:rPr>
          <w:rFonts w:cs="Times New Roman"/>
          <w:szCs w:val="24"/>
        </w:rPr>
      </w:pPr>
      <w:r>
        <w:rPr/>
        <w:t>Pendant ce délai, OVH installe le système d'exploitation et configure le serveur.</w:t>
      </w:r>
    </w:p>
    <w:p>
      <w:pPr>
        <w:pStyle w:val="TextBody"/>
        <w:rPr>
          <w:rFonts w:cs="Times New Roman"/>
          <w:szCs w:val="24"/>
        </w:rPr>
      </w:pPr>
      <w:r>
        <w:rPr>
          <w:rStyle w:val="StrongEmphasis"/>
        </w:rPr>
        <w:t>Vous recevrez un email d'OVH contenant les informations essentielles suivantes :</w:t>
      </w:r>
    </w:p>
    <w:p>
      <w:pPr>
        <w:pStyle w:val="TextBody"/>
        <w:rPr>
          <w:rFonts w:cs="Times New Roman"/>
          <w:szCs w:val="24"/>
        </w:rPr>
      </w:pPr>
      <w:r>
        <w:rPr/>
        <w:t xml:space="preserve">L'email contiendra : </w:t>
      </w:r>
    </w:p>
    <w:p>
      <w:pPr>
        <w:pStyle w:val="TextBody"/>
        <w:numPr>
          <w:ilvl w:val="0"/>
          <w:numId w:val="5"/>
        </w:numPr>
        <w:tabs>
          <w:tab w:val="clear" w:pos="708"/>
          <w:tab w:val="left" w:pos="0" w:leader="none"/>
        </w:tabs>
        <w:ind w:left="709" w:hanging="283"/>
        <w:rPr>
          <w:rFonts w:cs="Times New Roman"/>
          <w:szCs w:val="24"/>
        </w:rPr>
      </w:pPr>
      <w:r>
        <w:rPr/>
        <w:t>L'adresse IP publique du serveur, qui est l'adresse que vous utiliserez pour vous connecter au serveur via SSH.</w:t>
      </w:r>
    </w:p>
    <w:p>
      <w:pPr>
        <w:pStyle w:val="TextBody"/>
        <w:numPr>
          <w:ilvl w:val="0"/>
          <w:numId w:val="5"/>
        </w:numPr>
        <w:tabs>
          <w:tab w:val="clear" w:pos="708"/>
          <w:tab w:val="left" w:pos="0" w:leader="none"/>
        </w:tabs>
        <w:ind w:left="709" w:hanging="283"/>
        <w:rPr>
          <w:rFonts w:cs="Times New Roman"/>
          <w:szCs w:val="24"/>
        </w:rPr>
      </w:pPr>
      <w:r>
        <w:rPr/>
        <w:t>Le mot de passe temporaire du compte root, qui est généré automatiquement par OVH et qui devra être changé immédiatement lors de la première connexion pour des raisons de sécurité.</w:t>
      </w:r>
    </w:p>
    <w:p>
      <w:pPr>
        <w:pStyle w:val="TextBody"/>
        <w:rPr>
          <w:rFonts w:cs="Times New Roman"/>
          <w:szCs w:val="24"/>
        </w:rPr>
      </w:pPr>
      <w:r>
        <w:rPr>
          <w:rStyle w:val="StrongEmphasis"/>
        </w:rPr>
        <w:t>Les actions immédiates que vous devez effectuer dès réception de cet email sont les suivantes :</w:t>
      </w:r>
    </w:p>
    <w:p>
      <w:pPr>
        <w:pStyle w:val="TextBody"/>
        <w:numPr>
          <w:ilvl w:val="0"/>
          <w:numId w:val="6"/>
        </w:numPr>
        <w:tabs>
          <w:tab w:val="clear" w:pos="708"/>
          <w:tab w:val="left" w:pos="0" w:leader="none"/>
        </w:tabs>
        <w:ind w:left="709" w:hanging="283"/>
        <w:rPr>
          <w:rFonts w:cs="Times New Roman"/>
          <w:szCs w:val="24"/>
        </w:rPr>
      </w:pPr>
      <w:r>
        <w:rPr/>
        <w:t>Vous devez noter l'adresse IP du serveur dans un endroit accessible, car vous en aurez besoin à de nombreuses reprises.</w:t>
      </w:r>
    </w:p>
    <w:p>
      <w:pPr>
        <w:pStyle w:val="TextBody"/>
        <w:numPr>
          <w:ilvl w:val="0"/>
          <w:numId w:val="6"/>
        </w:numPr>
        <w:tabs>
          <w:tab w:val="clear" w:pos="708"/>
          <w:tab w:val="left" w:pos="0" w:leader="none"/>
        </w:tabs>
        <w:ind w:left="709" w:hanging="283"/>
        <w:rPr>
          <w:rFonts w:cs="Times New Roman"/>
          <w:szCs w:val="24"/>
        </w:rPr>
      </w:pPr>
      <w:r>
        <w:rPr/>
        <w:t>Vous devez noter temporairement le mot de passe root fourni par OVH, mais uniquement pour la durée de la première connexion car ce mot de passe sera immédiatement changé.</w:t>
      </w:r>
    </w:p>
    <w:p>
      <w:pPr>
        <w:pStyle w:val="TextBody"/>
        <w:numPr>
          <w:ilvl w:val="0"/>
          <w:numId w:val="6"/>
        </w:numPr>
        <w:tabs>
          <w:tab w:val="clear" w:pos="708"/>
          <w:tab w:val="left" w:pos="0" w:leader="none"/>
        </w:tabs>
        <w:ind w:left="709" w:hanging="283"/>
        <w:rPr>
          <w:rFonts w:cs="Times New Roman"/>
          <w:szCs w:val="24"/>
        </w:rPr>
      </w:pPr>
      <w:r>
        <w:rPr/>
        <w:t xml:space="preserve">Vous ne devez PAS stocker ce mot de passe temporaire dans </w:t>
      </w:r>
      <w:r>
        <w:rPr>
          <w:rStyle w:val="StrongEmphasis"/>
        </w:rPr>
        <w:t xml:space="preserve">NetByUs Password Manager (Passbolt) </w:t>
      </w:r>
      <w:r>
        <w:rPr/>
        <w:t>car il sera remplacé dans les premières minutes par un mot de passe complexe et sécurisé que vous définirez vous-même.</w:t>
      </w:r>
    </w:p>
    <w:p>
      <w:pPr>
        <w:pStyle w:val="Heading2"/>
        <w:rPr>
          <w:rFonts w:cs="Times New Roman"/>
          <w:szCs w:val="24"/>
        </w:rPr>
      </w:pPr>
      <w:r>
        <w:rPr/>
        <w:t>3. PREMIER ACCÈS ET VÉRIFICATIONS INITIALES</w:t>
      </w:r>
    </w:p>
    <w:p>
      <w:pPr>
        <w:pStyle w:val="Heading3"/>
        <w:spacing w:before="40" w:after="283"/>
        <w:rPr>
          <w:rFonts w:cs="Times New Roman"/>
          <w:szCs w:val="24"/>
        </w:rPr>
      </w:pPr>
      <w:r>
        <w:rPr/>
        <w:t>3.1 Connexion SSH initiale au serveur</w:t>
      </w:r>
    </w:p>
    <w:p>
      <w:pPr>
        <w:pStyle w:val="TextBody"/>
        <w:rPr>
          <w:rFonts w:cs="Times New Roman"/>
          <w:szCs w:val="24"/>
        </w:rPr>
      </w:pPr>
      <w:r>
        <w:rPr/>
        <w:t>Pour vous connecter pour la première fois au serveur fraîchement provisionné, vous devez ouvrir un terminal sur votre poste de travail et exécuter la commande suivante :</w:t>
      </w:r>
    </w:p>
    <w:p>
      <w:pPr>
        <w:pStyle w:val="PreformattedText"/>
        <w:rPr>
          <w:rFonts w:cs="Times New Roman"/>
          <w:szCs w:val="24"/>
        </w:rPr>
      </w:pPr>
      <w:r>
        <w:rPr>
          <w:rStyle w:val="SourceText"/>
        </w:rPr>
        <w:t># Depuis votre poste de travail, établir la connexion SSH en tant que root</w:t>
      </w:r>
    </w:p>
    <w:p>
      <w:pPr>
        <w:pStyle w:val="PreformattedText"/>
        <w:rPr>
          <w:rFonts w:cs="Times New Roman"/>
          <w:szCs w:val="24"/>
        </w:rPr>
      </w:pPr>
      <w:r>
        <w:rPr>
          <w:rStyle w:val="SourceText"/>
        </w:rPr>
        <w:t>ssh root@IP_SERVEUR</w:t>
      </w:r>
    </w:p>
    <w:p>
      <w:pPr>
        <w:pStyle w:val="PreformattedText"/>
        <w:rPr>
          <w:rFonts w:cs="Times New Roman"/>
          <w:szCs w:val="24"/>
        </w:rPr>
      </w:pPr>
      <w:r>
        <w:rPr/>
      </w:r>
    </w:p>
    <w:p>
      <w:pPr>
        <w:pStyle w:val="PreformattedText"/>
        <w:spacing w:before="240" w:after="283"/>
        <w:rPr>
          <w:rFonts w:cs="Times New Roman"/>
          <w:szCs w:val="24"/>
        </w:rPr>
      </w:pPr>
      <w:r>
        <w:rPr>
          <w:rStyle w:val="SourceText"/>
        </w:rPr>
        <w:t># Lorsque le système vous demande le mot de passe, entrer le mot de passe temporaire fourni par OVH</w:t>
      </w:r>
    </w:p>
    <w:p>
      <w:pPr>
        <w:pStyle w:val="TextBody"/>
        <w:rPr>
          <w:rFonts w:cs="Times New Roman"/>
          <w:szCs w:val="24"/>
        </w:rPr>
      </w:pPr>
      <w:r>
        <w:rPr>
          <w:rStyle w:val="StrongEmphasis"/>
        </w:rPr>
        <w:t>ATTENTION : Cette première connexion en tant que root est une exception temporaire.</w:t>
      </w:r>
    </w:p>
    <w:p>
      <w:pPr>
        <w:pStyle w:val="TextBody"/>
        <w:rPr>
          <w:rFonts w:cs="Times New Roman"/>
          <w:szCs w:val="24"/>
        </w:rPr>
      </w:pPr>
      <w:r>
        <w:rPr/>
        <w:t>L'accès root via SSH sera désactivé dans les étapes suivantes pour des raisons de sécurité. Cette connexion initiale en tant que root est nécessaire uniquement pour effectuer la configuration initiale du serveur avant de créer un compte administrateur personnel.</w:t>
      </w:r>
    </w:p>
    <w:p>
      <w:pPr>
        <w:pStyle w:val="Heading3"/>
        <w:spacing w:before="40" w:after="283"/>
        <w:rPr>
          <w:rFonts w:cs="Times New Roman"/>
          <w:szCs w:val="24"/>
        </w:rPr>
      </w:pPr>
      <w:r>
        <w:rPr/>
        <w:t>3.2 Vérifications des caractéristiques du serveur</w:t>
      </w:r>
    </w:p>
    <w:p>
      <w:pPr>
        <w:pStyle w:val="TextBody"/>
        <w:rPr>
          <w:rFonts w:cs="Times New Roman"/>
          <w:szCs w:val="24"/>
        </w:rPr>
      </w:pPr>
      <w:r>
        <w:rPr/>
        <w:t>Une fois connecté au serveur, vous devez vérifier que les caractéristiques du serveur correspondent bien à ce qui a été commandé. Les commandes suivantes vous permettent d'effectuer ces vérifications :</w:t>
      </w:r>
    </w:p>
    <w:p>
      <w:pPr>
        <w:pStyle w:val="PreformattedText"/>
        <w:rPr>
          <w:rFonts w:cs="Times New Roman"/>
          <w:szCs w:val="24"/>
        </w:rPr>
      </w:pPr>
      <w:r>
        <w:rPr>
          <w:rStyle w:val="SourceText"/>
        </w:rPr>
        <w:t># Vérifier les caractéristiques du processeur (nombre de cœurs, modèle)</w:t>
      </w:r>
    </w:p>
    <w:p>
      <w:pPr>
        <w:pStyle w:val="PreformattedText"/>
        <w:rPr>
          <w:rFonts w:cs="Times New Roman"/>
          <w:szCs w:val="24"/>
        </w:rPr>
      </w:pPr>
      <w:r>
        <w:rPr>
          <w:rStyle w:val="SourceText"/>
        </w:rPr>
        <w:t>lscpu</w:t>
      </w:r>
    </w:p>
    <w:p>
      <w:pPr>
        <w:pStyle w:val="PreformattedText"/>
        <w:rPr>
          <w:rFonts w:cs="Times New Roman"/>
          <w:szCs w:val="24"/>
        </w:rPr>
      </w:pPr>
      <w:r>
        <w:rPr/>
      </w:r>
    </w:p>
    <w:p>
      <w:pPr>
        <w:pStyle w:val="PreformattedText"/>
        <w:rPr>
          <w:rFonts w:cs="Times New Roman"/>
          <w:szCs w:val="24"/>
        </w:rPr>
      </w:pPr>
      <w:r>
        <w:rPr>
          <w:rStyle w:val="SourceText"/>
        </w:rPr>
        <w:t># Vérifier la quantité de mémoire RAM disponible</w:t>
      </w:r>
    </w:p>
    <w:p>
      <w:pPr>
        <w:pStyle w:val="PreformattedText"/>
        <w:rPr>
          <w:rFonts w:cs="Times New Roman"/>
          <w:szCs w:val="24"/>
        </w:rPr>
      </w:pPr>
      <w:r>
        <w:rPr>
          <w:rStyle w:val="SourceText"/>
        </w:rPr>
        <w:t>free -h</w:t>
      </w:r>
    </w:p>
    <w:p>
      <w:pPr>
        <w:pStyle w:val="PreformattedText"/>
        <w:rPr>
          <w:rFonts w:cs="Times New Roman"/>
          <w:szCs w:val="24"/>
        </w:rPr>
      </w:pPr>
      <w:r>
        <w:rPr/>
      </w:r>
    </w:p>
    <w:p>
      <w:pPr>
        <w:pStyle w:val="PreformattedText"/>
        <w:rPr>
          <w:rFonts w:cs="Times New Roman"/>
          <w:szCs w:val="24"/>
        </w:rPr>
      </w:pPr>
      <w:r>
        <w:rPr>
          <w:rStyle w:val="SourceText"/>
        </w:rPr>
        <w:t># Vérifier l'espace disque disponible et les partitions</w:t>
      </w:r>
    </w:p>
    <w:p>
      <w:pPr>
        <w:pStyle w:val="PreformattedText"/>
        <w:rPr>
          <w:rFonts w:cs="Times New Roman"/>
          <w:szCs w:val="24"/>
        </w:rPr>
      </w:pPr>
      <w:r>
        <w:rPr>
          <w:rStyle w:val="SourceText"/>
        </w:rPr>
        <w:t>df -h</w:t>
      </w:r>
    </w:p>
    <w:p>
      <w:pPr>
        <w:pStyle w:val="PreformattedText"/>
        <w:rPr>
          <w:rFonts w:cs="Times New Roman"/>
          <w:szCs w:val="24"/>
        </w:rPr>
      </w:pPr>
      <w:r>
        <w:rPr/>
      </w:r>
    </w:p>
    <w:p>
      <w:pPr>
        <w:pStyle w:val="PreformattedText"/>
        <w:rPr>
          <w:rFonts w:cs="Times New Roman"/>
          <w:szCs w:val="24"/>
        </w:rPr>
      </w:pPr>
      <w:r>
        <w:rPr>
          <w:rStyle w:val="SourceText"/>
        </w:rPr>
        <w:t># Vérifier la configuration réseau et les adresses IP</w:t>
      </w:r>
    </w:p>
    <w:p>
      <w:pPr>
        <w:pStyle w:val="PreformattedText"/>
        <w:spacing w:before="240" w:after="283"/>
        <w:rPr>
          <w:rFonts w:cs="Times New Roman"/>
          <w:szCs w:val="24"/>
        </w:rPr>
      </w:pPr>
      <w:r>
        <w:rPr>
          <w:rStyle w:val="SourceText"/>
        </w:rPr>
        <w:t>ip a</w:t>
      </w:r>
    </w:p>
    <w:p>
      <w:pPr>
        <w:pStyle w:val="TextBody"/>
        <w:rPr>
          <w:rFonts w:cs="Times New Roman"/>
          <w:szCs w:val="24"/>
        </w:rPr>
      </w:pPr>
      <w:r>
        <w:rPr/>
        <w:t>Après avoir exécuté ces commandes, vous devez vérifier que la distribution et la version du système d'exploitation sont correctes en exécutant :</w:t>
      </w:r>
    </w:p>
    <w:p>
      <w:pPr>
        <w:pStyle w:val="PreformattedText"/>
        <w:rPr>
          <w:rFonts w:cs="Times New Roman"/>
          <w:szCs w:val="24"/>
        </w:rPr>
      </w:pPr>
      <w:r>
        <w:rPr>
          <w:rStyle w:val="SourceText"/>
        </w:rPr>
        <w:t># Afficher les informations détaillées sur la distribution Linux installée</w:t>
      </w:r>
    </w:p>
    <w:p>
      <w:pPr>
        <w:pStyle w:val="PreformattedText"/>
        <w:rPr>
          <w:rFonts w:cs="Times New Roman"/>
          <w:szCs w:val="24"/>
        </w:rPr>
      </w:pPr>
      <w:r>
        <w:rPr>
          <w:rStyle w:val="SourceText"/>
        </w:rPr>
        <w:t>cat /etc/os-release</w:t>
      </w:r>
    </w:p>
    <w:p>
      <w:pPr>
        <w:pStyle w:val="PreformattedText"/>
        <w:rPr>
          <w:rFonts w:cs="Times New Roman"/>
          <w:szCs w:val="24"/>
        </w:rPr>
      </w:pPr>
      <w:r>
        <w:rPr/>
      </w:r>
    </w:p>
    <w:p>
      <w:pPr>
        <w:pStyle w:val="PreformattedText"/>
        <w:spacing w:before="240" w:after="283"/>
        <w:rPr>
          <w:rFonts w:cs="Times New Roman"/>
          <w:szCs w:val="24"/>
        </w:rPr>
      </w:pPr>
      <w:r>
        <w:rPr>
          <w:rStyle w:val="SourceText"/>
        </w:rPr>
        <w:t># Le résultat doit afficher : Ubuntu 22.04 LTS (Jammy Jellyfish) ou Ubuntu 24.04 LTS (Noble Numbat)</w:t>
      </w:r>
    </w:p>
    <w:p>
      <w:pPr>
        <w:pStyle w:val="TextBody"/>
        <w:rPr>
          <w:rFonts w:cs="Times New Roman"/>
          <w:szCs w:val="24"/>
        </w:rPr>
      </w:pPr>
      <w:r>
        <w:rPr/>
        <w:t>Vous devez également vérifier que la connectivité réseau du serveur fonctionne correctement en testant la capacité à joindre des serveurs externes :</w:t>
      </w:r>
    </w:p>
    <w:p>
      <w:pPr>
        <w:pStyle w:val="PreformattedText"/>
        <w:rPr>
          <w:rFonts w:cs="Times New Roman"/>
          <w:szCs w:val="24"/>
        </w:rPr>
      </w:pPr>
      <w:r>
        <w:rPr>
          <w:rStyle w:val="SourceText"/>
        </w:rPr>
        <w:t># Tester la connectivité vers les serveurs DNS publics de Google</w:t>
      </w:r>
    </w:p>
    <w:p>
      <w:pPr>
        <w:pStyle w:val="PreformattedText"/>
        <w:rPr>
          <w:rFonts w:cs="Times New Roman"/>
          <w:szCs w:val="24"/>
        </w:rPr>
      </w:pPr>
      <w:r>
        <w:rPr>
          <w:rStyle w:val="SourceText"/>
        </w:rPr>
        <w:t>ping -c 3 8.8.8.8</w:t>
      </w:r>
    </w:p>
    <w:p>
      <w:pPr>
        <w:pStyle w:val="PreformattedText"/>
        <w:rPr>
          <w:rFonts w:cs="Times New Roman"/>
          <w:szCs w:val="24"/>
        </w:rPr>
      </w:pPr>
      <w:r>
        <w:rPr/>
      </w:r>
    </w:p>
    <w:p>
      <w:pPr>
        <w:pStyle w:val="PreformattedText"/>
        <w:rPr>
          <w:rFonts w:cs="Times New Roman"/>
          <w:szCs w:val="24"/>
        </w:rPr>
      </w:pPr>
      <w:r>
        <w:rPr>
          <w:rStyle w:val="SourceText"/>
        </w:rPr>
        <w:t># Tester la résolution DNS et la connectivité vers le site OVH</w:t>
      </w:r>
    </w:p>
    <w:p>
      <w:pPr>
        <w:pStyle w:val="PreformattedText"/>
        <w:spacing w:before="240" w:after="283"/>
        <w:rPr>
          <w:rFonts w:cs="Times New Roman"/>
          <w:szCs w:val="24"/>
        </w:rPr>
      </w:pPr>
      <w:r>
        <w:rPr>
          <w:rStyle w:val="SourceText"/>
        </w:rPr>
        <w:t>ping -c 3 ovh.com</w:t>
      </w:r>
    </w:p>
    <w:p>
      <w:pPr>
        <w:pStyle w:val="TextBody"/>
        <w:rPr>
          <w:rFonts w:cs="Times New Roman"/>
          <w:szCs w:val="24"/>
        </w:rPr>
      </w:pPr>
      <w:r>
        <w:rPr>
          <w:rStyle w:val="StrongEmphasis"/>
        </w:rPr>
        <w:t>Les points de validation à vérifier sont les suivants :</w:t>
      </w:r>
    </w:p>
    <w:p>
      <w:pPr>
        <w:pStyle w:val="TextBody"/>
        <w:numPr>
          <w:ilvl w:val="0"/>
          <w:numId w:val="7"/>
        </w:numPr>
        <w:tabs>
          <w:tab w:val="clear" w:pos="708"/>
          <w:tab w:val="left" w:pos="0" w:leader="none"/>
        </w:tabs>
        <w:ind w:left="709" w:hanging="283"/>
        <w:rPr>
          <w:rFonts w:cs="Times New Roman"/>
          <w:szCs w:val="24"/>
        </w:rPr>
      </w:pPr>
      <w:r>
        <w:rPr/>
        <w:t>Les ressources matérielles (CPU, RAM, disque) correspondent aux spécifications de l'offre commandée.</w:t>
      </w:r>
    </w:p>
    <w:p>
      <w:pPr>
        <w:pStyle w:val="TextBody"/>
        <w:numPr>
          <w:ilvl w:val="0"/>
          <w:numId w:val="7"/>
        </w:numPr>
        <w:tabs>
          <w:tab w:val="clear" w:pos="708"/>
          <w:tab w:val="left" w:pos="0" w:leader="none"/>
        </w:tabs>
        <w:ind w:left="709" w:hanging="283"/>
        <w:rPr>
          <w:rFonts w:cs="Times New Roman"/>
          <w:szCs w:val="24"/>
        </w:rPr>
      </w:pPr>
      <w:r>
        <w:rPr/>
        <w:t>La distribution Ubuntu LTS installée correspond à la version qui a été choisie lors de la commande.</w:t>
      </w:r>
    </w:p>
    <w:p>
      <w:pPr>
        <w:pStyle w:val="TextBody"/>
        <w:numPr>
          <w:ilvl w:val="0"/>
          <w:numId w:val="7"/>
        </w:numPr>
        <w:tabs>
          <w:tab w:val="clear" w:pos="708"/>
          <w:tab w:val="left" w:pos="0" w:leader="none"/>
        </w:tabs>
        <w:ind w:left="709" w:hanging="283"/>
        <w:rPr>
          <w:rFonts w:cs="Times New Roman"/>
          <w:szCs w:val="24"/>
        </w:rPr>
      </w:pPr>
      <w:r>
        <w:rPr/>
        <w:t>La connectivité réseau fonctionne correctement, c'est-à-dire que le serveur peut joindre Internet et résoudre les noms de domaine.</w:t>
      </w:r>
    </w:p>
    <w:p>
      <w:pPr>
        <w:pStyle w:val="Heading2"/>
        <w:rPr>
          <w:rFonts w:cs="Times New Roman"/>
          <w:szCs w:val="24"/>
        </w:rPr>
      </w:pPr>
      <w:r>
        <w:rPr/>
        <w:t>4. CONFIGURATION DE SÉCURITÉ INITIALE</w:t>
      </w:r>
    </w:p>
    <w:p>
      <w:pPr>
        <w:pStyle w:val="Heading3"/>
        <w:spacing w:before="40" w:after="283"/>
        <w:rPr>
          <w:rFonts w:cs="Times New Roman"/>
          <w:szCs w:val="24"/>
        </w:rPr>
      </w:pPr>
      <w:r>
        <w:rPr/>
        <w:t>4.1 Changement du mot de passe root</w:t>
      </w:r>
    </w:p>
    <w:p>
      <w:pPr>
        <w:pStyle w:val="TextBody"/>
        <w:rPr>
          <w:rFonts w:cs="Times New Roman"/>
          <w:szCs w:val="24"/>
        </w:rPr>
      </w:pPr>
      <w:r>
        <w:rPr>
          <w:rStyle w:val="StrongEmphasis"/>
        </w:rPr>
        <w:t>CRITIQUE : Cette étape doit être effectuée EN PREMIER, immédiatement après la première connexion au serveur.</w:t>
      </w:r>
      <w:r>
        <w:rPr/>
        <w:t xml:space="preserve"> Le mot de passe temporaire fourni par OVH est considéré comme non sécurisé car il a été transmis par email.</w:t>
      </w:r>
    </w:p>
    <w:p>
      <w:pPr>
        <w:pStyle w:val="TextBody"/>
        <w:rPr>
          <w:rFonts w:cs="Times New Roman"/>
          <w:szCs w:val="24"/>
        </w:rPr>
      </w:pPr>
      <w:r>
        <w:rPr/>
        <w:t>Pour changer le mot de passe root, vous devez exécuter la commande suivante :</w:t>
      </w:r>
    </w:p>
    <w:p>
      <w:pPr>
        <w:pStyle w:val="PreformattedText"/>
        <w:rPr>
          <w:rFonts w:cs="Times New Roman"/>
          <w:szCs w:val="24"/>
        </w:rPr>
      </w:pPr>
      <w:r>
        <w:rPr>
          <w:rStyle w:val="SourceText"/>
        </w:rPr>
        <w:t># Lancer la commande de changement de mot de passe pour le compte root</w:t>
      </w:r>
    </w:p>
    <w:p>
      <w:pPr>
        <w:pStyle w:val="PreformattedText"/>
        <w:rPr>
          <w:rFonts w:cs="Times New Roman"/>
          <w:szCs w:val="24"/>
        </w:rPr>
      </w:pPr>
      <w:r>
        <w:rPr>
          <w:rStyle w:val="SourceText"/>
        </w:rPr>
        <w:t>passwd root</w:t>
      </w:r>
    </w:p>
    <w:p>
      <w:pPr>
        <w:pStyle w:val="PreformattedText"/>
        <w:rPr>
          <w:rFonts w:cs="Times New Roman"/>
          <w:szCs w:val="24"/>
        </w:rPr>
      </w:pPr>
      <w:r>
        <w:rPr/>
      </w:r>
    </w:p>
    <w:p>
      <w:pPr>
        <w:pStyle w:val="PreformattedText"/>
        <w:spacing w:before="240" w:after="283"/>
        <w:rPr>
          <w:rFonts w:cs="Times New Roman"/>
          <w:szCs w:val="24"/>
        </w:rPr>
      </w:pPr>
      <w:r>
        <w:rPr>
          <w:rStyle w:val="SourceText"/>
        </w:rPr>
        <w:t># Le système vous demandera d'entrer un nouveau mot de passe, puis de le confirmer en le saisissant une deuxième fois</w:t>
      </w:r>
    </w:p>
    <w:p>
      <w:pPr>
        <w:pStyle w:val="TextBody"/>
        <w:rPr>
          <w:rFonts w:cs="Times New Roman"/>
          <w:szCs w:val="24"/>
        </w:rPr>
      </w:pPr>
      <w:r>
        <w:rPr/>
        <w:t xml:space="preserve">Le nouveau mot de passe que vous définissez doit respecter les critères de complexité définis dans le document </w:t>
      </w:r>
      <w:r>
        <w:rPr>
          <w:rStyle w:val="StrongEmphasis"/>
        </w:rPr>
        <w:t>DOC-REF-01</w:t>
      </w:r>
      <w:r>
        <w:rPr/>
        <w:t xml:space="preserve"> section </w:t>
      </w:r>
      <w:r>
        <w:rPr>
          <w:rStyle w:val="StrongEmphasis"/>
        </w:rPr>
        <w:t>[REF-MDP]</w:t>
      </w:r>
      <w:r>
        <w:rPr/>
        <w:t>. Ces critères exigent un mot de passe d'au moins 14 caractères contenant des lettres majuscules, des lettres minuscules, des chiffres et des caractères spéciaux.</w:t>
      </w:r>
    </w:p>
    <w:p>
      <w:pPr>
        <w:pStyle w:val="TextBody"/>
        <w:rPr>
          <w:rFonts w:cs="Times New Roman"/>
          <w:szCs w:val="24"/>
        </w:rPr>
      </w:pPr>
      <w:r>
        <w:rPr>
          <w:rStyle w:val="StrongEmphasis"/>
        </w:rPr>
        <w:t>Immédiatement après avoir défini le nouveau mot de passe root, vous devez le stocker de manière sécurisée dans Passbolt :</w:t>
      </w:r>
    </w:p>
    <w:p>
      <w:pPr>
        <w:pStyle w:val="TextBody"/>
        <w:numPr>
          <w:ilvl w:val="0"/>
          <w:numId w:val="8"/>
        </w:numPr>
        <w:tabs>
          <w:tab w:val="clear" w:pos="708"/>
          <w:tab w:val="left" w:pos="0" w:leader="none"/>
        </w:tabs>
        <w:ind w:left="709" w:hanging="283"/>
        <w:rPr>
          <w:rFonts w:cs="Times New Roman"/>
          <w:szCs w:val="24"/>
        </w:rPr>
      </w:pPr>
      <w:r>
        <w:rPr/>
        <w:t xml:space="preserve">Ouvrez l'interface web de </w:t>
      </w:r>
      <w:r>
        <w:rPr>
          <w:rStyle w:val="StrongEmphasis"/>
        </w:rPr>
        <w:t xml:space="preserve">NetByUs Password Manager (Passbolt) </w:t>
      </w:r>
      <w:r>
        <w:rPr/>
        <w:t>et connectez-vous avec vos identifiants personnels.</w:t>
      </w:r>
    </w:p>
    <w:p>
      <w:pPr>
        <w:pStyle w:val="TextBody"/>
        <w:numPr>
          <w:ilvl w:val="0"/>
          <w:numId w:val="8"/>
        </w:numPr>
        <w:tabs>
          <w:tab w:val="clear" w:pos="708"/>
          <w:tab w:val="left" w:pos="0" w:leader="none"/>
        </w:tabs>
        <w:ind w:left="709" w:hanging="283"/>
        <w:rPr>
          <w:rFonts w:cs="Times New Roman"/>
          <w:szCs w:val="24"/>
        </w:rPr>
      </w:pPr>
      <w:r>
        <w:rPr/>
        <w:t xml:space="preserve">Créez une nouvelle entrée dans </w:t>
      </w:r>
      <w:r>
        <w:rPr>
          <w:rStyle w:val="StrongEmphasis"/>
        </w:rPr>
        <w:t xml:space="preserve">NetByUs Password Manager (Passbolt) </w:t>
      </w:r>
      <w:r>
        <w:rPr/>
        <w:t>avec un nom descriptif tel que le nom du serveur.</w:t>
      </w:r>
    </w:p>
    <w:p>
      <w:pPr>
        <w:pStyle w:val="TextBody"/>
        <w:numPr>
          <w:ilvl w:val="0"/>
          <w:numId w:val="8"/>
        </w:numPr>
        <w:tabs>
          <w:tab w:val="clear" w:pos="708"/>
          <w:tab w:val="left" w:pos="0" w:leader="none"/>
        </w:tabs>
        <w:ind w:left="709" w:hanging="283"/>
        <w:rPr>
          <w:rFonts w:cs="Times New Roman"/>
          <w:szCs w:val="24"/>
        </w:rPr>
      </w:pPr>
      <w:r>
        <w:rPr/>
        <w:t>Collez le mot de passe root que vous venez de définir dans le champ mot de passe de cette entrée.</w:t>
      </w:r>
    </w:p>
    <w:p>
      <w:pPr>
        <w:pStyle w:val="TextBody"/>
        <w:numPr>
          <w:ilvl w:val="0"/>
          <w:numId w:val="8"/>
        </w:numPr>
        <w:tabs>
          <w:tab w:val="clear" w:pos="708"/>
          <w:tab w:val="left" w:pos="0" w:leader="none"/>
        </w:tabs>
        <w:ind w:left="709" w:hanging="283"/>
        <w:rPr>
          <w:rFonts w:cs="Times New Roman"/>
          <w:szCs w:val="24"/>
        </w:rPr>
      </w:pPr>
      <w:r>
        <w:rPr/>
        <w:t xml:space="preserve">Dans le champ description de l'entrée </w:t>
      </w:r>
      <w:r>
        <w:rPr>
          <w:rStyle w:val="StrongEmphasis"/>
        </w:rPr>
        <w:t>NetByUs Password Manager (Passbolt)</w:t>
      </w:r>
      <w:r>
        <w:rPr/>
        <w:t>, ajoutez l'adresse IP du serveur pour faciliter son identification.</w:t>
      </w:r>
    </w:p>
    <w:p>
      <w:pPr>
        <w:pStyle w:val="TextBody"/>
        <w:numPr>
          <w:ilvl w:val="0"/>
          <w:numId w:val="8"/>
        </w:numPr>
        <w:tabs>
          <w:tab w:val="clear" w:pos="708"/>
          <w:tab w:val="left" w:pos="0" w:leader="none"/>
        </w:tabs>
        <w:ind w:left="709" w:hanging="283"/>
        <w:rPr>
          <w:rFonts w:cs="Times New Roman"/>
          <w:szCs w:val="24"/>
        </w:rPr>
      </w:pPr>
      <w:r>
        <w:rPr/>
        <w:t xml:space="preserve">Sauvegardez l'entrée </w:t>
      </w:r>
      <w:r>
        <w:rPr>
          <w:rStyle w:val="StrongEmphasis"/>
        </w:rPr>
        <w:t>NetByUs Password Manager (Passbolt)</w:t>
      </w:r>
      <w:r>
        <w:rPr/>
        <w:t xml:space="preserve"> pour garantir que le mot de passe est stocké de manière sécurisée.</w:t>
      </w:r>
    </w:p>
    <w:p>
      <w:pPr>
        <w:pStyle w:val="Heading3"/>
        <w:spacing w:before="40" w:after="283"/>
        <w:rPr>
          <w:rFonts w:cs="Times New Roman"/>
          <w:szCs w:val="24"/>
        </w:rPr>
      </w:pPr>
      <w:r>
        <w:rPr/>
        <w:t>4.2 Mise à jour initiale du système</w:t>
      </w:r>
    </w:p>
    <w:p>
      <w:pPr>
        <w:pStyle w:val="TextBody"/>
        <w:rPr>
          <w:rFonts w:cs="Times New Roman"/>
          <w:szCs w:val="24"/>
        </w:rPr>
      </w:pPr>
      <w:r>
        <w:rPr/>
        <w:t>Avant de procéder à toute autre configuration, vous devez mettre à jour complètement le système pour vous assurer que tous les paquets installés sont à leur dernière version, incluant les correctifs de sécurité les plus récents.</w:t>
      </w:r>
    </w:p>
    <w:p>
      <w:pPr>
        <w:pStyle w:val="PreformattedText"/>
        <w:rPr>
          <w:rFonts w:cs="Times New Roman"/>
          <w:szCs w:val="24"/>
        </w:rPr>
      </w:pPr>
      <w:r>
        <w:rPr>
          <w:rStyle w:val="SourceText"/>
        </w:rPr>
        <w:t># Mettre à jour la liste des paquets disponibles dans les dépôts Ubuntu</w:t>
      </w:r>
    </w:p>
    <w:p>
      <w:pPr>
        <w:pStyle w:val="PreformattedText"/>
        <w:rPr>
          <w:rFonts w:cs="Times New Roman"/>
          <w:szCs w:val="24"/>
        </w:rPr>
      </w:pPr>
      <w:r>
        <w:rPr>
          <w:rStyle w:val="SourceText"/>
        </w:rPr>
        <w:t>apt update</w:t>
      </w:r>
    </w:p>
    <w:p>
      <w:pPr>
        <w:pStyle w:val="PreformattedText"/>
        <w:rPr>
          <w:rFonts w:cs="Times New Roman"/>
          <w:szCs w:val="24"/>
        </w:rPr>
      </w:pPr>
      <w:r>
        <w:rPr/>
      </w:r>
    </w:p>
    <w:p>
      <w:pPr>
        <w:pStyle w:val="PreformattedText"/>
        <w:rPr>
          <w:rFonts w:cs="Times New Roman"/>
          <w:szCs w:val="24"/>
        </w:rPr>
      </w:pPr>
      <w:r>
        <w:rPr>
          <w:rStyle w:val="SourceText"/>
        </w:rPr>
        <w:t># Installer toutes les mises à jour disponibles sans demander de confirmation</w:t>
      </w:r>
    </w:p>
    <w:p>
      <w:pPr>
        <w:pStyle w:val="PreformattedText"/>
        <w:spacing w:before="240" w:after="283"/>
        <w:rPr>
          <w:rFonts w:cs="Times New Roman"/>
          <w:szCs w:val="24"/>
        </w:rPr>
      </w:pPr>
      <w:r>
        <w:rPr>
          <w:rStyle w:val="SourceText"/>
        </w:rPr>
        <w:t>apt upgrade -y</w:t>
      </w:r>
    </w:p>
    <w:p>
      <w:pPr>
        <w:pStyle w:val="TextBody"/>
        <w:rPr>
          <w:rFonts w:cs="Times New Roman"/>
          <w:szCs w:val="24"/>
        </w:rPr>
      </w:pPr>
      <w:r>
        <w:rPr/>
        <w:t>Après l'installation des mises à jour, vous devez vérifier si un redémarrage du serveur est nécessaire (certaines mises à jour, notamment celles du kernel, nécessitent un redémarrage pour être pleinement appliquées) :</w:t>
      </w:r>
    </w:p>
    <w:p>
      <w:pPr>
        <w:pStyle w:val="PreformattedText"/>
        <w:rPr>
          <w:rFonts w:cs="Times New Roman"/>
          <w:szCs w:val="24"/>
        </w:rPr>
      </w:pPr>
      <w:r>
        <w:rPr>
          <w:rStyle w:val="SourceText"/>
        </w:rPr>
        <w:t># Vérifier si un fichier indiquant qu'un redémarrage est requis existe</w:t>
      </w:r>
    </w:p>
    <w:p>
      <w:pPr>
        <w:pStyle w:val="PreformattedText"/>
        <w:rPr>
          <w:rFonts w:cs="Times New Roman"/>
          <w:szCs w:val="24"/>
        </w:rPr>
      </w:pPr>
      <w:r>
        <w:rPr>
          <w:rStyle w:val="SourceText"/>
        </w:rPr>
        <w:t>if [ -f /var/run/reboot-required ]; then</w:t>
      </w:r>
    </w:p>
    <w:p>
      <w:pPr>
        <w:pStyle w:val="PreformattedText"/>
        <w:rPr>
          <w:rFonts w:cs="Times New Roman"/>
          <w:szCs w:val="24"/>
        </w:rPr>
      </w:pPr>
      <w:r>
        <w:rPr>
          <w:rStyle w:val="SourceText"/>
        </w:rPr>
        <w:t xml:space="preserve">    </w:t>
      </w:r>
      <w:r>
        <w:rPr>
          <w:rStyle w:val="SourceText"/>
        </w:rPr>
        <w:t>echo "Un redémarrage du serveur sera nécessaire"</w:t>
      </w:r>
    </w:p>
    <w:p>
      <w:pPr>
        <w:pStyle w:val="PreformattedText"/>
        <w:rPr>
          <w:rFonts w:cs="Times New Roman"/>
          <w:szCs w:val="24"/>
        </w:rPr>
      </w:pPr>
      <w:r>
        <w:rPr>
          <w:rStyle w:val="SourceText"/>
        </w:rPr>
        <w:t xml:space="preserve">    </w:t>
      </w:r>
      <w:r>
        <w:rPr>
          <w:rStyle w:val="SourceText"/>
        </w:rPr>
        <w:t># Note: Le redémarrage sera planifié après la configuration complète du serveur</w:t>
      </w:r>
    </w:p>
    <w:p>
      <w:pPr>
        <w:pStyle w:val="PreformattedText"/>
        <w:spacing w:before="240" w:after="283"/>
        <w:rPr>
          <w:rFonts w:cs="Times New Roman"/>
          <w:szCs w:val="24"/>
        </w:rPr>
      </w:pPr>
      <w:r>
        <w:rPr>
          <w:rStyle w:val="SourceText"/>
        </w:rPr>
        <w:t>fi</w:t>
      </w:r>
    </w:p>
    <w:p>
      <w:pPr>
        <w:pStyle w:val="TextBody"/>
        <w:rPr>
          <w:rFonts w:cs="Times New Roman"/>
          <w:szCs w:val="24"/>
        </w:rPr>
      </w:pPr>
      <w:r>
        <w:rPr/>
        <w:t>Si un redémarrage est nécessaire, ne le faites pas immédiatement. Vous planifierez le redémarrage après avoir terminé toute la configuration de sécurité pour éviter de devoir vous reconnecter plusieurs fois.</w:t>
      </w:r>
    </w:p>
    <w:p>
      <w:pPr>
        <w:pStyle w:val="Heading3"/>
        <w:spacing w:before="40" w:after="283"/>
        <w:rPr>
          <w:rFonts w:cs="Times New Roman"/>
          <w:szCs w:val="24"/>
        </w:rPr>
      </w:pPr>
      <w:r>
        <w:rPr/>
        <w:t>4.3 Configuration des paramètres système de base</w:t>
      </w:r>
    </w:p>
    <w:p>
      <w:pPr>
        <w:pStyle w:val="Heading4"/>
        <w:spacing w:before="0" w:after="283"/>
        <w:rPr>
          <w:rFonts w:cs="Times New Roman"/>
          <w:szCs w:val="24"/>
        </w:rPr>
      </w:pPr>
      <w:r>
        <w:rPr/>
        <w:t>4.3.1 Configuration du nom d'hôte (hostname)</w:t>
      </w:r>
    </w:p>
    <w:p>
      <w:pPr>
        <w:pStyle w:val="TextBody"/>
        <w:rPr>
          <w:rFonts w:cs="Times New Roman"/>
          <w:szCs w:val="24"/>
        </w:rPr>
      </w:pPr>
      <w:r>
        <w:rPr/>
        <w:t>Le nom d'hôte du serveur doit suivre une convention de nommage standardisée qui facilite l'identification du serveur.</w:t>
      </w:r>
    </w:p>
    <w:p>
      <w:pPr>
        <w:pStyle w:val="TextBody"/>
        <w:rPr>
          <w:rFonts w:cs="Times New Roman"/>
          <w:szCs w:val="24"/>
        </w:rPr>
      </w:pPr>
      <w:r>
        <w:rPr/>
        <w:t xml:space="preserve">Pour plus de détails sur cette convention, consultez le document </w:t>
      </w:r>
      <w:r>
        <w:rPr>
          <w:rStyle w:val="StrongEmphasis"/>
        </w:rPr>
        <w:t>DOC-REF-01</w:t>
      </w:r>
      <w:r>
        <w:rPr/>
        <w:t xml:space="preserve"> section </w:t>
      </w:r>
      <w:r>
        <w:rPr>
          <w:rStyle w:val="StrongEmphasis"/>
        </w:rPr>
        <w:t>[REF-HOSTNAME]</w:t>
      </w:r>
      <w:r>
        <w:rPr/>
        <w:t>.</w:t>
      </w:r>
    </w:p>
    <w:p>
      <w:pPr>
        <w:pStyle w:val="TextBody"/>
        <w:rPr>
          <w:rFonts w:cs="Times New Roman"/>
          <w:szCs w:val="24"/>
        </w:rPr>
      </w:pPr>
      <w:r>
        <w:rPr>
          <w:rStyle w:val="StrongEmphasis"/>
        </w:rPr>
        <w:t>Les points de validation pour cette étape sont :</w:t>
      </w:r>
    </w:p>
    <w:p>
      <w:pPr>
        <w:pStyle w:val="TextBody"/>
        <w:numPr>
          <w:ilvl w:val="0"/>
          <w:numId w:val="9"/>
        </w:numPr>
        <w:tabs>
          <w:tab w:val="clear" w:pos="708"/>
          <w:tab w:val="left" w:pos="0" w:leader="none"/>
        </w:tabs>
        <w:ind w:left="709" w:hanging="283"/>
        <w:rPr>
          <w:rFonts w:cs="Times New Roman"/>
          <w:szCs w:val="24"/>
        </w:rPr>
      </w:pPr>
      <w:r>
        <w:rPr/>
        <w:t xml:space="preserve">Le nom d'hôte configuré respecte strictement la convention de nommage définie dans </w:t>
      </w:r>
      <w:r>
        <w:rPr>
          <w:rStyle w:val="StrongEmphasis"/>
        </w:rPr>
        <w:t>DOC-REF-01</w:t>
      </w:r>
      <w:r>
        <w:rPr/>
        <w:t>.</w:t>
      </w:r>
    </w:p>
    <w:p>
      <w:pPr>
        <w:pStyle w:val="TextBody"/>
        <w:numPr>
          <w:ilvl w:val="0"/>
          <w:numId w:val="9"/>
        </w:numPr>
        <w:tabs>
          <w:tab w:val="clear" w:pos="708"/>
          <w:tab w:val="left" w:pos="0" w:leader="none"/>
        </w:tabs>
        <w:ind w:left="709" w:hanging="283"/>
        <w:rPr>
          <w:rFonts w:cs="Times New Roman"/>
          <w:szCs w:val="24"/>
        </w:rPr>
      </w:pPr>
      <w:r>
        <w:rPr/>
        <w:t>Le nom d'hôte a été correctement ajouté dans le fichier /etc/hosts pour permettre la résolution locale.</w:t>
      </w:r>
    </w:p>
    <w:p>
      <w:pPr>
        <w:pStyle w:val="Heading4"/>
        <w:spacing w:before="0" w:after="283"/>
        <w:rPr>
          <w:rFonts w:cs="Times New Roman"/>
          <w:szCs w:val="24"/>
        </w:rPr>
      </w:pPr>
      <w:r>
        <w:rPr/>
        <w:t>4.3.2 Configuration du fuseau horaire et de la synchronisation NTP</w:t>
      </w:r>
    </w:p>
    <w:p>
      <w:pPr>
        <w:pStyle w:val="TextBody"/>
        <w:rPr>
          <w:rFonts w:cs="Times New Roman"/>
          <w:szCs w:val="24"/>
        </w:rPr>
      </w:pPr>
      <w:r>
        <w:rPr/>
        <w:t>La configuration correcte du fuseau horaire et de la synchronisation temporelle est essentielle pour garantir que tous les logs sont horodatés correctement, ce qui est une exigence critique pour la conformité APDP.</w:t>
      </w:r>
    </w:p>
    <w:p>
      <w:pPr>
        <w:pStyle w:val="TextBody"/>
        <w:rPr>
          <w:rFonts w:cs="Times New Roman"/>
          <w:szCs w:val="24"/>
        </w:rPr>
      </w:pPr>
      <w:r>
        <w:rPr/>
        <w:t xml:space="preserve">Pour plus de détails sur cette configuration, consultez le document </w:t>
      </w:r>
      <w:r>
        <w:rPr>
          <w:rStyle w:val="StrongEmphasis"/>
        </w:rPr>
        <w:t>DOC-REF-01</w:t>
      </w:r>
      <w:r>
        <w:rPr/>
        <w:t xml:space="preserve"> section </w:t>
      </w:r>
      <w:r>
        <w:rPr>
          <w:rStyle w:val="StrongEmphasis"/>
        </w:rPr>
        <w:t>[REF-TIMEZONE]</w:t>
      </w:r>
      <w:r>
        <w:rPr/>
        <w:t>.</w:t>
      </w:r>
    </w:p>
    <w:p>
      <w:pPr>
        <w:pStyle w:val="TextBody"/>
        <w:rPr>
          <w:rFonts w:cs="Times New Roman"/>
          <w:szCs w:val="24"/>
        </w:rPr>
      </w:pPr>
      <w:r>
        <w:rPr>
          <w:rStyle w:val="StrongEmphasis"/>
        </w:rPr>
        <w:t>Les points de validation pour cette étape sont :</w:t>
      </w:r>
    </w:p>
    <w:p>
      <w:pPr>
        <w:pStyle w:val="TextBody"/>
        <w:numPr>
          <w:ilvl w:val="0"/>
          <w:numId w:val="10"/>
        </w:numPr>
        <w:tabs>
          <w:tab w:val="clear" w:pos="708"/>
          <w:tab w:val="left" w:pos="0" w:leader="none"/>
        </w:tabs>
        <w:ind w:left="709" w:hanging="283"/>
        <w:rPr>
          <w:rFonts w:cs="Times New Roman"/>
          <w:szCs w:val="24"/>
        </w:rPr>
      </w:pPr>
      <w:r>
        <w:rPr/>
        <w:t>Le fuseau horaire est correctement configuré sur Africa/Porto-Novo.</w:t>
      </w:r>
    </w:p>
    <w:p>
      <w:pPr>
        <w:pStyle w:val="TextBody"/>
        <w:numPr>
          <w:ilvl w:val="0"/>
          <w:numId w:val="10"/>
        </w:numPr>
        <w:tabs>
          <w:tab w:val="clear" w:pos="708"/>
          <w:tab w:val="left" w:pos="0" w:leader="none"/>
        </w:tabs>
        <w:ind w:left="709" w:hanging="283"/>
        <w:rPr>
          <w:rFonts w:cs="Times New Roman"/>
          <w:szCs w:val="24"/>
        </w:rPr>
      </w:pPr>
      <w:r>
        <w:rPr/>
        <w:t>Le service NTP est actif et synchronise l'horloge du serveur.</w:t>
      </w:r>
    </w:p>
    <w:p>
      <w:pPr>
        <w:pStyle w:val="Heading4"/>
        <w:spacing w:before="0" w:after="283"/>
        <w:rPr>
          <w:rFonts w:cs="Times New Roman"/>
          <w:szCs w:val="24"/>
        </w:rPr>
      </w:pPr>
      <w:r>
        <w:rPr/>
        <w:t>4.3.3 Configuration de la locale (langue système)</w:t>
      </w:r>
    </w:p>
    <w:p>
      <w:pPr>
        <w:pStyle w:val="TextBody"/>
        <w:rPr>
          <w:rFonts w:cs="Times New Roman"/>
          <w:szCs w:val="24"/>
        </w:rPr>
      </w:pPr>
      <w:r>
        <w:rPr/>
        <w:t>La locale définit la langue et le jeu de caractères utilisés par le système, pour une compatibilité maximale avec les logiciels.</w:t>
      </w:r>
    </w:p>
    <w:p>
      <w:pPr>
        <w:pStyle w:val="TextBody"/>
        <w:rPr>
          <w:rFonts w:cs="Times New Roman"/>
          <w:szCs w:val="24"/>
        </w:rPr>
      </w:pPr>
      <w:r>
        <w:rPr/>
        <w:t xml:space="preserve">Pour plus de détails, consultez le document </w:t>
      </w:r>
      <w:r>
        <w:rPr>
          <w:rStyle w:val="StrongEmphasis"/>
        </w:rPr>
        <w:t>DOC-REF-01</w:t>
      </w:r>
      <w:r>
        <w:rPr/>
        <w:t xml:space="preserve"> section </w:t>
      </w:r>
      <w:r>
        <w:rPr>
          <w:rStyle w:val="StrongEmphasis"/>
        </w:rPr>
        <w:t>[REF-LOCALE]</w:t>
      </w:r>
      <w:r>
        <w:rPr/>
        <w:t>.</w:t>
      </w:r>
    </w:p>
    <w:p>
      <w:pPr>
        <w:pStyle w:val="Heading2"/>
        <w:rPr>
          <w:rFonts w:cs="Times New Roman"/>
          <w:szCs w:val="24"/>
        </w:rPr>
      </w:pPr>
      <w:r>
        <w:rPr/>
        <w:t>5. GESTION DES COMPTES UTILISATEURS</w:t>
      </w:r>
    </w:p>
    <w:p>
      <w:pPr>
        <w:pStyle w:val="Heading3"/>
        <w:spacing w:before="40" w:after="283"/>
        <w:rPr>
          <w:rFonts w:cs="Times New Roman"/>
          <w:szCs w:val="24"/>
        </w:rPr>
      </w:pPr>
      <w:r>
        <w:rPr/>
        <w:t>5.1 Création du compte administrateur nominatif</w:t>
      </w:r>
    </w:p>
    <w:p>
      <w:pPr>
        <w:pStyle w:val="TextBody"/>
        <w:rPr>
          <w:rFonts w:cs="Times New Roman"/>
          <w:szCs w:val="24"/>
        </w:rPr>
      </w:pPr>
      <w:r>
        <w:rPr/>
        <w:t xml:space="preserve">Conformément aux exigences de sécurité et de traçabilité définies dans le document </w:t>
      </w:r>
      <w:r>
        <w:rPr>
          <w:rStyle w:val="StrongEmphasis"/>
        </w:rPr>
        <w:t>DOC-REF-01</w:t>
      </w:r>
      <w:r>
        <w:rPr/>
        <w:t xml:space="preserve"> section </w:t>
      </w:r>
      <w:r>
        <w:rPr>
          <w:rStyle w:val="StrongEmphasis"/>
        </w:rPr>
        <w:t>[REF-ADMIN]</w:t>
      </w:r>
      <w:r>
        <w:rPr/>
        <w:t xml:space="preserve">, chaque personne qui administre les serveurs doit posséder un compte utilisateur personnel et unique. </w:t>
      </w:r>
    </w:p>
    <w:p>
      <w:pPr>
        <w:pStyle w:val="TextBody"/>
        <w:rPr>
          <w:rFonts w:cs="Times New Roman"/>
          <w:szCs w:val="24"/>
        </w:rPr>
      </w:pPr>
      <w:r>
        <w:rPr>
          <w:rStyle w:val="StrongEmphasis"/>
        </w:rPr>
        <w:t>La convention de nommage pour les comptes administrateurs est simple :</w:t>
      </w:r>
      <w:r>
        <w:rPr/>
        <w:t xml:space="preserve"> le compte doit porter le prénom de l'administrateur en minuscules et sans accents.</w:t>
      </w:r>
    </w:p>
    <w:p>
      <w:pPr>
        <w:pStyle w:val="TextBody"/>
        <w:rPr>
          <w:rFonts w:cs="Times New Roman"/>
          <w:szCs w:val="24"/>
        </w:rPr>
      </w:pPr>
      <w:r>
        <w:rPr/>
        <w:t xml:space="preserve">Vous devez créer votre compte administrateur personnel en suivant la procédure détaillée dans le document </w:t>
      </w:r>
      <w:r>
        <w:rPr>
          <w:rStyle w:val="StrongEmphasis"/>
        </w:rPr>
        <w:t>DOC-REF-01</w:t>
      </w:r>
      <w:r>
        <w:rPr/>
        <w:t xml:space="preserve"> section </w:t>
      </w:r>
      <w:r>
        <w:rPr>
          <w:rStyle w:val="StrongEmphasis"/>
        </w:rPr>
        <w:t xml:space="preserve">[REF-ADMIN] </w:t>
      </w:r>
      <w:r>
        <w:rPr/>
        <w:t>paragraphe 4.3. Cette procédure vous guidera pour créer le compte avec le nom approprié, définir un mot de passe complexe respectant les critères de sécurité, et accorder les privilèges administrateur via le groupe sudo.</w:t>
      </w:r>
    </w:p>
    <w:p>
      <w:pPr>
        <w:pStyle w:val="TextBody"/>
        <w:rPr>
          <w:rFonts w:cs="Times New Roman"/>
          <w:szCs w:val="24"/>
        </w:rPr>
      </w:pPr>
      <w:r>
        <w:rPr>
          <w:rStyle w:val="StrongEmphasis"/>
        </w:rPr>
        <w:t>Vous devez ensuite stocker le mot de passe de ce compte dans Passbolt :</w:t>
      </w:r>
    </w:p>
    <w:p>
      <w:pPr>
        <w:pStyle w:val="TextBody"/>
        <w:numPr>
          <w:ilvl w:val="0"/>
          <w:numId w:val="11"/>
        </w:numPr>
        <w:tabs>
          <w:tab w:val="clear" w:pos="708"/>
          <w:tab w:val="left" w:pos="0" w:leader="none"/>
        </w:tabs>
        <w:ind w:left="709" w:hanging="283"/>
        <w:rPr>
          <w:rFonts w:cs="Times New Roman"/>
          <w:szCs w:val="24"/>
        </w:rPr>
      </w:pPr>
      <w:r>
        <w:rPr/>
        <w:t xml:space="preserve">Connectez-vous à l'interface </w:t>
      </w:r>
      <w:r>
        <w:rPr>
          <w:rStyle w:val="StrongEmphasis"/>
        </w:rPr>
        <w:t xml:space="preserve">NetByUs Password Manager (Passbolt) </w:t>
      </w:r>
      <w:r>
        <w:rPr/>
        <w:t>avec vos identifiants personnels.</w:t>
      </w:r>
    </w:p>
    <w:p>
      <w:pPr>
        <w:pStyle w:val="TextBody"/>
        <w:numPr>
          <w:ilvl w:val="0"/>
          <w:numId w:val="11"/>
        </w:numPr>
        <w:tabs>
          <w:tab w:val="clear" w:pos="708"/>
          <w:tab w:val="left" w:pos="0" w:leader="none"/>
        </w:tabs>
        <w:ind w:left="709" w:hanging="283"/>
        <w:rPr>
          <w:rFonts w:cs="Times New Roman"/>
          <w:szCs w:val="24"/>
        </w:rPr>
      </w:pPr>
      <w:r>
        <w:rPr/>
        <w:t xml:space="preserve">Créez une nouvelle entrée </w:t>
      </w:r>
      <w:r>
        <w:rPr>
          <w:rStyle w:val="StrongEmphasis"/>
        </w:rPr>
        <w:t xml:space="preserve">NetByUs Password Manager (Passbolt) </w:t>
      </w:r>
      <w:r>
        <w:rPr/>
        <w:t>avec un nom adapté avec le prénom et le nom du serveur (Exemple : Admin jean - srv-prod-web-01).</w:t>
      </w:r>
    </w:p>
    <w:p>
      <w:pPr>
        <w:pStyle w:val="TextBody"/>
        <w:numPr>
          <w:ilvl w:val="0"/>
          <w:numId w:val="11"/>
        </w:numPr>
        <w:tabs>
          <w:tab w:val="clear" w:pos="708"/>
          <w:tab w:val="left" w:pos="0" w:leader="none"/>
        </w:tabs>
        <w:ind w:left="709" w:hanging="283"/>
        <w:rPr>
          <w:rFonts w:cs="Times New Roman"/>
          <w:szCs w:val="24"/>
        </w:rPr>
      </w:pPr>
      <w:r>
        <w:rPr/>
        <w:t>Collez le mot de passe que vous avez défini pour ce compte dans le champ mot de passe.</w:t>
      </w:r>
    </w:p>
    <w:p>
      <w:pPr>
        <w:pStyle w:val="TextBody"/>
        <w:numPr>
          <w:ilvl w:val="0"/>
          <w:numId w:val="11"/>
        </w:numPr>
        <w:tabs>
          <w:tab w:val="clear" w:pos="708"/>
          <w:tab w:val="left" w:pos="0" w:leader="none"/>
        </w:tabs>
        <w:ind w:left="709" w:hanging="283"/>
        <w:rPr>
          <w:rFonts w:cs="Times New Roman"/>
          <w:szCs w:val="24"/>
        </w:rPr>
      </w:pPr>
      <w:r>
        <w:rPr/>
        <w:t xml:space="preserve">Sauvegardez l'entrée dans </w:t>
      </w:r>
      <w:r>
        <w:rPr>
          <w:rStyle w:val="StrongEmphasis"/>
        </w:rPr>
        <w:t xml:space="preserve">NetByUs Password Manager (Passbolt) </w:t>
      </w:r>
      <w:r>
        <w:rPr/>
        <w:t>pour sécuriser le stockage du mot de passe.</w:t>
      </w:r>
    </w:p>
    <w:p>
      <w:pPr>
        <w:pStyle w:val="TextBody"/>
        <w:rPr>
          <w:rFonts w:cs="Times New Roman"/>
          <w:szCs w:val="24"/>
        </w:rPr>
      </w:pPr>
      <w:r>
        <w:rPr>
          <w:rStyle w:val="StrongEmphasis"/>
        </w:rPr>
        <w:t>Les points de validation pour cette étape sont :</w:t>
      </w:r>
    </w:p>
    <w:p>
      <w:pPr>
        <w:pStyle w:val="TextBody"/>
        <w:numPr>
          <w:ilvl w:val="0"/>
          <w:numId w:val="12"/>
        </w:numPr>
        <w:tabs>
          <w:tab w:val="clear" w:pos="708"/>
          <w:tab w:val="left" w:pos="0" w:leader="none"/>
        </w:tabs>
        <w:ind w:left="709" w:hanging="283"/>
        <w:rPr>
          <w:rFonts w:cs="Times New Roman"/>
          <w:szCs w:val="24"/>
        </w:rPr>
      </w:pPr>
      <w:r>
        <w:rPr/>
        <w:t xml:space="preserve">Le compte administrateur nominatif a été créé avec succès en suivant </w:t>
      </w:r>
      <w:r>
        <w:rPr>
          <w:rStyle w:val="StrongEmphasis"/>
        </w:rPr>
        <w:t>DOC-REF-01 [REF-ADMIN]</w:t>
      </w:r>
      <w:r>
        <w:rPr/>
        <w:t>.</w:t>
      </w:r>
    </w:p>
    <w:p>
      <w:pPr>
        <w:pStyle w:val="TextBody"/>
        <w:numPr>
          <w:ilvl w:val="0"/>
          <w:numId w:val="12"/>
        </w:numPr>
        <w:tabs>
          <w:tab w:val="clear" w:pos="708"/>
          <w:tab w:val="left" w:pos="0" w:leader="none"/>
        </w:tabs>
        <w:ind w:left="709" w:hanging="283"/>
        <w:rPr>
          <w:rFonts w:cs="Times New Roman"/>
          <w:szCs w:val="24"/>
        </w:rPr>
      </w:pPr>
      <w:r>
        <w:rPr/>
        <w:t>Le compte est membre du groupe sudo et dispose donc des privilèges administrateur.</w:t>
      </w:r>
    </w:p>
    <w:p>
      <w:pPr>
        <w:pStyle w:val="TextBody"/>
        <w:numPr>
          <w:ilvl w:val="0"/>
          <w:numId w:val="12"/>
        </w:numPr>
        <w:tabs>
          <w:tab w:val="clear" w:pos="708"/>
          <w:tab w:val="left" w:pos="0" w:leader="none"/>
        </w:tabs>
        <w:ind w:left="709" w:hanging="283"/>
        <w:rPr>
          <w:rFonts w:cs="Times New Roman"/>
          <w:szCs w:val="24"/>
        </w:rPr>
      </w:pPr>
      <w:r>
        <w:rPr/>
        <w:t xml:space="preserve">Le mot de passe du compte a été stocké de manière sécurisée dans </w:t>
      </w:r>
      <w:r>
        <w:rPr>
          <w:rStyle w:val="StrongEmphasis"/>
        </w:rPr>
        <w:t>NetByUs Password Manager (Passbolt)</w:t>
      </w:r>
      <w:r>
        <w:rPr/>
        <w:t>.</w:t>
      </w:r>
    </w:p>
    <w:p>
      <w:pPr>
        <w:pStyle w:val="Heading3"/>
        <w:spacing w:before="40" w:after="283"/>
        <w:rPr>
          <w:rFonts w:cs="Times New Roman"/>
          <w:szCs w:val="24"/>
        </w:rPr>
      </w:pPr>
      <w:r>
        <w:rPr/>
        <w:t>5.2 Configuration de la politique de mots de passe</w:t>
      </w:r>
    </w:p>
    <w:p>
      <w:pPr>
        <w:pStyle w:val="TextBody"/>
        <w:rPr>
          <w:rFonts w:cs="Times New Roman"/>
          <w:szCs w:val="24"/>
        </w:rPr>
      </w:pPr>
      <w:r>
        <w:rPr/>
        <w:t xml:space="preserve">Pour garantir que tous les mots de passe sur le serveur respectent les critères de complexité requis, vous devez configurer le système PAM (Pluggable Authentication Modules) en suivant la procédure détaillée dans le document </w:t>
      </w:r>
      <w:r>
        <w:rPr>
          <w:rStyle w:val="StrongEmphasis"/>
        </w:rPr>
        <w:t>DOC-REF-01</w:t>
      </w:r>
      <w:r>
        <w:rPr/>
        <w:t xml:space="preserve"> section </w:t>
      </w:r>
      <w:r>
        <w:rPr>
          <w:rStyle w:val="StrongEmphasis"/>
        </w:rPr>
        <w:t>[REF-MDP]</w:t>
      </w:r>
      <w:r>
        <w:rPr/>
        <w:t xml:space="preserve"> paragraphe 4.6.</w:t>
      </w:r>
    </w:p>
    <w:p>
      <w:pPr>
        <w:pStyle w:val="TextBody"/>
        <w:rPr>
          <w:rFonts w:cs="Times New Roman"/>
          <w:szCs w:val="24"/>
        </w:rPr>
      </w:pPr>
      <w:r>
        <w:rPr/>
        <w:t>Cette configuration appliquera automatiquement les exigences suivantes : longueur minimale de 14 caractères, présence obligatoire d'au moins une majuscule, une minuscule, un chiffre et un caractère spécial. Elle configurera également l'expiration automatique des mots de passe après 90 jours pour respecter les bonnes pratiques de sécurité.</w:t>
      </w:r>
    </w:p>
    <w:p>
      <w:pPr>
        <w:pStyle w:val="TextBody"/>
        <w:rPr>
          <w:rFonts w:cs="Times New Roman"/>
          <w:szCs w:val="24"/>
        </w:rPr>
      </w:pPr>
      <w:r>
        <w:rPr>
          <w:rStyle w:val="StrongEmphasis"/>
        </w:rPr>
        <w:t>Les points de validation pour cette étape sont :</w:t>
      </w:r>
    </w:p>
    <w:p>
      <w:pPr>
        <w:pStyle w:val="TextBody"/>
        <w:numPr>
          <w:ilvl w:val="0"/>
          <w:numId w:val="13"/>
        </w:numPr>
        <w:tabs>
          <w:tab w:val="clear" w:pos="708"/>
          <w:tab w:val="left" w:pos="0" w:leader="none"/>
        </w:tabs>
        <w:ind w:left="709" w:hanging="283"/>
        <w:rPr>
          <w:rFonts w:cs="Times New Roman"/>
          <w:szCs w:val="24"/>
        </w:rPr>
      </w:pPr>
      <w:r>
        <w:rPr/>
        <w:t>Le système PAM est configuré pour appliquer les exigences de complexité des mots de passe selon DOC-REF-01 [REF-MDP].</w:t>
      </w:r>
    </w:p>
    <w:p>
      <w:pPr>
        <w:pStyle w:val="TextBody"/>
        <w:numPr>
          <w:ilvl w:val="0"/>
          <w:numId w:val="13"/>
        </w:numPr>
        <w:tabs>
          <w:tab w:val="clear" w:pos="708"/>
          <w:tab w:val="left" w:pos="0" w:leader="none"/>
        </w:tabs>
        <w:ind w:left="709" w:hanging="283"/>
        <w:rPr>
          <w:rFonts w:cs="Times New Roman"/>
          <w:szCs w:val="24"/>
        </w:rPr>
      </w:pPr>
      <w:r>
        <w:rPr/>
        <w:t>L'expiration automatique des mots de passe après 90 jours est configurée pour le compte administrateur.</w:t>
      </w:r>
    </w:p>
    <w:p>
      <w:pPr>
        <w:pStyle w:val="Heading2"/>
        <w:rPr>
          <w:rFonts w:cs="Times New Roman"/>
          <w:szCs w:val="24"/>
        </w:rPr>
      </w:pPr>
      <w:r>
        <w:rPr/>
        <w:t>6. CONFIGURATION SSH SÉCURISÉE</w:t>
      </w:r>
    </w:p>
    <w:p>
      <w:pPr>
        <w:pStyle w:val="Heading3"/>
        <w:spacing w:before="40" w:after="283"/>
        <w:rPr>
          <w:rFonts w:cs="Times New Roman"/>
          <w:szCs w:val="24"/>
        </w:rPr>
      </w:pPr>
      <w:r>
        <w:rPr/>
        <w:t>6.1 Génération et déploiement des clés SSH</w:t>
      </w:r>
    </w:p>
    <w:p>
      <w:pPr>
        <w:pStyle w:val="TextBody"/>
        <w:rPr>
          <w:rFonts w:cs="Times New Roman"/>
          <w:szCs w:val="24"/>
        </w:rPr>
      </w:pPr>
      <w:r>
        <w:rPr/>
        <w:t xml:space="preserve">L'authentification par clés SSH est beaucoup plus sécurisée que l'authentification par mot de passe car elle élimine complètement le risque d'attaque par force brute sur les mots de passe. Vous devez générer une paire de clés SSH sur votre poste de travail et déployer la clé publique sur le serveur en suivant la procédure détaillée dans le document </w:t>
      </w:r>
      <w:r>
        <w:rPr>
          <w:rStyle w:val="StrongEmphasis"/>
        </w:rPr>
        <w:t>DOC-REF-01</w:t>
      </w:r>
      <w:r>
        <w:rPr/>
        <w:t xml:space="preserve"> section </w:t>
      </w:r>
      <w:r>
        <w:rPr>
          <w:rStyle w:val="StrongEmphasis"/>
        </w:rPr>
        <w:t>[REF-SSH-KEYS]</w:t>
      </w:r>
      <w:r>
        <w:rPr/>
        <w:t xml:space="preserve"> paragraphe 5.2.</w:t>
      </w:r>
    </w:p>
    <w:p>
      <w:pPr>
        <w:pStyle w:val="TextBody"/>
        <w:rPr>
          <w:rFonts w:cs="Times New Roman"/>
          <w:szCs w:val="24"/>
        </w:rPr>
      </w:pPr>
      <w:r>
        <w:rPr/>
        <w:t xml:space="preserve">La procédure vous guidera pour créer une paire de clés de type ED25519 (recommandé pour sa sécurité supérieure) qui comprend une clé privée à conserver secrètement sur votre poste de travail et une clé publique à déployer sur le serveur. Vous utiliserez la commande </w:t>
      </w:r>
      <w:r>
        <w:rPr>
          <w:rStyle w:val="SourceText"/>
        </w:rPr>
        <w:t>ssh-copy-id</w:t>
      </w:r>
      <w:r>
        <w:rPr/>
        <w:t xml:space="preserve"> pour déployer automatiquement la clé publique sur le serveur.</w:t>
      </w:r>
    </w:p>
    <w:p>
      <w:pPr>
        <w:pStyle w:val="TextBody"/>
        <w:rPr>
          <w:rFonts w:cs="Times New Roman"/>
          <w:szCs w:val="24"/>
        </w:rPr>
      </w:pPr>
      <w:r>
        <w:rPr>
          <w:rStyle w:val="StrongEmphasis"/>
        </w:rPr>
        <w:t>IMPORTANT : Une fois que vous avez vérifié que la connexion par clé fonctionne, gardez cette session SSH ouverte.</w:t>
      </w:r>
      <w:r>
        <w:rPr/>
        <w:t xml:space="preserve"> Vous en aurez besoin pour la suite de la configuration, et cela vous servira de session de secours au cas où vous commettriez une erreur dans la configuration SSH.</w:t>
      </w:r>
    </w:p>
    <w:p>
      <w:pPr>
        <w:pStyle w:val="TextBody"/>
        <w:rPr>
          <w:rFonts w:cs="Times New Roman"/>
          <w:szCs w:val="24"/>
        </w:rPr>
      </w:pPr>
      <w:r>
        <w:rPr>
          <w:rStyle w:val="StrongEmphasis"/>
        </w:rPr>
        <w:t>Vous devez également sauvegarder votre clé privée dans NetByUs Password Manager (Passbolt) :</w:t>
      </w:r>
    </w:p>
    <w:p>
      <w:pPr>
        <w:pStyle w:val="TextBody"/>
        <w:numPr>
          <w:ilvl w:val="0"/>
          <w:numId w:val="14"/>
        </w:numPr>
        <w:tabs>
          <w:tab w:val="clear" w:pos="708"/>
          <w:tab w:val="left" w:pos="0" w:leader="none"/>
        </w:tabs>
        <w:ind w:left="709" w:hanging="283"/>
        <w:rPr>
          <w:rFonts w:cs="Times New Roman"/>
          <w:szCs w:val="24"/>
        </w:rPr>
      </w:pPr>
      <w:r>
        <w:rPr/>
        <w:t xml:space="preserve">Connectez-vous à l'interface </w:t>
      </w:r>
      <w:r>
        <w:rPr>
          <w:rStyle w:val="StrongEmphasis"/>
        </w:rPr>
        <w:t>NetByUs Password Manager (Passbolt)</w:t>
      </w:r>
      <w:r>
        <w:rPr/>
        <w:t>.</w:t>
      </w:r>
    </w:p>
    <w:p>
      <w:pPr>
        <w:pStyle w:val="TextBody"/>
        <w:numPr>
          <w:ilvl w:val="0"/>
          <w:numId w:val="14"/>
        </w:numPr>
        <w:tabs>
          <w:tab w:val="clear" w:pos="708"/>
          <w:tab w:val="left" w:pos="0" w:leader="none"/>
        </w:tabs>
        <w:ind w:left="709" w:hanging="283"/>
        <w:rPr>
          <w:rFonts w:cs="Times New Roman"/>
          <w:szCs w:val="24"/>
        </w:rPr>
      </w:pPr>
      <w:r>
        <w:rPr/>
        <w:t>Créez une nouvelle entrée avec un nom comme "Clé SSH privée - jean".</w:t>
      </w:r>
    </w:p>
    <w:p>
      <w:pPr>
        <w:pStyle w:val="TextBody"/>
        <w:numPr>
          <w:ilvl w:val="0"/>
          <w:numId w:val="14"/>
        </w:numPr>
        <w:tabs>
          <w:tab w:val="clear" w:pos="708"/>
          <w:tab w:val="left" w:pos="0" w:leader="none"/>
        </w:tabs>
        <w:ind w:left="709" w:hanging="283"/>
        <w:rPr>
          <w:rFonts w:cs="Times New Roman"/>
          <w:szCs w:val="24"/>
        </w:rPr>
      </w:pPr>
      <w:r>
        <w:rPr/>
        <w:t>Ouvrez le fichier de clé privée sur votre poste de travail et copiez tout son contenu.</w:t>
      </w:r>
    </w:p>
    <w:p>
      <w:pPr>
        <w:pStyle w:val="TextBody"/>
        <w:numPr>
          <w:ilvl w:val="0"/>
          <w:numId w:val="14"/>
        </w:numPr>
        <w:tabs>
          <w:tab w:val="clear" w:pos="708"/>
          <w:tab w:val="left" w:pos="0" w:leader="none"/>
        </w:tabs>
        <w:ind w:left="709" w:hanging="283"/>
        <w:rPr>
          <w:rFonts w:cs="Times New Roman"/>
          <w:szCs w:val="24"/>
        </w:rPr>
      </w:pPr>
      <w:r>
        <w:rPr/>
        <w:t xml:space="preserve">Collez le contenu complet de la clé privée dans l'entrée </w:t>
      </w:r>
      <w:r>
        <w:rPr>
          <w:rStyle w:val="StrongEmphasis"/>
        </w:rPr>
        <w:t>NetByUs Password Manager (Passbolt)</w:t>
      </w:r>
      <w:r>
        <w:rPr/>
        <w:t>.</w:t>
      </w:r>
    </w:p>
    <w:p>
      <w:pPr>
        <w:pStyle w:val="TextBody"/>
        <w:numPr>
          <w:ilvl w:val="0"/>
          <w:numId w:val="14"/>
        </w:numPr>
        <w:tabs>
          <w:tab w:val="clear" w:pos="708"/>
          <w:tab w:val="left" w:pos="0" w:leader="none"/>
        </w:tabs>
        <w:ind w:left="709" w:hanging="283"/>
        <w:rPr>
          <w:rFonts w:cs="Times New Roman"/>
          <w:szCs w:val="24"/>
        </w:rPr>
      </w:pPr>
      <w:r>
        <w:rPr/>
        <w:t>Sauvegardez l'entrée pour sécuriser la sauvegarde de votre clé privée.</w:t>
      </w:r>
    </w:p>
    <w:p>
      <w:pPr>
        <w:pStyle w:val="TextBody"/>
        <w:rPr>
          <w:rFonts w:cs="Times New Roman"/>
          <w:szCs w:val="24"/>
        </w:rPr>
      </w:pPr>
      <w:r>
        <w:rPr>
          <w:rStyle w:val="StrongEmphasis"/>
        </w:rPr>
        <w:t>Les points de validation pour cette étape sont :</w:t>
      </w:r>
    </w:p>
    <w:p>
      <w:pPr>
        <w:pStyle w:val="TextBody"/>
        <w:numPr>
          <w:ilvl w:val="0"/>
          <w:numId w:val="15"/>
        </w:numPr>
        <w:tabs>
          <w:tab w:val="clear" w:pos="708"/>
          <w:tab w:val="left" w:pos="0" w:leader="none"/>
        </w:tabs>
        <w:ind w:left="709" w:hanging="283"/>
        <w:rPr>
          <w:rFonts w:cs="Times New Roman"/>
          <w:szCs w:val="24"/>
        </w:rPr>
      </w:pPr>
      <w:r>
        <w:rPr/>
        <w:t xml:space="preserve">La paire de clés SSH a été générée avec succès selon </w:t>
      </w:r>
      <w:r>
        <w:rPr>
          <w:rStyle w:val="StrongEmphasis"/>
        </w:rPr>
        <w:t>DOC-REF-01 [REF-SSH-KEYS]</w:t>
      </w:r>
      <w:r>
        <w:rPr/>
        <w:t>.</w:t>
      </w:r>
    </w:p>
    <w:p>
      <w:pPr>
        <w:pStyle w:val="TextBody"/>
        <w:numPr>
          <w:ilvl w:val="0"/>
          <w:numId w:val="15"/>
        </w:numPr>
        <w:tabs>
          <w:tab w:val="clear" w:pos="708"/>
          <w:tab w:val="left" w:pos="0" w:leader="none"/>
        </w:tabs>
        <w:ind w:left="709" w:hanging="283"/>
        <w:rPr>
          <w:rFonts w:cs="Times New Roman"/>
          <w:szCs w:val="24"/>
        </w:rPr>
      </w:pPr>
      <w:r>
        <w:rPr/>
        <w:t>La clé publique a été déployée sur le serveur dans le fichier authorized_keys du compte administrateur.</w:t>
      </w:r>
    </w:p>
    <w:p>
      <w:pPr>
        <w:pStyle w:val="TextBody"/>
        <w:numPr>
          <w:ilvl w:val="0"/>
          <w:numId w:val="15"/>
        </w:numPr>
        <w:tabs>
          <w:tab w:val="clear" w:pos="708"/>
          <w:tab w:val="left" w:pos="0" w:leader="none"/>
        </w:tabs>
        <w:ind w:left="709" w:hanging="283"/>
        <w:rPr>
          <w:rFonts w:cs="Times New Roman"/>
          <w:szCs w:val="24"/>
        </w:rPr>
      </w:pPr>
      <w:r>
        <w:rPr/>
        <w:t>La connexion par clé SSH fonctionne correctement sans demander de mot de passe.</w:t>
      </w:r>
    </w:p>
    <w:p>
      <w:pPr>
        <w:pStyle w:val="TextBody"/>
        <w:numPr>
          <w:ilvl w:val="0"/>
          <w:numId w:val="15"/>
        </w:numPr>
        <w:tabs>
          <w:tab w:val="clear" w:pos="708"/>
          <w:tab w:val="left" w:pos="0" w:leader="none"/>
        </w:tabs>
        <w:ind w:left="709" w:hanging="283"/>
        <w:rPr>
          <w:rFonts w:cs="Times New Roman"/>
          <w:szCs w:val="24"/>
        </w:rPr>
      </w:pPr>
      <w:r>
        <w:rPr/>
        <w:t xml:space="preserve">Une sauvegarde de la clé privée a été stockée dans </w:t>
      </w:r>
      <w:r>
        <w:rPr>
          <w:rStyle w:val="StrongEmphasis"/>
        </w:rPr>
        <w:t xml:space="preserve">NetByUs Password Manager (Passbolt) </w:t>
      </w:r>
      <w:r>
        <w:rPr/>
        <w:t>pour éviter toute perte.</w:t>
      </w:r>
    </w:p>
    <w:p>
      <w:pPr>
        <w:pStyle w:val="Heading3"/>
        <w:spacing w:before="40" w:after="283"/>
        <w:rPr>
          <w:rFonts w:cs="Times New Roman"/>
          <w:szCs w:val="24"/>
        </w:rPr>
      </w:pPr>
      <w:r>
        <w:rPr/>
        <w:t>6.2 Configuration du serveur SSH pour une sécurité maximale</w:t>
      </w:r>
    </w:p>
    <w:p>
      <w:pPr>
        <w:pStyle w:val="TextBody"/>
        <w:rPr>
          <w:rFonts w:cs="Times New Roman"/>
          <w:szCs w:val="24"/>
        </w:rPr>
      </w:pPr>
      <w:r>
        <w:rPr>
          <w:rStyle w:val="StrongEmphasis"/>
        </w:rPr>
        <w:t>ATTENTION IMPORTANTE : Vous devez effectuer cette configuration depuis une session SSH établie avec le compte administrateur (pas root) et en utilisant l'authentification par clé qui fonctionne déjà.</w:t>
      </w:r>
      <w:r>
        <w:rPr/>
        <w:t xml:space="preserve"> Si vous vous déconnectez avant d'avoir vérifié que la nouvelle configuration fonctionne, vous risquez de vous bloquer l'accès au serveur.</w:t>
      </w:r>
    </w:p>
    <w:p>
      <w:pPr>
        <w:pStyle w:val="TextBody"/>
        <w:rPr>
          <w:rFonts w:cs="Times New Roman"/>
          <w:szCs w:val="24"/>
        </w:rPr>
      </w:pPr>
      <w:r>
        <w:rPr/>
        <w:t xml:space="preserve">Vous devez appliquer la configuration SSH sécurisée standard en suivant la procédure complète détaillée dans le document </w:t>
      </w:r>
      <w:r>
        <w:rPr>
          <w:rStyle w:val="StrongEmphasis"/>
        </w:rPr>
        <w:t>DOC-REF-01</w:t>
      </w:r>
      <w:r>
        <w:rPr/>
        <w:t xml:space="preserve"> section </w:t>
      </w:r>
      <w:r>
        <w:rPr>
          <w:rStyle w:val="StrongEmphasis"/>
        </w:rPr>
        <w:t>[REF-SSH-CONFIG]</w:t>
      </w:r>
      <w:r>
        <w:rPr/>
        <w:t xml:space="preserve"> paragraphe 5.3. Cette procédure vous guidera pour créer une sauvegarde du fichier de configuration actuel, éditer le fichier </w:t>
      </w:r>
      <w:r>
        <w:rPr>
          <w:rStyle w:val="SourceText"/>
        </w:rPr>
        <w:t>/etc/ssh/sshd_config</w:t>
      </w:r>
      <w:r>
        <w:rPr/>
        <w:t xml:space="preserve"> avec tous les paramètres de sécurité recommandés, vérifier la syntaxe de la configuration, et redémarrer le service SSH. </w:t>
      </w:r>
    </w:p>
    <w:p>
      <w:pPr>
        <w:pStyle w:val="TextBody"/>
        <w:rPr>
          <w:rFonts w:cs="Times New Roman"/>
          <w:szCs w:val="24"/>
        </w:rPr>
      </w:pPr>
      <w:r>
        <w:rPr>
          <w:rStyle w:val="StrongEmphasis"/>
        </w:rPr>
        <w:t>Les points critiques que vous devez absolument vérifier dans le fichier de configuration sont les suivants :</w:t>
      </w:r>
    </w:p>
    <w:p>
      <w:pPr>
        <w:pStyle w:val="TextBody"/>
        <w:numPr>
          <w:ilvl w:val="0"/>
          <w:numId w:val="16"/>
        </w:numPr>
        <w:tabs>
          <w:tab w:val="clear" w:pos="708"/>
          <w:tab w:val="left" w:pos="0" w:leader="none"/>
        </w:tabs>
        <w:ind w:left="709" w:hanging="283"/>
        <w:rPr>
          <w:rFonts w:cs="Times New Roman"/>
          <w:szCs w:val="24"/>
        </w:rPr>
      </w:pPr>
      <w:r>
        <w:rPr/>
        <w:t xml:space="preserve">Le paramètre </w:t>
      </w:r>
      <w:r>
        <w:rPr>
          <w:rStyle w:val="SourceText"/>
        </w:rPr>
        <w:t>PermitRootLogin no</w:t>
      </w:r>
      <w:r>
        <w:rPr/>
        <w:t xml:space="preserve"> est CRITIQUE car il désactive complètement la possibilité de se connecter en tant que root via SSH.</w:t>
      </w:r>
    </w:p>
    <w:p>
      <w:pPr>
        <w:pStyle w:val="TextBody"/>
        <w:numPr>
          <w:ilvl w:val="0"/>
          <w:numId w:val="16"/>
        </w:numPr>
        <w:tabs>
          <w:tab w:val="clear" w:pos="708"/>
          <w:tab w:val="left" w:pos="0" w:leader="none"/>
        </w:tabs>
        <w:ind w:left="709" w:hanging="283"/>
        <w:rPr>
          <w:rFonts w:cs="Times New Roman"/>
          <w:szCs w:val="24"/>
        </w:rPr>
      </w:pPr>
      <w:r>
        <w:rPr/>
        <w:t xml:space="preserve">Le paramètre </w:t>
      </w:r>
      <w:r>
        <w:rPr>
          <w:rStyle w:val="SourceText"/>
        </w:rPr>
        <w:t>PasswordAuthentication no</w:t>
      </w:r>
      <w:r>
        <w:rPr/>
        <w:t xml:space="preserve"> est CRITIQUE car il désactive l'authentification par mot de passe, forçant l'utilisation des clés SSH.</w:t>
      </w:r>
    </w:p>
    <w:p>
      <w:pPr>
        <w:pStyle w:val="TextBody"/>
        <w:numPr>
          <w:ilvl w:val="0"/>
          <w:numId w:val="16"/>
        </w:numPr>
        <w:tabs>
          <w:tab w:val="clear" w:pos="708"/>
          <w:tab w:val="left" w:pos="0" w:leader="none"/>
        </w:tabs>
        <w:ind w:left="709" w:hanging="283"/>
        <w:rPr>
          <w:rFonts w:cs="Times New Roman"/>
          <w:szCs w:val="24"/>
        </w:rPr>
      </w:pPr>
      <w:r>
        <w:rPr/>
        <w:t xml:space="preserve">Le paramètre </w:t>
      </w:r>
      <w:r>
        <w:rPr>
          <w:rStyle w:val="SourceText"/>
        </w:rPr>
        <w:t>PubkeyAuthentication yes</w:t>
      </w:r>
      <w:r>
        <w:rPr/>
        <w:t xml:space="preserve"> active l'authentification par clés publiques.</w:t>
      </w:r>
    </w:p>
    <w:p>
      <w:pPr>
        <w:pStyle w:val="TextBody"/>
        <w:numPr>
          <w:ilvl w:val="0"/>
          <w:numId w:val="16"/>
        </w:numPr>
        <w:tabs>
          <w:tab w:val="clear" w:pos="708"/>
          <w:tab w:val="left" w:pos="0" w:leader="none"/>
        </w:tabs>
        <w:ind w:left="709" w:hanging="283"/>
        <w:rPr>
          <w:rFonts w:cs="Times New Roman"/>
          <w:szCs w:val="24"/>
        </w:rPr>
      </w:pPr>
      <w:r>
        <w:rPr/>
        <w:t xml:space="preserve">Le paramètre </w:t>
      </w:r>
      <w:r>
        <w:rPr>
          <w:rStyle w:val="SourceText"/>
        </w:rPr>
        <w:t>AllowUsers</w:t>
      </w:r>
      <w:r>
        <w:rPr/>
        <w:t xml:space="preserve"> limite les connexions SSH uniquement aux utilisateurs listés (adaptez avec votre nom d'utilisateur).</w:t>
      </w:r>
    </w:p>
    <w:p>
      <w:pPr>
        <w:pStyle w:val="TextBody"/>
        <w:numPr>
          <w:ilvl w:val="0"/>
          <w:numId w:val="16"/>
        </w:numPr>
        <w:tabs>
          <w:tab w:val="clear" w:pos="708"/>
          <w:tab w:val="left" w:pos="0" w:leader="none"/>
        </w:tabs>
        <w:ind w:left="709" w:hanging="283"/>
        <w:rPr>
          <w:rFonts w:cs="Times New Roman"/>
          <w:szCs w:val="24"/>
        </w:rPr>
      </w:pPr>
      <w:r>
        <w:rPr/>
        <w:t xml:space="preserve">Le paramètre </w:t>
      </w:r>
      <w:r>
        <w:rPr>
          <w:rStyle w:val="SourceText"/>
        </w:rPr>
        <w:t>Port</w:t>
      </w:r>
      <w:r>
        <w:rPr/>
        <w:t xml:space="preserve"> définit le port SSH (2222 est recommandé, mais vous pouvez garder 22 si vous préférez).</w:t>
      </w:r>
    </w:p>
    <w:p>
      <w:pPr>
        <w:pStyle w:val="TextBody"/>
        <w:rPr>
          <w:rFonts w:cs="Times New Roman"/>
          <w:szCs w:val="24"/>
        </w:rPr>
      </w:pPr>
      <w:r>
        <w:rPr>
          <w:rStyle w:val="StrongEmphasis"/>
        </w:rPr>
        <w:t>ATTENTION CRITIQUE : Ne fermez PAS votre session SSH actuelle !</w:t>
      </w:r>
      <w:r>
        <w:rPr/>
        <w:t xml:space="preserve"> Vous devez tester la nouvelle configuration dans une NOUVELLE fenêtre de terminal avant de fermer votre session actuelle, comme expliqué dans </w:t>
      </w:r>
      <w:r>
        <w:rPr>
          <w:rStyle w:val="StrongEmphasis"/>
        </w:rPr>
        <w:t>DOC-REF-01 [REF-SSH-CONFIG].</w:t>
      </w:r>
    </w:p>
    <w:p>
      <w:pPr>
        <w:pStyle w:val="TextBody"/>
        <w:rPr>
          <w:rFonts w:cs="Times New Roman"/>
          <w:szCs w:val="24"/>
        </w:rPr>
      </w:pPr>
      <w:r>
        <w:rPr>
          <w:rStyle w:val="StrongEmphasis"/>
        </w:rPr>
        <w:t>Les points de validation pour cette étape sont :</w:t>
      </w:r>
    </w:p>
    <w:p>
      <w:pPr>
        <w:pStyle w:val="TextBody"/>
        <w:numPr>
          <w:ilvl w:val="0"/>
          <w:numId w:val="17"/>
        </w:numPr>
        <w:tabs>
          <w:tab w:val="clear" w:pos="708"/>
          <w:tab w:val="left" w:pos="0" w:leader="none"/>
        </w:tabs>
        <w:ind w:left="709" w:hanging="283"/>
        <w:rPr>
          <w:rFonts w:cs="Times New Roman"/>
          <w:szCs w:val="24"/>
        </w:rPr>
      </w:pPr>
      <w:r>
        <w:rPr/>
        <w:t xml:space="preserve">La configuration SSH standard a été appliquée à partir du document </w:t>
      </w:r>
      <w:r>
        <w:rPr>
          <w:rStyle w:val="StrongEmphasis"/>
        </w:rPr>
        <w:t>DOC-REF-01 [REF-SSH-CONFIG]</w:t>
      </w:r>
      <w:r>
        <w:rPr/>
        <w:t>.</w:t>
      </w:r>
    </w:p>
    <w:p>
      <w:pPr>
        <w:pStyle w:val="TextBody"/>
        <w:numPr>
          <w:ilvl w:val="0"/>
          <w:numId w:val="17"/>
        </w:numPr>
        <w:tabs>
          <w:tab w:val="clear" w:pos="708"/>
          <w:tab w:val="left" w:pos="0" w:leader="none"/>
        </w:tabs>
        <w:ind w:left="709" w:hanging="283"/>
        <w:rPr>
          <w:rFonts w:cs="Times New Roman"/>
          <w:szCs w:val="24"/>
        </w:rPr>
      </w:pPr>
      <w:r>
        <w:rPr/>
        <w:t>La connexion SSH fonctionne avec le nouveau port (2222 ou 22 selon votre choix).</w:t>
      </w:r>
    </w:p>
    <w:p>
      <w:pPr>
        <w:pStyle w:val="TextBody"/>
        <w:numPr>
          <w:ilvl w:val="0"/>
          <w:numId w:val="17"/>
        </w:numPr>
        <w:tabs>
          <w:tab w:val="clear" w:pos="708"/>
          <w:tab w:val="left" w:pos="0" w:leader="none"/>
        </w:tabs>
        <w:ind w:left="709" w:hanging="283"/>
        <w:rPr>
          <w:rFonts w:cs="Times New Roman"/>
          <w:szCs w:val="24"/>
        </w:rPr>
      </w:pPr>
      <w:r>
        <w:rPr/>
        <w:t xml:space="preserve">La connexion directe en tant que root est bien désactivée (testez avec </w:t>
      </w:r>
      <w:r>
        <w:rPr>
          <w:rStyle w:val="SourceText"/>
        </w:rPr>
        <w:t>ssh root@IP_SERVEUR</w:t>
      </w:r>
      <w:r>
        <w:rPr/>
        <w:t xml:space="preserve"> qui doit échouer).</w:t>
      </w:r>
    </w:p>
    <w:p>
      <w:pPr>
        <w:pStyle w:val="TextBody"/>
        <w:numPr>
          <w:ilvl w:val="0"/>
          <w:numId w:val="17"/>
        </w:numPr>
        <w:tabs>
          <w:tab w:val="clear" w:pos="708"/>
          <w:tab w:val="left" w:pos="0" w:leader="none"/>
        </w:tabs>
        <w:ind w:left="709" w:hanging="283"/>
        <w:rPr>
          <w:rFonts w:cs="Times New Roman"/>
          <w:szCs w:val="24"/>
        </w:rPr>
      </w:pPr>
      <w:r>
        <w:rPr/>
        <w:t>L'authentification par mot de passe est bien désactivée (seules les clés SSH fonctionnent).</w:t>
      </w:r>
    </w:p>
    <w:p>
      <w:pPr>
        <w:pStyle w:val="Heading2"/>
        <w:rPr>
          <w:rFonts w:cs="Times New Roman"/>
          <w:szCs w:val="24"/>
        </w:rPr>
      </w:pPr>
      <w:r>
        <w:rPr/>
        <w:t>7. CONFIGURATION DU PARE-FEU UFW</w:t>
      </w:r>
    </w:p>
    <w:p>
      <w:pPr>
        <w:pStyle w:val="Heading3"/>
        <w:spacing w:before="40" w:after="283"/>
        <w:rPr>
          <w:rFonts w:cs="Times New Roman"/>
          <w:szCs w:val="24"/>
        </w:rPr>
      </w:pPr>
      <w:r>
        <w:rPr/>
        <w:t>7.1 Installation et configuration initiale de UFW</w:t>
      </w:r>
    </w:p>
    <w:p>
      <w:pPr>
        <w:pStyle w:val="TextBody"/>
        <w:rPr>
          <w:rFonts w:cs="Times New Roman"/>
          <w:szCs w:val="24"/>
        </w:rPr>
      </w:pPr>
      <w:r>
        <w:rPr/>
        <w:t xml:space="preserve">Le pare-feu UFW (Uncomplicated Firewall) doit être configuré pour bloquer tout le trafic entrant par défaut et autoriser uniquement les ports strictement nécessaires. Vous devez suivre la procédure détaillée dans le document </w:t>
      </w:r>
      <w:r>
        <w:rPr>
          <w:rStyle w:val="StrongEmphasis"/>
        </w:rPr>
        <w:t>DOC-REF-01</w:t>
      </w:r>
      <w:r>
        <w:rPr/>
        <w:t xml:space="preserve"> section </w:t>
      </w:r>
      <w:r>
        <w:rPr>
          <w:rStyle w:val="StrongEmphasis"/>
        </w:rPr>
        <w:t>[REF-UFW-CONFIG]</w:t>
      </w:r>
      <w:r>
        <w:rPr/>
        <w:t xml:space="preserve"> paragraphe 6.3.</w:t>
      </w:r>
    </w:p>
    <w:p>
      <w:pPr>
        <w:pStyle w:val="TextBody"/>
        <w:rPr>
          <w:rFonts w:cs="Times New Roman"/>
          <w:szCs w:val="24"/>
        </w:rPr>
      </w:pPr>
      <w:r>
        <w:rPr>
          <w:rStyle w:val="StrongEmphasis"/>
        </w:rPr>
        <w:t>ATTENTION : L'ordre des opérations est absolument CRITIQUE.</w:t>
      </w:r>
      <w:r>
        <w:rPr/>
        <w:t xml:space="preserve"> Vous devez impérativement autoriser le port SSH AVANT d'activer UFW, sinon vous vous bloquerez l'accès au serveur et ne pourrez plus vous reconnecter. La procédure dans </w:t>
      </w:r>
      <w:r>
        <w:rPr>
          <w:rStyle w:val="StrongEmphasis"/>
        </w:rPr>
        <w:t>DOC-REF-01</w:t>
      </w:r>
      <w:r>
        <w:rPr/>
        <w:t xml:space="preserve"> vous guide à travers la séquence exacte des commandes à exécuter pour installer UFW, définir les règles par défaut, autoriser le port SSH, et activer le pare-feu de manière sécurisée.</w:t>
      </w:r>
    </w:p>
    <w:p>
      <w:pPr>
        <w:pStyle w:val="TextBody"/>
        <w:rPr>
          <w:rFonts w:cs="Times New Roman"/>
          <w:szCs w:val="24"/>
        </w:rPr>
      </w:pPr>
      <w:r>
        <w:rPr>
          <w:rStyle w:val="StrongEmphasis"/>
        </w:rPr>
        <w:t>Les points de validation pour cette étape sont :</w:t>
      </w:r>
    </w:p>
    <w:p>
      <w:pPr>
        <w:pStyle w:val="TextBody"/>
        <w:numPr>
          <w:ilvl w:val="0"/>
          <w:numId w:val="18"/>
        </w:numPr>
        <w:tabs>
          <w:tab w:val="clear" w:pos="708"/>
          <w:tab w:val="left" w:pos="0" w:leader="none"/>
        </w:tabs>
        <w:ind w:left="709" w:hanging="283"/>
        <w:rPr>
          <w:rFonts w:cs="Times New Roman"/>
          <w:szCs w:val="24"/>
        </w:rPr>
      </w:pPr>
      <w:r>
        <w:rPr/>
        <w:t xml:space="preserve">UFW est activé et fonctionne selon </w:t>
      </w:r>
      <w:r>
        <w:rPr>
          <w:rStyle w:val="StrongEmphasis"/>
        </w:rPr>
        <w:t>DOC-REF-01 [REF-UFW-CONFIG]</w:t>
      </w:r>
      <w:r>
        <w:rPr/>
        <w:t>.</w:t>
      </w:r>
    </w:p>
    <w:p>
      <w:pPr>
        <w:pStyle w:val="TextBody"/>
        <w:numPr>
          <w:ilvl w:val="0"/>
          <w:numId w:val="18"/>
        </w:numPr>
        <w:tabs>
          <w:tab w:val="clear" w:pos="708"/>
          <w:tab w:val="left" w:pos="0" w:leader="none"/>
        </w:tabs>
        <w:ind w:left="709" w:hanging="283"/>
        <w:rPr>
          <w:rFonts w:cs="Times New Roman"/>
          <w:szCs w:val="24"/>
        </w:rPr>
      </w:pPr>
      <w:r>
        <w:rPr/>
        <w:t>Les règles par défaut sont correctement configurées (bloquer le trafic entrant, autoriser le trafic sortant).</w:t>
      </w:r>
    </w:p>
    <w:p>
      <w:pPr>
        <w:pStyle w:val="TextBody"/>
        <w:numPr>
          <w:ilvl w:val="0"/>
          <w:numId w:val="18"/>
        </w:numPr>
        <w:tabs>
          <w:tab w:val="clear" w:pos="708"/>
          <w:tab w:val="left" w:pos="0" w:leader="none"/>
        </w:tabs>
        <w:ind w:left="709" w:hanging="283"/>
        <w:rPr>
          <w:rFonts w:cs="Times New Roman"/>
          <w:szCs w:val="24"/>
        </w:rPr>
      </w:pPr>
      <w:r>
        <w:rPr/>
        <w:t>Le port SSH est autorisé et la connexion SSH continue de fonctionner.</w:t>
      </w:r>
    </w:p>
    <w:p>
      <w:pPr>
        <w:pStyle w:val="Heading3"/>
        <w:spacing w:before="40" w:after="283"/>
        <w:rPr>
          <w:rFonts w:cs="Times New Roman"/>
          <w:szCs w:val="24"/>
        </w:rPr>
      </w:pPr>
      <w:r>
        <w:rPr/>
        <w:t>7.2 Ajout de règles spécifiques selon le rôle du serveur</w:t>
      </w:r>
    </w:p>
    <w:p>
      <w:pPr>
        <w:pStyle w:val="TextBody"/>
        <w:rPr>
          <w:rFonts w:cs="Times New Roman"/>
          <w:szCs w:val="24"/>
        </w:rPr>
      </w:pPr>
      <w:r>
        <w:rPr/>
        <w:t xml:space="preserve">Selon le rôle que jouera le serveur, vous devez ajouter des règles supplémentaires pour autoriser l'accès aux services qu'il hébergera. Pour la liste complète des règles par type de serveur (serveur web, base de données, mail, etc.), consultez le document </w:t>
      </w:r>
      <w:r>
        <w:rPr>
          <w:rStyle w:val="StrongEmphasis"/>
        </w:rPr>
        <w:t>DOC-REF-01</w:t>
      </w:r>
      <w:r>
        <w:rPr/>
        <w:t xml:space="preserve"> section </w:t>
      </w:r>
      <w:r>
        <w:rPr>
          <w:rStyle w:val="StrongEmphasis"/>
        </w:rPr>
        <w:t>[REF-UFW-ROLES]</w:t>
      </w:r>
      <w:r>
        <w:rPr/>
        <w:t xml:space="preserve"> paragraphe 6.4.</w:t>
      </w:r>
    </w:p>
    <w:p>
      <w:pPr>
        <w:pStyle w:val="TextBody"/>
        <w:rPr>
          <w:rFonts w:cs="Times New Roman"/>
          <w:szCs w:val="24"/>
        </w:rPr>
      </w:pPr>
      <w:r>
        <w:rPr>
          <w:rStyle w:val="StrongEmphasis"/>
        </w:rPr>
        <w:t>Pour un serveur WEB</w:t>
      </w:r>
      <w:r>
        <w:rPr/>
        <w:t xml:space="preserve">, vous devez autoriser les ports HTTP (80) et HTTPS (443). </w:t>
      </w:r>
      <w:r>
        <w:rPr>
          <w:rStyle w:val="StrongEmphasis"/>
        </w:rPr>
        <w:t>Pour un serveur de BASE DE DONNÉES</w:t>
      </w:r>
      <w:r>
        <w:rPr/>
        <w:t xml:space="preserve">, vous ne devez JAMAIS exposer directement le serveur sur Internet, mais autoriser uniquement les connexions depuis les adresses IP spécifiques de vos serveurs applicatifs. </w:t>
      </w:r>
      <w:r>
        <w:rPr>
          <w:rStyle w:val="StrongEmphasis"/>
        </w:rPr>
        <w:t>Pour les autres types de serveurs</w:t>
      </w:r>
      <w:r>
        <w:rPr/>
        <w:t xml:space="preserve">, consultez </w:t>
      </w:r>
      <w:r>
        <w:rPr>
          <w:rStyle w:val="StrongEmphasis"/>
        </w:rPr>
        <w:t>DOC-REF-01 [REF-UFW-ROLES]</w:t>
      </w:r>
      <w:r>
        <w:rPr/>
        <w:t xml:space="preserve"> pour les règles appropriées.</w:t>
      </w:r>
    </w:p>
    <w:p>
      <w:pPr>
        <w:pStyle w:val="TextBody"/>
        <w:rPr>
          <w:rFonts w:cs="Times New Roman"/>
          <w:szCs w:val="24"/>
        </w:rPr>
      </w:pPr>
      <w:r>
        <w:rPr>
          <w:rStyle w:val="StrongEmphasis"/>
        </w:rPr>
        <w:t>Le point de validation pour cette étape est :</w:t>
      </w:r>
    </w:p>
    <w:p>
      <w:pPr>
        <w:pStyle w:val="TextBody"/>
        <w:numPr>
          <w:ilvl w:val="0"/>
          <w:numId w:val="19"/>
        </w:numPr>
        <w:tabs>
          <w:tab w:val="clear" w:pos="708"/>
          <w:tab w:val="left" w:pos="0" w:leader="none"/>
        </w:tabs>
        <w:ind w:left="709" w:hanging="283"/>
        <w:rPr>
          <w:rFonts w:cs="Times New Roman"/>
          <w:szCs w:val="24"/>
        </w:rPr>
      </w:pPr>
      <w:r>
        <w:rPr/>
        <w:t xml:space="preserve">Les règles spécifiques au rôle du serveur ont été ajoutées selon </w:t>
      </w:r>
      <w:r>
        <w:rPr>
          <w:rStyle w:val="StrongEmphasis"/>
        </w:rPr>
        <w:t>DOC-REF-01 [REF-UFW-ROLES]</w:t>
      </w:r>
      <w:r>
        <w:rPr/>
        <w:t>.</w:t>
      </w:r>
    </w:p>
    <w:p>
      <w:pPr>
        <w:pStyle w:val="Heading2"/>
        <w:rPr>
          <w:rFonts w:cs="Times New Roman"/>
          <w:szCs w:val="24"/>
        </w:rPr>
      </w:pPr>
      <w:r>
        <w:rPr/>
        <w:t>8. PROTECTION ANTI-BRUTEFORCE AVEC FAIL2BAN</w:t>
      </w:r>
    </w:p>
    <w:p>
      <w:pPr>
        <w:pStyle w:val="Heading3"/>
        <w:spacing w:before="40" w:after="283"/>
        <w:rPr>
          <w:rFonts w:cs="Times New Roman"/>
          <w:szCs w:val="24"/>
        </w:rPr>
      </w:pPr>
      <w:r>
        <w:rPr/>
        <w:t>8.1 Installation et configuration de Fail2Ban</w:t>
      </w:r>
    </w:p>
    <w:p>
      <w:pPr>
        <w:pStyle w:val="TextBody"/>
        <w:rPr>
          <w:rFonts w:cs="Times New Roman"/>
          <w:szCs w:val="24"/>
        </w:rPr>
      </w:pPr>
      <w:r>
        <w:rPr/>
        <w:t xml:space="preserve">Fail2Ban est un outil essentiel qui protège le serveur contre les attaques par force brute en bannissant automatiquement les adresses IP qui effectuent trop de tentatives de connexion échouées. Vous devez installer et configurer Fail2Ban en suivant la procédure détaillée dans le document </w:t>
      </w:r>
      <w:r>
        <w:rPr>
          <w:rStyle w:val="StrongEmphasis"/>
        </w:rPr>
        <w:t>DOC-REF-01</w:t>
      </w:r>
      <w:r>
        <w:rPr/>
        <w:t xml:space="preserve"> section </w:t>
      </w:r>
      <w:r>
        <w:rPr>
          <w:rStyle w:val="StrongEmphasis"/>
        </w:rPr>
        <w:t>[REF-FAIL2BAN-CONFIG]</w:t>
      </w:r>
      <w:r>
        <w:rPr/>
        <w:t xml:space="preserve"> paragraphe 7.3.</w:t>
      </w:r>
    </w:p>
    <w:p>
      <w:pPr>
        <w:pStyle w:val="TextBody"/>
        <w:rPr>
          <w:rFonts w:cs="Times New Roman"/>
          <w:szCs w:val="24"/>
        </w:rPr>
      </w:pPr>
      <w:r>
        <w:rPr/>
        <w:t xml:space="preserve">La procédure vous guidera pour installer le paquet Fail2Ban, activer le service pour qu'il démarre automatiquement, et créer un fichier de configuration personnalisé </w:t>
      </w:r>
      <w:r>
        <w:rPr>
          <w:rStyle w:val="SourceText"/>
        </w:rPr>
        <w:t>/etc/fail2ban/jail.local</w:t>
      </w:r>
      <w:r>
        <w:rPr/>
        <w:t xml:space="preserve"> avec tous les paramètres de protection appropriés.</w:t>
      </w:r>
    </w:p>
    <w:p>
      <w:pPr>
        <w:pStyle w:val="TextBody"/>
        <w:rPr>
          <w:rFonts w:cs="Times New Roman"/>
          <w:szCs w:val="24"/>
        </w:rPr>
      </w:pPr>
      <w:r>
        <w:rPr>
          <w:rStyle w:val="StrongEmphasis"/>
        </w:rPr>
        <w:t>Les points importants que vous devez adapter dans le fichier de configuration sont les suivants :</w:t>
      </w:r>
    </w:p>
    <w:p>
      <w:pPr>
        <w:pStyle w:val="TextBody"/>
        <w:numPr>
          <w:ilvl w:val="0"/>
          <w:numId w:val="20"/>
        </w:numPr>
        <w:tabs>
          <w:tab w:val="clear" w:pos="708"/>
          <w:tab w:val="left" w:pos="0" w:leader="none"/>
        </w:tabs>
        <w:ind w:left="709" w:hanging="283"/>
        <w:rPr>
          <w:rFonts w:cs="Times New Roman"/>
          <w:szCs w:val="24"/>
        </w:rPr>
      </w:pPr>
      <w:r>
        <w:rPr/>
        <w:t xml:space="preserve">Dans la section </w:t>
      </w:r>
      <w:r>
        <w:rPr>
          <w:rStyle w:val="SourceText"/>
        </w:rPr>
        <w:t>[sshd]</w:t>
      </w:r>
      <w:r>
        <w:rPr/>
        <w:t>, vérifiez que le port correspond au port SSH que vous avez configuré (2222 ou 22).</w:t>
      </w:r>
    </w:p>
    <w:p>
      <w:pPr>
        <w:pStyle w:val="TextBody"/>
        <w:numPr>
          <w:ilvl w:val="0"/>
          <w:numId w:val="20"/>
        </w:numPr>
        <w:tabs>
          <w:tab w:val="clear" w:pos="708"/>
          <w:tab w:val="left" w:pos="0" w:leader="none"/>
        </w:tabs>
        <w:ind w:left="709" w:hanging="283"/>
        <w:rPr>
          <w:rFonts w:cs="Times New Roman"/>
          <w:szCs w:val="24"/>
        </w:rPr>
      </w:pPr>
      <w:r>
        <w:rPr/>
        <w:t xml:space="preserve">Si vous souhaitez recevoir des emails d'alerte, configurez votre adresse email dans le paramètre </w:t>
      </w:r>
      <w:r>
        <w:rPr>
          <w:rStyle w:val="SourceText"/>
        </w:rPr>
        <w:t>destemail</w:t>
      </w:r>
      <w:r>
        <w:rPr/>
        <w:t>.</w:t>
      </w:r>
    </w:p>
    <w:p>
      <w:pPr>
        <w:pStyle w:val="TextBody"/>
        <w:numPr>
          <w:ilvl w:val="0"/>
          <w:numId w:val="20"/>
        </w:numPr>
        <w:tabs>
          <w:tab w:val="clear" w:pos="708"/>
          <w:tab w:val="left" w:pos="0" w:leader="none"/>
        </w:tabs>
        <w:ind w:left="709" w:hanging="283"/>
        <w:rPr>
          <w:rFonts w:cs="Times New Roman"/>
          <w:szCs w:val="24"/>
        </w:rPr>
      </w:pPr>
      <w:r>
        <w:rPr/>
        <w:t>Si votre serveur héberge un serveur web Nginx ou Apache, activez les sections correspondantes dans le fichier de configuration.</w:t>
      </w:r>
    </w:p>
    <w:p>
      <w:pPr>
        <w:pStyle w:val="TextBody"/>
        <w:rPr>
          <w:rFonts w:cs="Times New Roman"/>
          <w:szCs w:val="24"/>
        </w:rPr>
      </w:pPr>
      <w:r>
        <w:rPr>
          <w:rStyle w:val="StrongEmphasis"/>
        </w:rPr>
        <w:t>Les points de validation pour cette étape sont :</w:t>
      </w:r>
    </w:p>
    <w:p>
      <w:pPr>
        <w:pStyle w:val="TextBody"/>
        <w:numPr>
          <w:ilvl w:val="0"/>
          <w:numId w:val="21"/>
        </w:numPr>
        <w:tabs>
          <w:tab w:val="clear" w:pos="708"/>
          <w:tab w:val="left" w:pos="0" w:leader="none"/>
        </w:tabs>
        <w:ind w:left="709" w:hanging="283"/>
        <w:rPr>
          <w:rFonts w:cs="Times New Roman"/>
          <w:szCs w:val="24"/>
        </w:rPr>
      </w:pPr>
      <w:r>
        <w:rPr/>
        <w:t xml:space="preserve">Fail2Ban est installé et le service est actif selon </w:t>
      </w:r>
      <w:r>
        <w:rPr>
          <w:rStyle w:val="StrongEmphasis"/>
        </w:rPr>
        <w:t>DOC-REF-01 [REF-FAIL2BAN-CONFIG]</w:t>
      </w:r>
      <w:r>
        <w:rPr/>
        <w:t>.</w:t>
      </w:r>
    </w:p>
    <w:p>
      <w:pPr>
        <w:pStyle w:val="TextBody"/>
        <w:numPr>
          <w:ilvl w:val="0"/>
          <w:numId w:val="21"/>
        </w:numPr>
        <w:tabs>
          <w:tab w:val="clear" w:pos="708"/>
          <w:tab w:val="left" w:pos="0" w:leader="none"/>
        </w:tabs>
        <w:ind w:left="709" w:hanging="283"/>
        <w:rPr>
          <w:rFonts w:cs="Times New Roman"/>
          <w:szCs w:val="24"/>
        </w:rPr>
      </w:pPr>
      <w:r>
        <w:rPr/>
        <w:t>La jail "sshd" est activée et surveille les tentatives de connexion SSH.</w:t>
      </w:r>
    </w:p>
    <w:p>
      <w:pPr>
        <w:pStyle w:val="TextBody"/>
        <w:numPr>
          <w:ilvl w:val="0"/>
          <w:numId w:val="21"/>
        </w:numPr>
        <w:tabs>
          <w:tab w:val="clear" w:pos="708"/>
          <w:tab w:val="left" w:pos="0" w:leader="none"/>
        </w:tabs>
        <w:ind w:left="709" w:hanging="283"/>
        <w:rPr>
          <w:rFonts w:cs="Times New Roman"/>
          <w:szCs w:val="24"/>
        </w:rPr>
      </w:pPr>
      <w:r>
        <w:rPr/>
        <w:t>La configuration a été adaptée aux spécificités de votre serveur (port SSH, services actifs).</w:t>
      </w:r>
    </w:p>
    <w:p>
      <w:pPr>
        <w:pStyle w:val="Heading2"/>
        <w:rPr>
          <w:rFonts w:cs="Times New Roman"/>
          <w:szCs w:val="24"/>
        </w:rPr>
      </w:pPr>
      <w:r>
        <w:rPr/>
        <w:t>9. CONFIGURATION DES MISES À JOUR AUTOMATIQUES</w:t>
      </w:r>
    </w:p>
    <w:p>
      <w:pPr>
        <w:pStyle w:val="Heading3"/>
        <w:spacing w:before="40" w:after="283"/>
        <w:rPr>
          <w:rFonts w:cs="Times New Roman"/>
          <w:szCs w:val="24"/>
        </w:rPr>
      </w:pPr>
      <w:r>
        <w:rPr/>
        <w:t>9.1 Installation et configuration de unattended-upgrades</w:t>
      </w:r>
    </w:p>
    <w:p>
      <w:pPr>
        <w:pStyle w:val="TextBody"/>
        <w:rPr>
          <w:rFonts w:cs="Times New Roman"/>
          <w:szCs w:val="24"/>
        </w:rPr>
      </w:pPr>
      <w:r>
        <w:rPr/>
        <w:t xml:space="preserve">Le paquet unattended-upgrades permet d'appliquer automatiquement les correctifs de sécurité critiques sans intervention manuelle, ce qui est essentiel pour maintenir le serveur protégé contre les vulnérabilités connues. Vous devez installer et configurer unattended-upgrades en suivant la procédure détaillée dans le document </w:t>
      </w:r>
      <w:r>
        <w:rPr>
          <w:rStyle w:val="StrongEmphasis"/>
        </w:rPr>
        <w:t>DOC-REF-01</w:t>
      </w:r>
      <w:r>
        <w:rPr/>
        <w:t xml:space="preserve"> section </w:t>
      </w:r>
      <w:r>
        <w:rPr>
          <w:rStyle w:val="StrongEmphasis"/>
        </w:rPr>
        <w:t>[REF-MAJ-AUTO]</w:t>
      </w:r>
      <w:r>
        <w:rPr/>
        <w:t xml:space="preserve"> paragraphe 8.2.</w:t>
      </w:r>
    </w:p>
    <w:p>
      <w:pPr>
        <w:pStyle w:val="TextBody"/>
        <w:rPr>
          <w:rFonts w:cs="Times New Roman"/>
          <w:szCs w:val="24"/>
        </w:rPr>
      </w:pPr>
      <w:r>
        <w:rPr/>
        <w:t>La procédure vous guidera pour installer les paquets nécessaires, utiliser l'assistant de configuration automatique, éditer le fichier de configuration principal pour personnaliser le comportement, et activer l'exécution quotidienne automatique des mises à jour.</w:t>
      </w:r>
    </w:p>
    <w:p>
      <w:pPr>
        <w:pStyle w:val="TextBody"/>
        <w:rPr>
          <w:rFonts w:cs="Times New Roman"/>
          <w:szCs w:val="24"/>
        </w:rPr>
      </w:pPr>
      <w:r>
        <w:rPr>
          <w:rStyle w:val="StrongEmphasis"/>
        </w:rPr>
        <w:t>Les points importants que vous devez adapter dans le fichier de configuration sont les suivants :</w:t>
      </w:r>
    </w:p>
    <w:p>
      <w:pPr>
        <w:pStyle w:val="TextBody"/>
        <w:numPr>
          <w:ilvl w:val="0"/>
          <w:numId w:val="22"/>
        </w:numPr>
        <w:tabs>
          <w:tab w:val="clear" w:pos="708"/>
          <w:tab w:val="left" w:pos="0" w:leader="none"/>
        </w:tabs>
        <w:ind w:left="709" w:hanging="283"/>
        <w:rPr>
          <w:rFonts w:cs="Times New Roman"/>
          <w:szCs w:val="24"/>
        </w:rPr>
      </w:pPr>
      <w:r>
        <w:rPr/>
        <w:t xml:space="preserve">Configurez votre adresse email dans le paramètre </w:t>
      </w:r>
      <w:r>
        <w:rPr>
          <w:rStyle w:val="SourceText"/>
        </w:rPr>
        <w:t>Unattended-Upgrade::Mail</w:t>
      </w:r>
      <w:r>
        <w:rPr/>
        <w:t xml:space="preserve"> pour recevoir les rapports de mise à jour.</w:t>
      </w:r>
    </w:p>
    <w:p>
      <w:pPr>
        <w:pStyle w:val="TextBody"/>
        <w:numPr>
          <w:ilvl w:val="0"/>
          <w:numId w:val="22"/>
        </w:numPr>
        <w:tabs>
          <w:tab w:val="clear" w:pos="708"/>
          <w:tab w:val="left" w:pos="0" w:leader="none"/>
        </w:tabs>
        <w:ind w:left="709" w:hanging="283"/>
        <w:rPr>
          <w:rFonts w:cs="Times New Roman"/>
          <w:szCs w:val="24"/>
        </w:rPr>
      </w:pPr>
      <w:r>
        <w:rPr/>
        <w:t>Décidez si vous voulez autoriser le redémarrage automatique du serveur après une mise à jour qui le nécessite (recommandation : désactivé pour la production).</w:t>
      </w:r>
    </w:p>
    <w:p>
      <w:pPr>
        <w:pStyle w:val="TextBody"/>
        <w:rPr>
          <w:rFonts w:cs="Times New Roman"/>
          <w:szCs w:val="24"/>
        </w:rPr>
      </w:pPr>
      <w:r>
        <w:rPr>
          <w:rStyle w:val="StrongEmphasis"/>
        </w:rPr>
        <w:t>Les points de validation pour cette étape sont :</w:t>
      </w:r>
    </w:p>
    <w:p>
      <w:pPr>
        <w:pStyle w:val="TextBody"/>
        <w:numPr>
          <w:ilvl w:val="0"/>
          <w:numId w:val="23"/>
        </w:numPr>
        <w:tabs>
          <w:tab w:val="clear" w:pos="708"/>
          <w:tab w:val="left" w:pos="0" w:leader="none"/>
        </w:tabs>
        <w:ind w:left="709" w:hanging="283"/>
        <w:rPr>
          <w:rFonts w:cs="Times New Roman"/>
          <w:szCs w:val="24"/>
        </w:rPr>
      </w:pPr>
      <w:r>
        <w:rPr/>
        <w:t xml:space="preserve">Le paquet unattended-upgrades est installé et configuré selon </w:t>
      </w:r>
      <w:r>
        <w:rPr>
          <w:rStyle w:val="StrongEmphasis"/>
        </w:rPr>
        <w:t>DOC-REF-01 [REF-MAJ-AUTO]</w:t>
      </w:r>
      <w:r>
        <w:rPr/>
        <w:t>.</w:t>
      </w:r>
    </w:p>
    <w:p>
      <w:pPr>
        <w:pStyle w:val="TextBody"/>
        <w:numPr>
          <w:ilvl w:val="0"/>
          <w:numId w:val="23"/>
        </w:numPr>
        <w:tabs>
          <w:tab w:val="clear" w:pos="708"/>
          <w:tab w:val="left" w:pos="0" w:leader="none"/>
        </w:tabs>
        <w:ind w:left="709" w:hanging="283"/>
        <w:rPr>
          <w:rFonts w:cs="Times New Roman"/>
          <w:szCs w:val="24"/>
        </w:rPr>
      </w:pPr>
      <w:r>
        <w:rPr/>
        <w:t>La configuration a été personnalisée avec votre adresse email pour les notifications.</w:t>
      </w:r>
    </w:p>
    <w:p>
      <w:pPr>
        <w:pStyle w:val="TextBody"/>
        <w:numPr>
          <w:ilvl w:val="0"/>
          <w:numId w:val="23"/>
        </w:numPr>
        <w:tabs>
          <w:tab w:val="clear" w:pos="708"/>
          <w:tab w:val="left" w:pos="0" w:leader="none"/>
        </w:tabs>
        <w:ind w:left="709" w:hanging="283"/>
        <w:rPr>
          <w:rFonts w:cs="Times New Roman"/>
          <w:szCs w:val="24"/>
        </w:rPr>
      </w:pPr>
      <w:r>
        <w:rPr/>
        <w:t>Le test de simulation s'est exécuté sans erreur.</w:t>
      </w:r>
    </w:p>
    <w:p>
      <w:pPr>
        <w:pStyle w:val="Heading2"/>
        <w:rPr>
          <w:rFonts w:cs="Times New Roman"/>
          <w:szCs w:val="24"/>
        </w:rPr>
      </w:pPr>
      <w:r>
        <w:rPr/>
        <w:t>10. GESTION DES LOGS</w:t>
      </w:r>
    </w:p>
    <w:p>
      <w:pPr>
        <w:pStyle w:val="Heading3"/>
        <w:spacing w:before="40" w:after="283"/>
        <w:rPr>
          <w:rFonts w:cs="Times New Roman"/>
          <w:szCs w:val="24"/>
        </w:rPr>
      </w:pPr>
      <w:r>
        <w:rPr/>
        <w:t>10.1 Configuration de la rotation des logs avec logrotate</w:t>
      </w:r>
    </w:p>
    <w:p>
      <w:pPr>
        <w:pStyle w:val="TextBody"/>
        <w:rPr>
          <w:rFonts w:cs="Times New Roman"/>
          <w:szCs w:val="24"/>
        </w:rPr>
      </w:pPr>
      <w:r>
        <w:rPr/>
        <w:t xml:space="preserve">La rotation automatique des logs est essentielle pour éviter la saturation de l'espace disque et pour garantir le respect des durées de conservation obligatoires pour la conformité APDP. Vous devez configurer logrotate en suivant la procédure détaillée dans le document </w:t>
      </w:r>
      <w:r>
        <w:rPr>
          <w:rStyle w:val="StrongEmphasis"/>
        </w:rPr>
        <w:t>DOC-REF-01</w:t>
      </w:r>
      <w:r>
        <w:rPr/>
        <w:t xml:space="preserve"> section </w:t>
      </w:r>
      <w:r>
        <w:rPr>
          <w:rStyle w:val="StrongEmphasis"/>
        </w:rPr>
        <w:t>[REF-LOGS-ROTATION]</w:t>
      </w:r>
      <w:r>
        <w:rPr/>
        <w:t xml:space="preserve"> paragraphe 9.4.</w:t>
      </w:r>
    </w:p>
    <w:p>
      <w:pPr>
        <w:pStyle w:val="TextBody"/>
        <w:rPr>
          <w:rFonts w:cs="Times New Roman"/>
          <w:szCs w:val="24"/>
        </w:rPr>
      </w:pPr>
      <w:r>
        <w:rPr/>
        <w:t xml:space="preserve">La procédure vous guidera pour éditer ou créer le fichier de configuration </w:t>
      </w:r>
      <w:r>
        <w:rPr>
          <w:rStyle w:val="SourceText"/>
        </w:rPr>
        <w:t>/etc/logrotate.d/rsyslog</w:t>
      </w:r>
      <w:r>
        <w:rPr/>
        <w:t xml:space="preserve"> avec les paramètres de rotation appropriés. Les points clés de cette configuration sont la conservation du fichier auth.log pendant 26 rotations hebdomadaires (environ 6 mois) pour respecter les exigences APDP, et la conservation des fichiers syslog et kern.log pendant 12 rotations hebdomadaires (environ 3 mois).</w:t>
      </w:r>
    </w:p>
    <w:p>
      <w:pPr>
        <w:pStyle w:val="TextBody"/>
        <w:rPr>
          <w:rFonts w:cs="Times New Roman"/>
          <w:szCs w:val="24"/>
        </w:rPr>
      </w:pPr>
      <w:r>
        <w:rPr>
          <w:rStyle w:val="StrongEmphasis"/>
        </w:rPr>
        <w:t>Le point de validation pour cette étape est :</w:t>
      </w:r>
    </w:p>
    <w:p>
      <w:pPr>
        <w:pStyle w:val="TextBody"/>
        <w:numPr>
          <w:ilvl w:val="0"/>
          <w:numId w:val="24"/>
        </w:numPr>
        <w:tabs>
          <w:tab w:val="clear" w:pos="708"/>
          <w:tab w:val="left" w:pos="0" w:leader="none"/>
        </w:tabs>
        <w:ind w:left="709" w:hanging="283"/>
        <w:rPr>
          <w:rFonts w:cs="Times New Roman"/>
          <w:szCs w:val="24"/>
        </w:rPr>
      </w:pPr>
      <w:r>
        <w:rPr/>
        <w:t xml:space="preserve">Logrotate est configuré selon </w:t>
      </w:r>
      <w:r>
        <w:rPr>
          <w:rStyle w:val="StrongEmphasis"/>
        </w:rPr>
        <w:t>DOC-REF-01 [REF-LOGS-ROTATION]</w:t>
      </w:r>
      <w:r>
        <w:rPr/>
        <w:t xml:space="preserve"> avec une rétention minimale de 90 jours pour la conformité APDP.</w:t>
      </w:r>
    </w:p>
    <w:p>
      <w:pPr>
        <w:pStyle w:val="Heading2"/>
        <w:rPr>
          <w:rFonts w:cs="Times New Roman"/>
          <w:szCs w:val="24"/>
        </w:rPr>
      </w:pPr>
      <w:r>
        <w:rPr/>
        <w:t>11. DURCISSEMENT SYSTÈME (HARDENING)</w:t>
      </w:r>
    </w:p>
    <w:p>
      <w:pPr>
        <w:pStyle w:val="Heading3"/>
        <w:spacing w:before="40" w:after="283"/>
        <w:rPr>
          <w:rFonts w:cs="Times New Roman"/>
          <w:szCs w:val="24"/>
        </w:rPr>
      </w:pPr>
      <w:r>
        <w:rPr/>
        <w:t>11.1 Configuration des paramètres kernel de sécurité</w:t>
      </w:r>
    </w:p>
    <w:p>
      <w:pPr>
        <w:pStyle w:val="TextBody"/>
        <w:rPr>
          <w:rFonts w:cs="Times New Roman"/>
          <w:szCs w:val="24"/>
        </w:rPr>
      </w:pPr>
      <w:r>
        <w:rPr/>
        <w:t xml:space="preserve">Le durcissement du kernel Linux permet de configurer des protections au niveau du noyau du système qui rendent plus difficile l'exploitation des vulnérabilités. Vous devez appliquer la configuration de durcissement kernel en suivant la procédure détaillée dans le document </w:t>
      </w:r>
      <w:r>
        <w:rPr>
          <w:rStyle w:val="StrongEmphasis"/>
        </w:rPr>
        <w:t>DOC-REF-01</w:t>
      </w:r>
      <w:r>
        <w:rPr/>
        <w:t xml:space="preserve"> section </w:t>
      </w:r>
      <w:r>
        <w:rPr>
          <w:rStyle w:val="StrongEmphasis"/>
        </w:rPr>
        <w:t xml:space="preserve">[REF-HARDENING-KERNEL] </w:t>
      </w:r>
      <w:r>
        <w:rPr/>
        <w:t>paragraphe 10.3.</w:t>
      </w:r>
    </w:p>
    <w:p>
      <w:pPr>
        <w:pStyle w:val="TextBody"/>
        <w:rPr>
          <w:rFonts w:cs="Times New Roman"/>
          <w:szCs w:val="24"/>
        </w:rPr>
      </w:pPr>
      <w:r>
        <w:rPr/>
        <w:t xml:space="preserve">La procédure vous guidera pour éditer le fichier </w:t>
      </w:r>
      <w:r>
        <w:rPr>
          <w:rStyle w:val="SourceText"/>
        </w:rPr>
        <w:t>/etc/sysctl.conf</w:t>
      </w:r>
      <w:r>
        <w:rPr/>
        <w:t>, y ajouter tous les paramètres de sécurité recommandés, et appliquer immédiatement ces paramètres sans redémarrer le serveur.</w:t>
      </w:r>
    </w:p>
    <w:p>
      <w:pPr>
        <w:pStyle w:val="TextBody"/>
        <w:rPr>
          <w:rFonts w:cs="Times New Roman"/>
          <w:szCs w:val="24"/>
        </w:rPr>
      </w:pPr>
      <w:r>
        <w:rPr>
          <w:rStyle w:val="StrongEmphasis"/>
        </w:rPr>
        <w:t>Les points de validation pour cette étape sont :</w:t>
      </w:r>
    </w:p>
    <w:p>
      <w:pPr>
        <w:pStyle w:val="TextBody"/>
        <w:numPr>
          <w:ilvl w:val="0"/>
          <w:numId w:val="25"/>
        </w:numPr>
        <w:tabs>
          <w:tab w:val="clear" w:pos="708"/>
          <w:tab w:val="left" w:pos="0" w:leader="none"/>
        </w:tabs>
        <w:ind w:left="709" w:hanging="283"/>
        <w:rPr>
          <w:rFonts w:cs="Times New Roman"/>
          <w:szCs w:val="24"/>
        </w:rPr>
      </w:pPr>
      <w:r>
        <w:rPr/>
        <w:t xml:space="preserve">La configuration de durcissement kernel a été appliquée selon </w:t>
      </w:r>
      <w:r>
        <w:rPr>
          <w:rStyle w:val="StrongEmphasis"/>
        </w:rPr>
        <w:t>DOC-REF-01 [REF-HARDENING-KERNEL].</w:t>
      </w:r>
    </w:p>
    <w:p>
      <w:pPr>
        <w:pStyle w:val="TextBody"/>
        <w:numPr>
          <w:ilvl w:val="0"/>
          <w:numId w:val="25"/>
        </w:numPr>
        <w:tabs>
          <w:tab w:val="clear" w:pos="708"/>
          <w:tab w:val="left" w:pos="0" w:leader="none"/>
        </w:tabs>
        <w:ind w:left="709" w:hanging="283"/>
        <w:rPr>
          <w:rFonts w:cs="Times New Roman"/>
          <w:szCs w:val="24"/>
        </w:rPr>
      </w:pPr>
      <w:r>
        <w:rPr/>
        <w:t>Les SYN cookies sont activés pour protéger contre les attaques par déni de service.</w:t>
      </w:r>
    </w:p>
    <w:p>
      <w:pPr>
        <w:pStyle w:val="TextBody"/>
        <w:numPr>
          <w:ilvl w:val="0"/>
          <w:numId w:val="25"/>
        </w:numPr>
        <w:tabs>
          <w:tab w:val="clear" w:pos="708"/>
          <w:tab w:val="left" w:pos="0" w:leader="none"/>
        </w:tabs>
        <w:ind w:left="709" w:hanging="283"/>
        <w:rPr>
          <w:rFonts w:cs="Times New Roman"/>
          <w:szCs w:val="24"/>
        </w:rPr>
      </w:pPr>
      <w:r>
        <w:rPr/>
        <w:t>Le transfert IP est désactivé (sauf si le serveur doit agir comme routeur).</w:t>
      </w:r>
    </w:p>
    <w:p>
      <w:pPr>
        <w:pStyle w:val="TextBody"/>
        <w:numPr>
          <w:ilvl w:val="0"/>
          <w:numId w:val="25"/>
        </w:numPr>
        <w:tabs>
          <w:tab w:val="clear" w:pos="708"/>
          <w:tab w:val="left" w:pos="0" w:leader="none"/>
        </w:tabs>
        <w:ind w:left="709" w:hanging="283"/>
        <w:rPr>
          <w:rFonts w:cs="Times New Roman"/>
          <w:szCs w:val="24"/>
        </w:rPr>
      </w:pPr>
      <w:r>
        <w:rPr/>
        <w:t>IPv6 est désactivé si vous ne l'utilisez pas.</w:t>
      </w:r>
    </w:p>
    <w:p>
      <w:pPr>
        <w:pStyle w:val="Heading3"/>
        <w:spacing w:before="40" w:after="283"/>
        <w:rPr>
          <w:rFonts w:cs="Times New Roman"/>
          <w:szCs w:val="24"/>
        </w:rPr>
      </w:pPr>
      <w:r>
        <w:rPr/>
        <w:t>11.2 Désactivation des services inutiles</w:t>
      </w:r>
    </w:p>
    <w:p>
      <w:pPr>
        <w:pStyle w:val="TextBody"/>
        <w:rPr>
          <w:rFonts w:cs="Times New Roman"/>
          <w:szCs w:val="24"/>
        </w:rPr>
      </w:pPr>
      <w:r>
        <w:rPr/>
        <w:t xml:space="preserve">Chaque service actif sur le serveur représente une surface d'attaque potentielle. Il est donc essentiel de désactiver tous les services qui ne sont pas strictement nécessaires au fonctionnement du serveur. Consultez le document </w:t>
      </w:r>
      <w:r>
        <w:rPr>
          <w:rStyle w:val="StrongEmphasis"/>
        </w:rPr>
        <w:t>DOC-REF-01</w:t>
      </w:r>
      <w:r>
        <w:rPr/>
        <w:t xml:space="preserve"> section </w:t>
      </w:r>
      <w:r>
        <w:rPr>
          <w:rStyle w:val="StrongEmphasis"/>
        </w:rPr>
        <w:t>[REF-HARDENING-SERVICES]</w:t>
      </w:r>
      <w:r>
        <w:rPr/>
        <w:t xml:space="preserve"> paragraphe 10.2 pour la liste complète des services à désactiver et les commandes à exécuter.</w:t>
      </w:r>
    </w:p>
    <w:p>
      <w:pPr>
        <w:pStyle w:val="TextBody"/>
        <w:rPr>
          <w:rFonts w:cs="Times New Roman"/>
          <w:szCs w:val="24"/>
        </w:rPr>
      </w:pPr>
      <w:r>
        <w:rPr>
          <w:rStyle w:val="StrongEmphasis"/>
        </w:rPr>
        <w:t>ATTENTION : Ne désactivez que les services dont vous êtes absolument certain qu'ils sont inutiles.</w:t>
      </w:r>
      <w:r>
        <w:rPr/>
        <w:t xml:space="preserve"> En cas de doute sur l'utilité d'un service, laissez-le actif et documentez votre interrogation pour investigation ultérieure.</w:t>
      </w:r>
    </w:p>
    <w:p>
      <w:pPr>
        <w:pStyle w:val="TextBody"/>
        <w:rPr>
          <w:rFonts w:cs="Times New Roman"/>
          <w:szCs w:val="24"/>
        </w:rPr>
      </w:pPr>
      <w:r>
        <w:rPr>
          <w:rStyle w:val="StrongEmphasis"/>
        </w:rPr>
        <w:t>Le point de validation pour cette étape est :</w:t>
      </w:r>
    </w:p>
    <w:p>
      <w:pPr>
        <w:pStyle w:val="TextBody"/>
        <w:numPr>
          <w:ilvl w:val="0"/>
          <w:numId w:val="26"/>
        </w:numPr>
        <w:tabs>
          <w:tab w:val="clear" w:pos="708"/>
          <w:tab w:val="left" w:pos="0" w:leader="none"/>
        </w:tabs>
        <w:ind w:left="709" w:hanging="283"/>
        <w:rPr>
          <w:rFonts w:cs="Times New Roman"/>
          <w:szCs w:val="24"/>
        </w:rPr>
      </w:pPr>
      <w:r>
        <w:rPr/>
        <w:t xml:space="preserve">Tous les services inutiles identifiés ont été arrêtés et désactivés selon </w:t>
      </w:r>
      <w:r>
        <w:rPr>
          <w:rStyle w:val="StrongEmphasis"/>
        </w:rPr>
        <w:t>DOC-REF-01 [REF-HARDENING-SERVICES]</w:t>
      </w:r>
      <w:r>
        <w:rPr/>
        <w:t>.</w:t>
      </w:r>
    </w:p>
    <w:p>
      <w:pPr>
        <w:pStyle w:val="Heading3"/>
        <w:spacing w:before="40" w:after="283"/>
        <w:rPr>
          <w:rFonts w:cs="Times New Roman"/>
          <w:szCs w:val="24"/>
        </w:rPr>
      </w:pPr>
      <w:r>
        <w:rPr/>
        <w:t>11.3 Protection des fichiers sensibles du système</w:t>
      </w:r>
    </w:p>
    <w:p>
      <w:pPr>
        <w:pStyle w:val="TextBody"/>
        <w:rPr>
          <w:rFonts w:cs="Times New Roman"/>
          <w:szCs w:val="24"/>
        </w:rPr>
      </w:pPr>
      <w:r>
        <w:rPr/>
        <w:t xml:space="preserve">Certains fichiers système contiennent des informations sensibles et doivent être protégés avec des permissions strictes. Suivez la procédure dans le document </w:t>
      </w:r>
      <w:r>
        <w:rPr>
          <w:rStyle w:val="StrongEmphasis"/>
        </w:rPr>
        <w:t>DOC-REF-01</w:t>
      </w:r>
      <w:r>
        <w:rPr/>
        <w:t xml:space="preserve"> section </w:t>
      </w:r>
      <w:r>
        <w:rPr>
          <w:rStyle w:val="StrongEmphasis"/>
        </w:rPr>
        <w:t>[REF-HARDENING-FILES]</w:t>
      </w:r>
      <w:r>
        <w:rPr/>
        <w:t xml:space="preserve"> paragraphe 10.5 pour vérifier et corriger si nécessaire les permissions des fichiers </w:t>
      </w:r>
      <w:r>
        <w:rPr>
          <w:rStyle w:val="SourceText"/>
        </w:rPr>
        <w:t>/etc/passwd</w:t>
      </w:r>
      <w:r>
        <w:rPr/>
        <w:t xml:space="preserve">, </w:t>
      </w:r>
      <w:r>
        <w:rPr>
          <w:rStyle w:val="SourceText"/>
        </w:rPr>
        <w:t>/etc/shadow</w:t>
      </w:r>
      <w:r>
        <w:rPr/>
        <w:t xml:space="preserve">, </w:t>
      </w:r>
      <w:r>
        <w:rPr>
          <w:rStyle w:val="SourceText"/>
        </w:rPr>
        <w:t>/etc/gshadow</w:t>
      </w:r>
      <w:r>
        <w:rPr/>
        <w:t xml:space="preserve"> et </w:t>
      </w:r>
      <w:r>
        <w:rPr>
          <w:rStyle w:val="SourceText"/>
        </w:rPr>
        <w:t>/etc/ssh/sshd_config</w:t>
      </w:r>
      <w:r>
        <w:rPr/>
        <w:t>.</w:t>
      </w:r>
    </w:p>
    <w:p>
      <w:pPr>
        <w:pStyle w:val="TextBody"/>
        <w:rPr>
          <w:rFonts w:cs="Times New Roman"/>
          <w:szCs w:val="24"/>
        </w:rPr>
      </w:pPr>
      <w:r>
        <w:rPr>
          <w:rStyle w:val="StrongEmphasis"/>
        </w:rPr>
        <w:t>Le point de validation pour cette étape est :</w:t>
      </w:r>
    </w:p>
    <w:p>
      <w:pPr>
        <w:pStyle w:val="TextBody"/>
        <w:numPr>
          <w:ilvl w:val="0"/>
          <w:numId w:val="27"/>
        </w:numPr>
        <w:tabs>
          <w:tab w:val="clear" w:pos="708"/>
          <w:tab w:val="left" w:pos="0" w:leader="none"/>
        </w:tabs>
        <w:ind w:left="709" w:hanging="283"/>
        <w:rPr>
          <w:rFonts w:cs="Times New Roman"/>
          <w:szCs w:val="24"/>
        </w:rPr>
      </w:pPr>
      <w:r>
        <w:rPr/>
        <w:t xml:space="preserve">Les permissions des fichiers sensibles ont été vérifiées et corrigées selon </w:t>
      </w:r>
      <w:r>
        <w:rPr>
          <w:rStyle w:val="StrongEmphasis"/>
        </w:rPr>
        <w:t>DOC-REF-01 [REF-HARDENING-FILES]</w:t>
      </w:r>
      <w:r>
        <w:rPr/>
        <w:t>.</w:t>
      </w:r>
    </w:p>
    <w:p>
      <w:pPr>
        <w:pStyle w:val="Heading2"/>
        <w:rPr>
          <w:rFonts w:cs="Times New Roman"/>
          <w:szCs w:val="24"/>
        </w:rPr>
      </w:pPr>
      <w:r>
        <w:rPr/>
        <w:t>12. INSTALLATION DES PAQUETS DE BASE OBLIGATOIRES</w:t>
      </w:r>
    </w:p>
    <w:p>
      <w:pPr>
        <w:pStyle w:val="Heading3"/>
        <w:spacing w:before="40" w:after="283"/>
        <w:rPr>
          <w:rFonts w:cs="Times New Roman"/>
          <w:szCs w:val="24"/>
        </w:rPr>
      </w:pPr>
      <w:r>
        <w:rPr/>
        <w:t>12.1 Installation des outils système essentiels</w:t>
      </w:r>
    </w:p>
    <w:p>
      <w:pPr>
        <w:pStyle w:val="TextBody"/>
        <w:rPr>
          <w:rFonts w:cs="Times New Roman"/>
          <w:szCs w:val="24"/>
        </w:rPr>
      </w:pPr>
      <w:r>
        <w:rPr/>
        <w:t>Tous les serveurs doivent avoir installé un ensemble standard d'outils qui sont nécessaires pour l'administration, la surveillance et le dépannage.</w:t>
      </w:r>
    </w:p>
    <w:p>
      <w:pPr>
        <w:pStyle w:val="TextBody"/>
        <w:rPr>
          <w:rFonts w:cs="Times New Roman"/>
          <w:szCs w:val="24"/>
        </w:rPr>
      </w:pPr>
      <w:r>
        <w:rPr/>
        <w:t xml:space="preserve">Consultez le document </w:t>
      </w:r>
      <w:r>
        <w:rPr>
          <w:rStyle w:val="StrongEmphasis"/>
        </w:rPr>
        <w:t>DOC-REF-01</w:t>
      </w:r>
      <w:r>
        <w:rPr/>
        <w:t xml:space="preserve"> section </w:t>
      </w:r>
      <w:r>
        <w:rPr>
          <w:rStyle w:val="StrongEmphasis"/>
        </w:rPr>
        <w:t>[REF-PAQUETS]</w:t>
      </w:r>
      <w:r>
        <w:rPr/>
        <w:t xml:space="preserve"> paragraphe 12.1 pour la commande complète d'installation de tous les paquets essentiels incluant les outils de sécurité (ufw, fail2ban), les outils de surveillance système (htop, iotop, nethogs), les utilitaires réseau (curl, wget, nmap), et les outils de diagnostic.</w:t>
      </w:r>
    </w:p>
    <w:p>
      <w:pPr>
        <w:pStyle w:val="TextBody"/>
        <w:rPr>
          <w:rFonts w:cs="Times New Roman"/>
          <w:szCs w:val="24"/>
        </w:rPr>
      </w:pPr>
      <w:r>
        <w:rPr>
          <w:rStyle w:val="StrongEmphasis"/>
        </w:rPr>
        <w:t>Le point de validation pour cette étape est :</w:t>
      </w:r>
    </w:p>
    <w:p>
      <w:pPr>
        <w:pStyle w:val="TextBody"/>
        <w:numPr>
          <w:ilvl w:val="0"/>
          <w:numId w:val="28"/>
        </w:numPr>
        <w:tabs>
          <w:tab w:val="clear" w:pos="708"/>
          <w:tab w:val="left" w:pos="0" w:leader="none"/>
        </w:tabs>
        <w:ind w:left="709" w:hanging="283"/>
        <w:rPr>
          <w:rFonts w:cs="Times New Roman"/>
          <w:szCs w:val="24"/>
        </w:rPr>
      </w:pPr>
      <w:r>
        <w:rPr/>
        <w:t xml:space="preserve">Tous les paquets de base obligatoires se sont installés sans erreur selon </w:t>
      </w:r>
      <w:r>
        <w:rPr>
          <w:rStyle w:val="StrongEmphasis"/>
        </w:rPr>
        <w:t>DOC-REF-01 [REF-PAQUETS]</w:t>
      </w:r>
      <w:r>
        <w:rPr/>
        <w:t>.</w:t>
      </w:r>
    </w:p>
    <w:p>
      <w:pPr>
        <w:pStyle w:val="Heading2"/>
        <w:rPr>
          <w:rFonts w:cs="Times New Roman"/>
          <w:szCs w:val="24"/>
        </w:rPr>
      </w:pPr>
      <w:r>
        <w:rPr/>
        <w:t>13. CONFIGURATION SPÉCIFIQUE POUR LES DONNÉES PERSONNELLES (SI APPLICABLE)</w:t>
      </w:r>
    </w:p>
    <w:p>
      <w:pPr>
        <w:pStyle w:val="TextBody"/>
        <w:rPr>
          <w:rFonts w:cs="Times New Roman"/>
          <w:szCs w:val="24"/>
        </w:rPr>
      </w:pPr>
      <w:r>
        <w:rPr>
          <w:rStyle w:val="StrongEmphasis"/>
        </w:rPr>
        <w:t>ATTENTION : Cette section est OBLIGATOIRE uniquement si le serveur va traiter des données personnelles.</w:t>
      </w:r>
      <w:r>
        <w:rPr/>
        <w:t xml:space="preserve"> Si votre serveur hébergera des applications qui collectent, stockent ou traitent des informations personnelles, vous devez absolument appliquer les mesures supplémentaires décrites dans le document </w:t>
      </w:r>
      <w:r>
        <w:rPr>
          <w:rStyle w:val="StrongEmphasis"/>
        </w:rPr>
        <w:t>DOC-REF-03</w:t>
      </w:r>
      <w:r>
        <w:rPr/>
        <w:t xml:space="preserve"> (Référentiel APDP - Mesures Techniques).</w:t>
      </w:r>
    </w:p>
    <w:p>
      <w:pPr>
        <w:pStyle w:val="Heading3"/>
        <w:spacing w:before="40" w:after="283"/>
        <w:rPr>
          <w:rFonts w:cs="Times New Roman"/>
          <w:szCs w:val="24"/>
        </w:rPr>
      </w:pPr>
      <w:r>
        <w:rPr/>
        <w:t>13.1 Détermination de la classification des données</w:t>
      </w:r>
    </w:p>
    <w:p>
      <w:pPr>
        <w:pStyle w:val="TextBody"/>
        <w:rPr>
          <w:rFonts w:cs="Times New Roman"/>
          <w:szCs w:val="24"/>
        </w:rPr>
      </w:pPr>
      <w:r>
        <w:rPr/>
        <w:t>La première étape consiste à déterminer précisément quel type de données personnelles sera traité sur ce serveur, car le niveau de protection requis varie selon la sensibilité des données.</w:t>
      </w:r>
    </w:p>
    <w:p>
      <w:pPr>
        <w:pStyle w:val="TextBody"/>
        <w:numPr>
          <w:ilvl w:val="0"/>
          <w:numId w:val="29"/>
        </w:numPr>
        <w:tabs>
          <w:tab w:val="clear" w:pos="708"/>
          <w:tab w:val="left" w:pos="0" w:leader="none"/>
        </w:tabs>
        <w:ind w:left="709" w:hanging="283"/>
        <w:rPr>
          <w:rFonts w:cs="Times New Roman"/>
          <w:szCs w:val="24"/>
        </w:rPr>
      </w:pPr>
      <w:r>
        <w:rPr/>
        <w:t xml:space="preserve">Consultez le document </w:t>
      </w:r>
      <w:r>
        <w:rPr>
          <w:rStyle w:val="StrongEmphasis"/>
        </w:rPr>
        <w:t>DOC-REF-03</w:t>
      </w:r>
      <w:r>
        <w:rPr/>
        <w:t xml:space="preserve"> pour comprendre les différents niveaux de classification des données.</w:t>
      </w:r>
    </w:p>
    <w:p>
      <w:pPr>
        <w:pStyle w:val="TextBody"/>
        <w:numPr>
          <w:ilvl w:val="0"/>
          <w:numId w:val="29"/>
        </w:numPr>
        <w:tabs>
          <w:tab w:val="clear" w:pos="708"/>
          <w:tab w:val="left" w:pos="0" w:leader="none"/>
        </w:tabs>
        <w:ind w:left="709" w:hanging="283"/>
        <w:rPr>
          <w:rFonts w:cs="Times New Roman"/>
          <w:szCs w:val="24"/>
        </w:rPr>
      </w:pPr>
      <w:r>
        <w:rPr/>
        <w:t>Si le serveur traitera des données personnelles standard (noms, emails, adresses), appliquez les mesures de protection standard.</w:t>
      </w:r>
    </w:p>
    <w:p>
      <w:pPr>
        <w:pStyle w:val="TextBody"/>
        <w:numPr>
          <w:ilvl w:val="0"/>
          <w:numId w:val="29"/>
        </w:numPr>
        <w:tabs>
          <w:tab w:val="clear" w:pos="708"/>
          <w:tab w:val="left" w:pos="0" w:leader="none"/>
        </w:tabs>
        <w:ind w:left="709" w:hanging="283"/>
        <w:rPr>
          <w:rFonts w:cs="Times New Roman"/>
          <w:szCs w:val="24"/>
        </w:rPr>
      </w:pPr>
      <w:r>
        <w:rPr/>
        <w:t>Si le serveur traitera des données personnelles sensibles (santé, origine, opinions politiques, données biométriques, finances), appliquez les mesures de protection renforcées.</w:t>
      </w:r>
    </w:p>
    <w:p>
      <w:pPr>
        <w:pStyle w:val="Heading3"/>
        <w:spacing w:before="40" w:after="283"/>
        <w:rPr>
          <w:rFonts w:cs="Times New Roman"/>
          <w:szCs w:val="24"/>
        </w:rPr>
      </w:pPr>
      <w:r>
        <w:rPr/>
        <w:t>13.2 Application des mesures supplémentaires selon le document DOC-REF-03</w:t>
      </w:r>
    </w:p>
    <w:p>
      <w:pPr>
        <w:pStyle w:val="TextBody"/>
        <w:rPr>
          <w:rFonts w:cs="Times New Roman"/>
          <w:szCs w:val="24"/>
        </w:rPr>
      </w:pPr>
      <w:r>
        <w:rPr>
          <w:rStyle w:val="StrongEmphasis"/>
        </w:rPr>
        <w:t>Pour les serveurs traitant des données personnelles standard, les mesures obligatoires sont les suivantes :</w:t>
      </w:r>
    </w:p>
    <w:p>
      <w:pPr>
        <w:pStyle w:val="TextBody"/>
        <w:numPr>
          <w:ilvl w:val="0"/>
          <w:numId w:val="30"/>
        </w:numPr>
        <w:tabs>
          <w:tab w:val="clear" w:pos="708"/>
          <w:tab w:val="left" w:pos="0" w:leader="none"/>
        </w:tabs>
        <w:ind w:left="709" w:hanging="283"/>
        <w:rPr>
          <w:rFonts w:cs="Times New Roman"/>
          <w:szCs w:val="24"/>
        </w:rPr>
      </w:pPr>
      <w:r>
        <w:rPr/>
        <w:t xml:space="preserve">Le chiffrement HTTPS doit être activé pour toutes les communications web (voir </w:t>
      </w:r>
      <w:r>
        <w:rPr>
          <w:rStyle w:val="StrongEmphasis"/>
        </w:rPr>
        <w:t>DOC-REF-01 [REF-CHIFFREMENT-TRANSIT]</w:t>
      </w:r>
      <w:r>
        <w:rPr/>
        <w:t>).</w:t>
      </w:r>
    </w:p>
    <w:p>
      <w:pPr>
        <w:pStyle w:val="TextBody"/>
        <w:numPr>
          <w:ilvl w:val="0"/>
          <w:numId w:val="30"/>
        </w:numPr>
        <w:tabs>
          <w:tab w:val="clear" w:pos="708"/>
          <w:tab w:val="left" w:pos="0" w:leader="none"/>
        </w:tabs>
        <w:ind w:left="709" w:hanging="283"/>
        <w:rPr>
          <w:rFonts w:cs="Times New Roman"/>
          <w:szCs w:val="24"/>
        </w:rPr>
      </w:pPr>
      <w:r>
        <w:rPr/>
        <w:t>Les logs d'accès doivent être activés et conservés (déjà en place avec la configuration précédente).</w:t>
      </w:r>
    </w:p>
    <w:p>
      <w:pPr>
        <w:pStyle w:val="TextBody"/>
        <w:numPr>
          <w:ilvl w:val="0"/>
          <w:numId w:val="30"/>
        </w:numPr>
        <w:tabs>
          <w:tab w:val="clear" w:pos="708"/>
          <w:tab w:val="left" w:pos="0" w:leader="none"/>
        </w:tabs>
        <w:ind w:left="709" w:hanging="283"/>
        <w:rPr>
          <w:rFonts w:cs="Times New Roman"/>
          <w:szCs w:val="24"/>
        </w:rPr>
      </w:pPr>
      <w:r>
        <w:rPr/>
        <w:t>Un système de backup quotidien avec chiffrement doit être configuré (voir l'étape 16 de cette procédure).</w:t>
      </w:r>
    </w:p>
    <w:p>
      <w:pPr>
        <w:pStyle w:val="TextBody"/>
        <w:numPr>
          <w:ilvl w:val="0"/>
          <w:numId w:val="30"/>
        </w:numPr>
        <w:tabs>
          <w:tab w:val="clear" w:pos="708"/>
          <w:tab w:val="left" w:pos="0" w:leader="none"/>
        </w:tabs>
        <w:ind w:left="709" w:hanging="283"/>
        <w:rPr>
          <w:rFonts w:cs="Times New Roman"/>
          <w:szCs w:val="24"/>
        </w:rPr>
      </w:pPr>
      <w:r>
        <w:rPr/>
        <w:t>L'accès au serveur doit être limité à maximum 5 personnes.</w:t>
      </w:r>
    </w:p>
    <w:p>
      <w:pPr>
        <w:pStyle w:val="TextBody"/>
        <w:rPr>
          <w:rFonts w:cs="Times New Roman"/>
          <w:szCs w:val="24"/>
        </w:rPr>
      </w:pPr>
      <w:r>
        <w:rPr>
          <w:rStyle w:val="StrongEmphasis"/>
        </w:rPr>
        <w:t>Pour les serveurs traitant des données personnelles sensibles, les mesures obligatoires renforcées sont les suivantes :</w:t>
      </w:r>
    </w:p>
    <w:p>
      <w:pPr>
        <w:pStyle w:val="TextBody"/>
        <w:numPr>
          <w:ilvl w:val="0"/>
          <w:numId w:val="31"/>
        </w:numPr>
        <w:tabs>
          <w:tab w:val="clear" w:pos="708"/>
          <w:tab w:val="left" w:pos="0" w:leader="none"/>
        </w:tabs>
        <w:ind w:left="709" w:hanging="283"/>
        <w:rPr>
          <w:rFonts w:cs="Times New Roman"/>
          <w:szCs w:val="24"/>
        </w:rPr>
      </w:pPr>
      <w:r>
        <w:rPr/>
        <w:t xml:space="preserve">Le chiffrement complet du disque avec LUKS doit être mis en place (voir </w:t>
      </w:r>
      <w:r>
        <w:rPr>
          <w:rStyle w:val="StrongEmphasis"/>
        </w:rPr>
        <w:t>DOC-REF-01 [REF-CHIFFREMENT-REPOS]</w:t>
      </w:r>
      <w:r>
        <w:rPr/>
        <w:t>).</w:t>
      </w:r>
    </w:p>
    <w:p>
      <w:pPr>
        <w:pStyle w:val="TextBody"/>
        <w:numPr>
          <w:ilvl w:val="0"/>
          <w:numId w:val="31"/>
        </w:numPr>
        <w:tabs>
          <w:tab w:val="clear" w:pos="708"/>
          <w:tab w:val="left" w:pos="0" w:leader="none"/>
        </w:tabs>
        <w:ind w:left="709" w:hanging="283"/>
        <w:rPr>
          <w:rFonts w:cs="Times New Roman"/>
          <w:szCs w:val="24"/>
        </w:rPr>
      </w:pPr>
      <w:r>
        <w:rPr/>
        <w:t>L'accès au serveur doit être limité à maximum 2-3 personnes uniquement.</w:t>
      </w:r>
    </w:p>
    <w:p>
      <w:pPr>
        <w:pStyle w:val="TextBody"/>
        <w:numPr>
          <w:ilvl w:val="0"/>
          <w:numId w:val="31"/>
        </w:numPr>
        <w:tabs>
          <w:tab w:val="clear" w:pos="708"/>
          <w:tab w:val="left" w:pos="0" w:leader="none"/>
        </w:tabs>
        <w:ind w:left="709" w:hanging="283"/>
        <w:rPr>
          <w:rFonts w:cs="Times New Roman"/>
          <w:szCs w:val="24"/>
        </w:rPr>
      </w:pPr>
      <w:r>
        <w:rPr/>
        <w:t>La durée de conservation des logs doit être portée à minimum 180 jours (6 mois).</w:t>
      </w:r>
    </w:p>
    <w:p>
      <w:pPr>
        <w:pStyle w:val="TextBody"/>
        <w:numPr>
          <w:ilvl w:val="0"/>
          <w:numId w:val="31"/>
        </w:numPr>
        <w:tabs>
          <w:tab w:val="clear" w:pos="708"/>
          <w:tab w:val="left" w:pos="0" w:leader="none"/>
        </w:tabs>
        <w:ind w:left="709" w:hanging="283"/>
        <w:rPr>
          <w:rFonts w:cs="Times New Roman"/>
          <w:szCs w:val="24"/>
        </w:rPr>
      </w:pPr>
      <w:r>
        <w:rPr/>
        <w:t xml:space="preserve">Une Analyse d'Impact relative à la Protection des Données (AIPD) est obligatoire (voir </w:t>
      </w:r>
      <w:r>
        <w:rPr>
          <w:rStyle w:val="StrongEmphasis"/>
        </w:rPr>
        <w:t>DOC-CONF-02</w:t>
      </w:r>
      <w:r>
        <w:rPr/>
        <w:t>).</w:t>
      </w:r>
    </w:p>
    <w:p>
      <w:pPr>
        <w:pStyle w:val="TextBody"/>
        <w:rPr>
          <w:rFonts w:cs="Times New Roman"/>
          <w:szCs w:val="24"/>
        </w:rPr>
      </w:pPr>
      <w:r>
        <w:rPr>
          <w:rStyle w:val="StrongEmphasis"/>
        </w:rPr>
        <w:t>Les points de validation pour cette section sont :</w:t>
      </w:r>
    </w:p>
    <w:p>
      <w:pPr>
        <w:pStyle w:val="TextBody"/>
        <w:numPr>
          <w:ilvl w:val="0"/>
          <w:numId w:val="32"/>
        </w:numPr>
        <w:tabs>
          <w:tab w:val="clear" w:pos="708"/>
          <w:tab w:val="left" w:pos="0" w:leader="none"/>
        </w:tabs>
        <w:ind w:left="709" w:hanging="283"/>
        <w:rPr>
          <w:rFonts w:cs="Times New Roman"/>
          <w:szCs w:val="24"/>
        </w:rPr>
      </w:pPr>
      <w:r>
        <w:rPr/>
        <w:t>La classification des données a été déterminée avec précision.</w:t>
      </w:r>
    </w:p>
    <w:p>
      <w:pPr>
        <w:pStyle w:val="TextBody"/>
        <w:numPr>
          <w:ilvl w:val="0"/>
          <w:numId w:val="32"/>
        </w:numPr>
        <w:tabs>
          <w:tab w:val="clear" w:pos="708"/>
          <w:tab w:val="left" w:pos="0" w:leader="none"/>
        </w:tabs>
        <w:ind w:left="709" w:hanging="283"/>
        <w:rPr>
          <w:rFonts w:cs="Times New Roman"/>
          <w:szCs w:val="24"/>
        </w:rPr>
      </w:pPr>
      <w:r>
        <w:rPr/>
        <w:t xml:space="preserve">Toutes les mesures APDP appropriées ont été appliquées conformément au document </w:t>
      </w:r>
      <w:r>
        <w:rPr>
          <w:rStyle w:val="StrongEmphasis"/>
        </w:rPr>
        <w:t>DOC-REF-03</w:t>
      </w:r>
      <w:r>
        <w:rPr/>
        <w:t>.</w:t>
      </w:r>
    </w:p>
    <w:p>
      <w:pPr>
        <w:pStyle w:val="Heading2"/>
        <w:rPr>
          <w:rFonts w:cs="Times New Roman"/>
          <w:szCs w:val="24"/>
        </w:rPr>
      </w:pPr>
      <w:r>
        <w:rPr/>
        <w:t>14. DOCUMENTATION DU SERVEUR</w:t>
      </w:r>
    </w:p>
    <w:p>
      <w:pPr>
        <w:pStyle w:val="Heading3"/>
        <w:spacing w:before="40" w:after="283"/>
        <w:rPr>
          <w:rFonts w:cs="Times New Roman"/>
          <w:szCs w:val="24"/>
        </w:rPr>
      </w:pPr>
      <w:r>
        <w:rPr/>
        <w:t>14.1 Enregistrement dans le registre central des serveurs</w:t>
      </w:r>
    </w:p>
    <w:p>
      <w:pPr>
        <w:pStyle w:val="TextBody"/>
        <w:rPr>
          <w:rFonts w:cs="Times New Roman"/>
          <w:szCs w:val="24"/>
        </w:rPr>
      </w:pPr>
      <w:r>
        <w:rPr/>
        <w:t xml:space="preserve">Chaque serveur doit être obligatoirement enregistré dans le registre central qui inventorie tous les serveurs de l'entreprise. Ce registre se trouve dans le document </w:t>
      </w:r>
      <w:r>
        <w:rPr>
          <w:rStyle w:val="StrongEmphasis"/>
        </w:rPr>
        <w:t>DOC-OPS-01</w:t>
      </w:r>
      <w:r>
        <w:rPr/>
        <w:t xml:space="preserve"> (Registre des Serveurs).</w:t>
      </w:r>
    </w:p>
    <w:p>
      <w:pPr>
        <w:pStyle w:val="TextBody"/>
        <w:rPr>
          <w:rFonts w:cs="Times New Roman"/>
          <w:szCs w:val="24"/>
        </w:rPr>
      </w:pPr>
      <w:r>
        <w:rPr/>
        <w:t xml:space="preserve">Vous devez ouvrir le document </w:t>
      </w:r>
      <w:r>
        <w:rPr>
          <w:rStyle w:val="StrongEmphasis"/>
        </w:rPr>
        <w:t>DOC-OPS-01</w:t>
      </w:r>
      <w:r>
        <w:rPr/>
        <w:t xml:space="preserve"> et créer une nouvelle entrée pour ce serveur en renseignant toutes les informations suivantes : nom serveur, IP publique et privée, rôle, environnement, distribution, offre OVH, datacenter, baseline appliquée (</w:t>
      </w:r>
      <w:r>
        <w:rPr>
          <w:rStyle w:val="StrongEmphasis"/>
        </w:rPr>
        <w:t>DOC-REF-01 v1.0</w:t>
      </w:r>
      <w:r>
        <w:rPr/>
        <w:t xml:space="preserve"> avec la date), port SSH, présence de données personnelles, classification des données, criticité, RTO, RPO, fréquence backup, propriétaire métier, contact technique, date de mise en service, et applications hébergées.</w:t>
      </w:r>
    </w:p>
    <w:p>
      <w:pPr>
        <w:pStyle w:val="TextBody"/>
        <w:rPr>
          <w:rFonts w:cs="Times New Roman"/>
          <w:szCs w:val="24"/>
        </w:rPr>
      </w:pPr>
      <w:r>
        <w:rPr>
          <w:rStyle w:val="StrongEmphasis"/>
        </w:rPr>
        <w:t>Le point de validation pour cette étape est :</w:t>
      </w:r>
    </w:p>
    <w:p>
      <w:pPr>
        <w:pStyle w:val="TextBody"/>
        <w:numPr>
          <w:ilvl w:val="0"/>
          <w:numId w:val="33"/>
        </w:numPr>
        <w:tabs>
          <w:tab w:val="clear" w:pos="708"/>
          <w:tab w:val="left" w:pos="0" w:leader="none"/>
        </w:tabs>
        <w:ind w:left="709" w:hanging="283"/>
        <w:rPr>
          <w:rFonts w:cs="Times New Roman"/>
          <w:szCs w:val="24"/>
        </w:rPr>
      </w:pPr>
      <w:r>
        <w:rPr/>
        <w:t xml:space="preserve">Le serveur a été enregistré dans le registre </w:t>
      </w:r>
      <w:r>
        <w:rPr>
          <w:rStyle w:val="StrongEmphasis"/>
        </w:rPr>
        <w:t>DOC-OPS-01</w:t>
      </w:r>
      <w:r>
        <w:rPr/>
        <w:t xml:space="preserve"> avec toutes les informations complètes et à jour.</w:t>
      </w:r>
    </w:p>
    <w:p>
      <w:pPr>
        <w:pStyle w:val="Heading3"/>
        <w:spacing w:before="40" w:after="283"/>
        <w:rPr>
          <w:rFonts w:cs="Times New Roman"/>
          <w:szCs w:val="24"/>
        </w:rPr>
      </w:pPr>
      <w:r>
        <w:rPr/>
        <w:t>14.2 Création de la documentation technique du serveur</w:t>
      </w:r>
    </w:p>
    <w:p>
      <w:pPr>
        <w:pStyle w:val="TextBody"/>
        <w:rPr>
          <w:rFonts w:cs="Times New Roman"/>
          <w:szCs w:val="24"/>
        </w:rPr>
      </w:pPr>
      <w:r>
        <w:rPr/>
        <w:t>En complément de l'enregistrement dans le registre central, vous devez créer un dossier de documentation spécifique pour ce serveur qui contiendra la fiche technique (caractéristiques détaillées), la liste des applications hébergées, la liste des utilisateurs autorisés à accéder, et l'historique des modifications et incidents.</w:t>
      </w:r>
    </w:p>
    <w:p>
      <w:pPr>
        <w:pStyle w:val="TextBody"/>
        <w:rPr>
          <w:rFonts w:cs="Times New Roman"/>
          <w:szCs w:val="24"/>
        </w:rPr>
      </w:pPr>
      <w:r>
        <w:rPr/>
        <w:t xml:space="preserve">Le contenu minimum obligatoire de la fiche technique doit inclure : le nom du serveur et son adresse IP, le rôle précis, la configuration matérielle détaillée, la liste complète des applications installées, la liste de tous les ports ouverts, les particularités de configuration, la date d'application de la baseline </w:t>
      </w:r>
      <w:r>
        <w:rPr>
          <w:rStyle w:val="StrongEmphasis"/>
        </w:rPr>
        <w:t>DOC-REF-01 v1.0</w:t>
      </w:r>
      <w:r>
        <w:rPr/>
        <w:t xml:space="preserve">, et la référence explicite au document </w:t>
      </w:r>
      <w:r>
        <w:rPr>
          <w:rStyle w:val="StrongEmphasis"/>
        </w:rPr>
        <w:t>DOC-REF-01</w:t>
      </w:r>
      <w:r>
        <w:rPr/>
        <w:t>.</w:t>
      </w:r>
    </w:p>
    <w:p>
      <w:pPr>
        <w:pStyle w:val="TextBody"/>
        <w:rPr>
          <w:rFonts w:cs="Times New Roman"/>
          <w:szCs w:val="24"/>
        </w:rPr>
      </w:pPr>
      <w:r>
        <w:rPr>
          <w:rStyle w:val="StrongEmphasis"/>
        </w:rPr>
        <w:t>Le point de validation pour cette étape est :</w:t>
      </w:r>
    </w:p>
    <w:p>
      <w:pPr>
        <w:pStyle w:val="TextBody"/>
        <w:numPr>
          <w:ilvl w:val="0"/>
          <w:numId w:val="34"/>
        </w:numPr>
        <w:tabs>
          <w:tab w:val="clear" w:pos="708"/>
          <w:tab w:val="left" w:pos="0" w:leader="none"/>
        </w:tabs>
        <w:ind w:left="709" w:hanging="283"/>
        <w:rPr>
          <w:rFonts w:cs="Times New Roman"/>
          <w:szCs w:val="24"/>
        </w:rPr>
      </w:pPr>
      <w:r>
        <w:rPr/>
        <w:t>Le dossier de documentation du serveur a été créé avec la fiche technique complète.</w:t>
      </w:r>
    </w:p>
    <w:p>
      <w:pPr>
        <w:pStyle w:val="Heading2"/>
        <w:rPr>
          <w:rFonts w:cs="Times New Roman"/>
          <w:szCs w:val="24"/>
        </w:rPr>
      </w:pPr>
      <w:r>
        <w:rPr/>
        <w:t>15. TESTS DE VALIDATION</w:t>
      </w:r>
    </w:p>
    <w:p>
      <w:pPr>
        <w:pStyle w:val="Heading3"/>
        <w:spacing w:before="40" w:after="283"/>
        <w:rPr>
          <w:rFonts w:cs="Times New Roman"/>
          <w:szCs w:val="24"/>
        </w:rPr>
      </w:pPr>
      <w:r>
        <w:rPr/>
        <w:t>15.1 Tests de sécurité obligatoires</w:t>
      </w:r>
    </w:p>
    <w:p>
      <w:pPr>
        <w:pStyle w:val="TextBody"/>
        <w:rPr>
          <w:rFonts w:cs="Times New Roman"/>
          <w:szCs w:val="24"/>
        </w:rPr>
      </w:pPr>
      <w:r>
        <w:rPr>
          <w:rStyle w:val="StrongEmphasis"/>
        </w:rPr>
        <w:t>Ces tests DOIVENT impérativement être effectués avant de mettre le serveur en production.</w:t>
      </w:r>
      <w:r>
        <w:rPr/>
        <w:t xml:space="preserve"> Ils permettent de vérifier que toutes les mesures de sécurité sont correctement appliquées et fonctionnent comme prévu.</w:t>
      </w:r>
    </w:p>
    <w:p>
      <w:pPr>
        <w:pStyle w:val="Heading4"/>
        <w:spacing w:before="0" w:after="283"/>
        <w:rPr>
          <w:rFonts w:cs="Times New Roman"/>
          <w:szCs w:val="24"/>
        </w:rPr>
      </w:pPr>
      <w:r>
        <w:rPr/>
        <w:t>Test 1 : Vérification complète de la configuration SSH</w:t>
      </w:r>
    </w:p>
    <w:p>
      <w:pPr>
        <w:pStyle w:val="TextBody"/>
        <w:rPr>
          <w:rFonts w:cs="Times New Roman"/>
          <w:szCs w:val="24"/>
        </w:rPr>
      </w:pPr>
      <w:r>
        <w:rPr/>
        <w:t>Ce test comporte trois parties qui doivent toutes réussir pour confirmer que SSH est correctement sécurisé.</w:t>
      </w:r>
    </w:p>
    <w:p>
      <w:pPr>
        <w:pStyle w:val="TextBody"/>
        <w:rPr>
          <w:rFonts w:cs="Times New Roman"/>
          <w:szCs w:val="24"/>
        </w:rPr>
      </w:pPr>
      <w:r>
        <w:rPr>
          <w:rStyle w:val="StrongEmphasis"/>
        </w:rPr>
        <w:t>Test 1a :</w:t>
      </w:r>
      <w:r>
        <w:rPr/>
        <w:t xml:space="preserve"> Vérifiez que la connexion avec votre clé SSH fonctionne correctement (ce test doit réussir - la connexion doit s'établir sans demander de mot de passe).</w:t>
      </w:r>
    </w:p>
    <w:p>
      <w:pPr>
        <w:pStyle w:val="TextBody"/>
        <w:rPr>
          <w:rFonts w:cs="Times New Roman"/>
          <w:szCs w:val="24"/>
        </w:rPr>
      </w:pPr>
      <w:r>
        <w:rPr>
          <w:rStyle w:val="StrongEmphasis"/>
        </w:rPr>
        <w:t>Test 1b :</w:t>
      </w:r>
      <w:r>
        <w:rPr/>
        <w:t xml:space="preserve"> Vérifiez que la connexion en tant que root est bien bloquée (ce test doit échouer - le message "Permission denied" doit s'afficher).</w:t>
      </w:r>
    </w:p>
    <w:p>
      <w:pPr>
        <w:pStyle w:val="TextBody"/>
        <w:rPr>
          <w:rFonts w:cs="Times New Roman"/>
          <w:szCs w:val="24"/>
        </w:rPr>
      </w:pPr>
      <w:r>
        <w:rPr>
          <w:rStyle w:val="StrongEmphasis"/>
        </w:rPr>
        <w:t>Test 1c :</w:t>
      </w:r>
      <w:r>
        <w:rPr/>
        <w:t xml:space="preserve"> Vérifiez que l'authentification par mot de passe est bien désactivée (ce test doit échouer - seules les clés SSH doivent être acceptées).</w:t>
      </w:r>
    </w:p>
    <w:p>
      <w:pPr>
        <w:pStyle w:val="TextBody"/>
        <w:rPr>
          <w:rFonts w:cs="Times New Roman"/>
          <w:szCs w:val="24"/>
        </w:rPr>
      </w:pPr>
      <w:r>
        <w:rPr>
          <w:rStyle w:val="StrongEmphasis"/>
        </w:rPr>
        <w:t>Les points de validation pour ce test sont :</w:t>
      </w:r>
    </w:p>
    <w:p>
      <w:pPr>
        <w:pStyle w:val="TextBody"/>
        <w:numPr>
          <w:ilvl w:val="0"/>
          <w:numId w:val="35"/>
        </w:numPr>
        <w:tabs>
          <w:tab w:val="clear" w:pos="708"/>
          <w:tab w:val="left" w:pos="0" w:leader="none"/>
        </w:tabs>
        <w:ind w:left="709" w:hanging="283"/>
        <w:rPr>
          <w:rFonts w:cs="Times New Roman"/>
          <w:szCs w:val="24"/>
        </w:rPr>
      </w:pPr>
      <w:r>
        <w:rPr/>
        <w:t>La connexion SSH avec votre clé privée fonctionne correctement.</w:t>
      </w:r>
    </w:p>
    <w:p>
      <w:pPr>
        <w:pStyle w:val="TextBody"/>
        <w:numPr>
          <w:ilvl w:val="0"/>
          <w:numId w:val="35"/>
        </w:numPr>
        <w:tabs>
          <w:tab w:val="clear" w:pos="708"/>
          <w:tab w:val="left" w:pos="0" w:leader="none"/>
        </w:tabs>
        <w:ind w:left="709" w:hanging="283"/>
        <w:rPr>
          <w:rFonts w:cs="Times New Roman"/>
          <w:szCs w:val="24"/>
        </w:rPr>
      </w:pPr>
      <w:r>
        <w:rPr/>
        <w:t>La connexion directe en tant que root est bien bloquée et refuse l'accès.</w:t>
      </w:r>
    </w:p>
    <w:p>
      <w:pPr>
        <w:pStyle w:val="TextBody"/>
        <w:numPr>
          <w:ilvl w:val="0"/>
          <w:numId w:val="35"/>
        </w:numPr>
        <w:tabs>
          <w:tab w:val="clear" w:pos="708"/>
          <w:tab w:val="left" w:pos="0" w:leader="none"/>
        </w:tabs>
        <w:ind w:left="709" w:hanging="283"/>
        <w:rPr>
          <w:rFonts w:cs="Times New Roman"/>
          <w:szCs w:val="24"/>
        </w:rPr>
      </w:pPr>
      <w:r>
        <w:rPr/>
        <w:t>L'authentification par mot de passe est bien désactivée et refuse les connexions.</w:t>
      </w:r>
    </w:p>
    <w:p>
      <w:pPr>
        <w:pStyle w:val="Heading4"/>
        <w:spacing w:before="0" w:after="283"/>
        <w:rPr>
          <w:rFonts w:cs="Times New Roman"/>
          <w:szCs w:val="24"/>
        </w:rPr>
      </w:pPr>
      <w:r>
        <w:rPr/>
        <w:t>Test 2 : Scan des ports ouverts depuis l'extérieur</w:t>
      </w:r>
    </w:p>
    <w:p>
      <w:pPr>
        <w:pStyle w:val="TextBody"/>
        <w:rPr>
          <w:rFonts w:cs="Times New Roman"/>
          <w:szCs w:val="24"/>
        </w:rPr>
      </w:pPr>
      <w:r>
        <w:rPr/>
        <w:t>Ce test permet de vérifier que seuls les ports que vous avez explicitement autorisés sont accessibles depuis Internet. Effectuez un scan de ports depuis une machine externe en utilisant nmap. Le résultat doit montrer uniquement les ports que vous avez autorisés dans UFW (par exemple : 2222 pour SSH, 80 et 443 pour un serveur web), et tous les autres ports doivent apparaître comme fermés ou filtrés.</w:t>
      </w:r>
    </w:p>
    <w:p>
      <w:pPr>
        <w:pStyle w:val="TextBody"/>
        <w:rPr>
          <w:rFonts w:cs="Times New Roman"/>
          <w:szCs w:val="24"/>
        </w:rPr>
      </w:pPr>
      <w:r>
        <w:rPr>
          <w:rStyle w:val="StrongEmphasis"/>
        </w:rPr>
        <w:t>Les points de validation pour ce test sont :</w:t>
      </w:r>
    </w:p>
    <w:p>
      <w:pPr>
        <w:pStyle w:val="TextBody"/>
        <w:numPr>
          <w:ilvl w:val="0"/>
          <w:numId w:val="36"/>
        </w:numPr>
        <w:tabs>
          <w:tab w:val="clear" w:pos="708"/>
          <w:tab w:val="left" w:pos="0" w:leader="none"/>
        </w:tabs>
        <w:ind w:left="709" w:hanging="283"/>
        <w:rPr>
          <w:rFonts w:cs="Times New Roman"/>
          <w:szCs w:val="24"/>
        </w:rPr>
      </w:pPr>
      <w:r>
        <w:rPr/>
        <w:t>Seuls les ports explicitement autorisés dans UFW apparaissent comme ouverts.</w:t>
      </w:r>
    </w:p>
    <w:p>
      <w:pPr>
        <w:pStyle w:val="TextBody"/>
        <w:numPr>
          <w:ilvl w:val="0"/>
          <w:numId w:val="36"/>
        </w:numPr>
        <w:tabs>
          <w:tab w:val="clear" w:pos="708"/>
          <w:tab w:val="left" w:pos="0" w:leader="none"/>
        </w:tabs>
        <w:ind w:left="709" w:hanging="283"/>
        <w:rPr>
          <w:rFonts w:cs="Times New Roman"/>
          <w:szCs w:val="24"/>
        </w:rPr>
      </w:pPr>
      <w:r>
        <w:rPr/>
        <w:t>Aucun port inattendu ou non autorisé n'est accessible depuis l'extérieur.</w:t>
      </w:r>
    </w:p>
    <w:p>
      <w:pPr>
        <w:pStyle w:val="Heading4"/>
        <w:spacing w:before="0" w:after="283"/>
        <w:rPr>
          <w:rFonts w:cs="Times New Roman"/>
          <w:szCs w:val="24"/>
        </w:rPr>
      </w:pPr>
      <w:r>
        <w:rPr/>
        <w:t>Test 3 : Vérification du fonctionnement de Fail2Ban</w:t>
      </w:r>
    </w:p>
    <w:p>
      <w:pPr>
        <w:pStyle w:val="TextBody"/>
        <w:rPr>
          <w:rFonts w:cs="Times New Roman"/>
          <w:szCs w:val="24"/>
        </w:rPr>
      </w:pPr>
      <w:r>
        <w:rPr/>
        <w:t>Ce test permet de confirmer que Fail2Ban détecte bien les tentatives de connexion échouées et bannit automatiquement les adresses IP suspectes.</w:t>
      </w:r>
    </w:p>
    <w:p>
      <w:pPr>
        <w:pStyle w:val="TextBody"/>
        <w:rPr>
          <w:rFonts w:cs="Times New Roman"/>
          <w:szCs w:val="24"/>
        </w:rPr>
      </w:pPr>
      <w:r>
        <w:rPr>
          <w:rStyle w:val="StrongEmphasis"/>
        </w:rPr>
        <w:t>ATTENTION : Effectuez ce test depuis une machine de test, PAS depuis votre adresse IP de gestion habituelle !</w:t>
      </w:r>
      <w:r>
        <w:rPr/>
        <w:t xml:space="preserve"> Si vous effectuez ce test depuis votre IP principale, vous risquez de vous bannir vous-même.</w:t>
      </w:r>
    </w:p>
    <w:p>
      <w:pPr>
        <w:pStyle w:val="TextBody"/>
        <w:rPr>
          <w:rFonts w:cs="Times New Roman"/>
          <w:szCs w:val="24"/>
        </w:rPr>
      </w:pPr>
      <w:r>
        <w:rPr/>
        <w:t>Effectuez volontairement 3 tentatives de connexion SSH avec un mauvais mot de passe depuis une machine de test. Ensuite, vérifiez sur le serveur que l'adresse IP de test a bien été bannie en consultant le statut de la jail SSH avec Fail2Ban.</w:t>
      </w:r>
    </w:p>
    <w:p>
      <w:pPr>
        <w:pStyle w:val="TextBody"/>
        <w:rPr>
          <w:rFonts w:cs="Times New Roman"/>
          <w:szCs w:val="24"/>
        </w:rPr>
      </w:pPr>
      <w:r>
        <w:rPr>
          <w:rStyle w:val="StrongEmphasis"/>
        </w:rPr>
        <w:t>Le point de validation pour ce test est :</w:t>
      </w:r>
    </w:p>
    <w:p>
      <w:pPr>
        <w:pStyle w:val="TextBody"/>
        <w:numPr>
          <w:ilvl w:val="0"/>
          <w:numId w:val="37"/>
        </w:numPr>
        <w:tabs>
          <w:tab w:val="clear" w:pos="708"/>
          <w:tab w:val="left" w:pos="0" w:leader="none"/>
        </w:tabs>
        <w:ind w:left="709" w:hanging="283"/>
        <w:rPr>
          <w:rFonts w:cs="Times New Roman"/>
          <w:szCs w:val="24"/>
        </w:rPr>
      </w:pPr>
      <w:r>
        <w:rPr/>
        <w:t>Fail2Ban détecte les tentatives échouées et bannit automatiquement l'adresse IP après 3 tentatives.</w:t>
      </w:r>
    </w:p>
    <w:p>
      <w:pPr>
        <w:pStyle w:val="Heading4"/>
        <w:spacing w:before="0" w:after="283"/>
        <w:rPr>
          <w:rFonts w:cs="Times New Roman"/>
          <w:szCs w:val="24"/>
        </w:rPr>
      </w:pPr>
      <w:r>
        <w:rPr/>
        <w:t>Test 4 : Vérification de la configuration des mises à jour automatiques</w:t>
      </w:r>
    </w:p>
    <w:p>
      <w:pPr>
        <w:pStyle w:val="TextBody"/>
        <w:rPr>
          <w:rFonts w:cs="Times New Roman"/>
          <w:szCs w:val="24"/>
        </w:rPr>
      </w:pPr>
      <w:r>
        <w:rPr/>
        <w:t>Ce test confirme que le système de mises à jour automatiques est correctement configuré et fonctionnel. Vérifiez que votre adresse email est bien configurée dans le fichier de configuration et effectuez une simulation d'exécution des mises à jour automatiques.</w:t>
      </w:r>
    </w:p>
    <w:p>
      <w:pPr>
        <w:pStyle w:val="TextBody"/>
        <w:rPr>
          <w:rFonts w:cs="Times New Roman"/>
          <w:szCs w:val="24"/>
        </w:rPr>
      </w:pPr>
      <w:r>
        <w:rPr>
          <w:rStyle w:val="StrongEmphasis"/>
        </w:rPr>
        <w:t>Les points de validation pour ce test sont :</w:t>
      </w:r>
    </w:p>
    <w:p>
      <w:pPr>
        <w:pStyle w:val="TextBody"/>
        <w:numPr>
          <w:ilvl w:val="0"/>
          <w:numId w:val="38"/>
        </w:numPr>
        <w:tabs>
          <w:tab w:val="clear" w:pos="708"/>
          <w:tab w:val="left" w:pos="0" w:leader="none"/>
        </w:tabs>
        <w:ind w:left="709" w:hanging="283"/>
        <w:rPr>
          <w:rFonts w:cs="Times New Roman"/>
          <w:szCs w:val="24"/>
        </w:rPr>
      </w:pPr>
      <w:r>
        <w:rPr/>
        <w:t>La configuration des mises à jour automatiques contient bien votre adresse email.</w:t>
      </w:r>
    </w:p>
    <w:p>
      <w:pPr>
        <w:pStyle w:val="TextBody"/>
        <w:numPr>
          <w:ilvl w:val="0"/>
          <w:numId w:val="38"/>
        </w:numPr>
        <w:tabs>
          <w:tab w:val="clear" w:pos="708"/>
          <w:tab w:val="left" w:pos="0" w:leader="none"/>
        </w:tabs>
        <w:ind w:left="709" w:hanging="283"/>
        <w:rPr>
          <w:rFonts w:cs="Times New Roman"/>
          <w:szCs w:val="24"/>
        </w:rPr>
      </w:pPr>
      <w:r>
        <w:rPr/>
        <w:t>La simulation d'exécution s'effectue sans erreur.</w:t>
      </w:r>
    </w:p>
    <w:p>
      <w:pPr>
        <w:pStyle w:val="Heading4"/>
        <w:spacing w:before="0" w:after="283"/>
        <w:rPr>
          <w:rFonts w:cs="Times New Roman"/>
          <w:szCs w:val="24"/>
        </w:rPr>
      </w:pPr>
      <w:r>
        <w:rPr/>
        <w:t>Test 5 : Vérification de l'accessibilité et de la rotation des logs</w:t>
      </w:r>
    </w:p>
    <w:p>
      <w:pPr>
        <w:pStyle w:val="TextBody"/>
        <w:rPr>
          <w:rFonts w:cs="Times New Roman"/>
          <w:szCs w:val="24"/>
        </w:rPr>
      </w:pPr>
      <w:r>
        <w:rPr/>
        <w:t>Ce test confirme que les logs sont correctement accessibles et que la rotation automatique est configurée. Vérifiez que les logs d'authentification sont accessibles et que la configuration de rotation pour auth.log est présente.</w:t>
      </w:r>
    </w:p>
    <w:p>
      <w:pPr>
        <w:pStyle w:val="TextBody"/>
        <w:rPr>
          <w:rFonts w:cs="Times New Roman"/>
          <w:szCs w:val="24"/>
        </w:rPr>
      </w:pPr>
      <w:r>
        <w:rPr>
          <w:rStyle w:val="StrongEmphasis"/>
        </w:rPr>
        <w:t>Les points de validation pour ce test sont :</w:t>
      </w:r>
    </w:p>
    <w:p>
      <w:pPr>
        <w:pStyle w:val="TextBody"/>
        <w:numPr>
          <w:ilvl w:val="0"/>
          <w:numId w:val="39"/>
        </w:numPr>
        <w:tabs>
          <w:tab w:val="clear" w:pos="708"/>
          <w:tab w:val="left" w:pos="0" w:leader="none"/>
        </w:tabs>
        <w:ind w:left="709" w:hanging="283"/>
        <w:rPr>
          <w:rFonts w:cs="Times New Roman"/>
          <w:szCs w:val="24"/>
        </w:rPr>
      </w:pPr>
      <w:r>
        <w:rPr/>
        <w:t>Les fichiers de logs sont accessibles et contiennent des événements.</w:t>
      </w:r>
    </w:p>
    <w:p>
      <w:pPr>
        <w:pStyle w:val="TextBody"/>
        <w:numPr>
          <w:ilvl w:val="0"/>
          <w:numId w:val="39"/>
        </w:numPr>
        <w:tabs>
          <w:tab w:val="clear" w:pos="708"/>
          <w:tab w:val="left" w:pos="0" w:leader="none"/>
        </w:tabs>
        <w:ind w:left="709" w:hanging="283"/>
        <w:rPr>
          <w:rFonts w:cs="Times New Roman"/>
          <w:szCs w:val="24"/>
        </w:rPr>
      </w:pPr>
      <w:r>
        <w:rPr/>
        <w:t>La rotation automatique des logs est correctement configurée.</w:t>
      </w:r>
    </w:p>
    <w:p>
      <w:pPr>
        <w:pStyle w:val="Heading3"/>
        <w:spacing w:before="40" w:after="283"/>
        <w:rPr>
          <w:rFonts w:cs="Times New Roman"/>
          <w:szCs w:val="24"/>
        </w:rPr>
      </w:pPr>
      <w:r>
        <w:rPr/>
        <w:t>15.2 Utilisation du script d'audit automatique</w:t>
      </w:r>
    </w:p>
    <w:p>
      <w:pPr>
        <w:pStyle w:val="TextBody"/>
        <w:rPr>
          <w:rFonts w:cs="Times New Roman"/>
          <w:szCs w:val="24"/>
        </w:rPr>
      </w:pPr>
      <w:r>
        <w:rPr/>
        <w:t xml:space="preserve">Pour compléter les tests manuels précédents, vous devez exécuter le script d'audit automatique qui vérifie systématiquement tous les points de la baseline de sécurité. Ce script est fourni dans le document </w:t>
      </w:r>
      <w:r>
        <w:rPr>
          <w:rStyle w:val="StrongEmphasis"/>
        </w:rPr>
        <w:t>DOC-REF-01 Annexe D</w:t>
      </w:r>
      <w:r>
        <w:rPr/>
        <w:t xml:space="preserve">. Créez le fichier du script, copiez-y le contenu depuis </w:t>
      </w:r>
      <w:r>
        <w:rPr>
          <w:rStyle w:val="StrongEmphasis"/>
        </w:rPr>
        <w:t>DOC-REF-01 Annexe D</w:t>
      </w:r>
      <w:r>
        <w:rPr/>
        <w:t>, rendez-le exécutable, et exécutez-le.</w:t>
      </w:r>
    </w:p>
    <w:p>
      <w:pPr>
        <w:pStyle w:val="TextBody"/>
        <w:rPr>
          <w:rFonts w:cs="Times New Roman"/>
          <w:szCs w:val="24"/>
        </w:rPr>
      </w:pPr>
      <w:r>
        <w:rPr/>
        <w:t>Le résultat attendu est que tous les éléments de vérification doivent être marqués avec (OK). Si certains éléments sont marqués (KO), vous devez corriger les problèmes. Si certains éléments sont marqués (Warning), vous devez les vérifier et documenter la justification.</w:t>
      </w:r>
    </w:p>
    <w:p>
      <w:pPr>
        <w:pStyle w:val="TextBody"/>
        <w:rPr>
          <w:rFonts w:cs="Times New Roman"/>
          <w:szCs w:val="24"/>
        </w:rPr>
      </w:pPr>
      <w:r>
        <w:rPr>
          <w:rStyle w:val="StrongEmphasis"/>
        </w:rPr>
        <w:t>Les points de validation pour cette étape sont :</w:t>
      </w:r>
    </w:p>
    <w:p>
      <w:pPr>
        <w:pStyle w:val="TextBody"/>
        <w:numPr>
          <w:ilvl w:val="0"/>
          <w:numId w:val="40"/>
        </w:numPr>
        <w:tabs>
          <w:tab w:val="clear" w:pos="708"/>
          <w:tab w:val="left" w:pos="0" w:leader="none"/>
        </w:tabs>
        <w:ind w:left="709" w:hanging="283"/>
        <w:rPr>
          <w:rFonts w:cs="Times New Roman"/>
          <w:szCs w:val="24"/>
        </w:rPr>
      </w:pPr>
      <w:r>
        <w:rPr/>
        <w:t>Le script d'audit a été exécuté sans erreur.</w:t>
      </w:r>
    </w:p>
    <w:p>
      <w:pPr>
        <w:pStyle w:val="TextBody"/>
        <w:numPr>
          <w:ilvl w:val="0"/>
          <w:numId w:val="40"/>
        </w:numPr>
        <w:tabs>
          <w:tab w:val="clear" w:pos="708"/>
          <w:tab w:val="left" w:pos="0" w:leader="none"/>
        </w:tabs>
        <w:ind w:left="709" w:hanging="283"/>
        <w:rPr>
          <w:rFonts w:cs="Times New Roman"/>
          <w:szCs w:val="24"/>
        </w:rPr>
      </w:pPr>
      <w:r>
        <w:rPr/>
        <w:t>Tous les contrôles de sécurité sont passés avec succès (marqués ).</w:t>
      </w:r>
    </w:p>
    <w:p>
      <w:pPr>
        <w:pStyle w:val="TextBody"/>
        <w:numPr>
          <w:ilvl w:val="0"/>
          <w:numId w:val="40"/>
        </w:numPr>
        <w:tabs>
          <w:tab w:val="clear" w:pos="708"/>
          <w:tab w:val="left" w:pos="0" w:leader="none"/>
        </w:tabs>
        <w:ind w:left="709" w:hanging="283"/>
        <w:rPr>
          <w:rFonts w:cs="Times New Roman"/>
          <w:szCs w:val="24"/>
        </w:rPr>
      </w:pPr>
      <w:r>
        <w:rPr/>
        <w:t>Le rapport d'audit a été sauvegardé dans le dossier de documentation du serveur.</w:t>
      </w:r>
    </w:p>
    <w:p>
      <w:pPr>
        <w:pStyle w:val="Heading3"/>
        <w:spacing w:before="40" w:after="283"/>
        <w:rPr>
          <w:rFonts w:cs="Times New Roman"/>
          <w:szCs w:val="24"/>
        </w:rPr>
      </w:pPr>
      <w:r>
        <w:rPr/>
        <w:t>15.3 Tests applicatifs (si des applications sont déjà installées)</w:t>
      </w:r>
    </w:p>
    <w:p>
      <w:pPr>
        <w:pStyle w:val="TextBody"/>
        <w:rPr>
          <w:rFonts w:cs="Times New Roman"/>
          <w:szCs w:val="24"/>
        </w:rPr>
      </w:pPr>
      <w:r>
        <w:rPr/>
        <w:t>Si vous avez déjà installé des applications sur le serveur, vous devez effectuer des tests basiques pour confirmer qu'elles fonctionnent correctement après toutes les configurations de sécurité.</w:t>
      </w:r>
    </w:p>
    <w:p>
      <w:pPr>
        <w:pStyle w:val="TextBody"/>
        <w:numPr>
          <w:ilvl w:val="0"/>
          <w:numId w:val="41"/>
        </w:numPr>
        <w:tabs>
          <w:tab w:val="clear" w:pos="708"/>
          <w:tab w:val="left" w:pos="0" w:leader="none"/>
        </w:tabs>
        <w:ind w:left="709" w:hanging="283"/>
        <w:rPr>
          <w:rFonts w:cs="Times New Roman"/>
          <w:szCs w:val="24"/>
        </w:rPr>
      </w:pPr>
      <w:r>
        <w:rPr/>
        <w:t>Testez l'accès à l'application pour vérifier qu'elle est accessible.</w:t>
      </w:r>
    </w:p>
    <w:p>
      <w:pPr>
        <w:pStyle w:val="TextBody"/>
        <w:numPr>
          <w:ilvl w:val="0"/>
          <w:numId w:val="41"/>
        </w:numPr>
        <w:tabs>
          <w:tab w:val="clear" w:pos="708"/>
          <w:tab w:val="left" w:pos="0" w:leader="none"/>
        </w:tabs>
        <w:ind w:left="709" w:hanging="283"/>
        <w:rPr>
          <w:rFonts w:cs="Times New Roman"/>
          <w:szCs w:val="24"/>
        </w:rPr>
      </w:pPr>
      <w:r>
        <w:rPr/>
        <w:t>Si l'application utilise une base de données, vérifiez que la connexion fonctionne correctement.</w:t>
      </w:r>
    </w:p>
    <w:p>
      <w:pPr>
        <w:pStyle w:val="TextBody"/>
        <w:numPr>
          <w:ilvl w:val="0"/>
          <w:numId w:val="41"/>
        </w:numPr>
        <w:tabs>
          <w:tab w:val="clear" w:pos="708"/>
          <w:tab w:val="left" w:pos="0" w:leader="none"/>
        </w:tabs>
        <w:ind w:left="709" w:hanging="283"/>
        <w:rPr>
          <w:rFonts w:cs="Times New Roman"/>
          <w:szCs w:val="24"/>
        </w:rPr>
      </w:pPr>
      <w:r>
        <w:rPr/>
        <w:t>Effectuez un test de performance basique pour vous assurer que les configurations n'ont pas dégradé les performances.</w:t>
      </w:r>
    </w:p>
    <w:p>
      <w:pPr>
        <w:pStyle w:val="Heading2"/>
        <w:rPr>
          <w:rFonts w:cs="Times New Roman"/>
          <w:szCs w:val="24"/>
        </w:rPr>
      </w:pPr>
      <w:r>
        <w:rPr/>
        <w:t>16. CONFIGURATION DES SAUVEGARDES (OBLIGATOIRE)</w:t>
      </w:r>
    </w:p>
    <w:p>
      <w:pPr>
        <w:pStyle w:val="TextBody"/>
        <w:rPr>
          <w:rFonts w:cs="Times New Roman"/>
          <w:szCs w:val="24"/>
        </w:rPr>
      </w:pPr>
      <w:r>
        <w:rPr/>
        <w:t xml:space="preserve">La configuration des sauvegardes est absolument obligatoire pour tous les serveurs. Les sauvegardes permettent de restaurer le serveur en cas de défaillance matérielle, d'erreur humaine, ou d'incident de sécurité. Pour tous les détails sur la stratégie de sauvegarde, consultez le document </w:t>
      </w:r>
      <w:r>
        <w:rPr>
          <w:rStyle w:val="StrongEmphasis"/>
        </w:rPr>
        <w:t>DOC-REF-02</w:t>
      </w:r>
      <w:r>
        <w:rPr/>
        <w:t xml:space="preserve"> (Référentiel Sauvegardes et Restauration).</w:t>
      </w:r>
    </w:p>
    <w:p>
      <w:pPr>
        <w:pStyle w:val="Heading3"/>
        <w:spacing w:before="40" w:after="283"/>
        <w:rPr>
          <w:rFonts w:cs="Times New Roman"/>
          <w:szCs w:val="24"/>
        </w:rPr>
      </w:pPr>
      <w:r>
        <w:rPr/>
        <w:t>16.1 Détermination de la stratégie de sauvegarde selon la criticité</w:t>
      </w:r>
    </w:p>
    <w:p>
      <w:pPr>
        <w:pStyle w:val="TextBody"/>
        <w:rPr>
          <w:rFonts w:cs="Times New Roman"/>
          <w:szCs w:val="24"/>
        </w:rPr>
      </w:pPr>
      <w:r>
        <w:rPr/>
        <w:t xml:space="preserve">La fréquence et le type de sauvegarde dépendent de la criticité du serveur. Consultez le document </w:t>
      </w:r>
      <w:r>
        <w:rPr>
          <w:rStyle w:val="StrongEmphasis"/>
        </w:rPr>
        <w:t xml:space="preserve">DOC-REF-02 </w:t>
      </w:r>
      <w:r>
        <w:rPr/>
        <w:t>pour tous les détails : les serveurs critiques nécessitent une sauvegarde quotidienne avec rétention de 30 jours en ligne plus 90 jours hors ligne, les serveurs importants nécessitent une sauvegarde hebdomadaire avec rétention de 14 jours, et les serveurs normaux nécessitent une sauvegarde mensuelle avec rétention de 7 jours.</w:t>
      </w:r>
    </w:p>
    <w:p>
      <w:pPr>
        <w:pStyle w:val="Heading3"/>
        <w:spacing w:before="40" w:after="283"/>
        <w:rPr>
          <w:rFonts w:cs="Times New Roman"/>
          <w:szCs w:val="24"/>
        </w:rPr>
      </w:pPr>
      <w:r>
        <w:rPr/>
        <w:t>16.2 Activation des snapshots automatiques OVH</w:t>
      </w:r>
    </w:p>
    <w:p>
      <w:pPr>
        <w:pStyle w:val="TextBody"/>
        <w:rPr>
          <w:rFonts w:cs="Times New Roman"/>
          <w:szCs w:val="24"/>
        </w:rPr>
      </w:pPr>
      <w:r>
        <w:rPr/>
        <w:t>OVH propose un système de snapshots automatiques qui crée des copies complètes du disque du serveur. Vous devez activer cette fonctionnalité via l'interface OVH Manager en vous connectant, en sélectionnant le serveur, en cliquant sur l'onglet "Backup automatique", et en configurant la fréquence (quotidien/hebdomadaire/mensuel selon la criticité), l'heure d'exécution (03:00 recommandé), et la rétention maximum disponible.</w:t>
      </w:r>
    </w:p>
    <w:p>
      <w:pPr>
        <w:pStyle w:val="TextBody"/>
        <w:rPr>
          <w:rFonts w:cs="Times New Roman"/>
          <w:szCs w:val="24"/>
        </w:rPr>
      </w:pPr>
      <w:r>
        <w:rPr>
          <w:rStyle w:val="StrongEmphasis"/>
        </w:rPr>
        <w:t>Les points de validation pour cette étape sont :</w:t>
      </w:r>
    </w:p>
    <w:p>
      <w:pPr>
        <w:pStyle w:val="TextBody"/>
        <w:numPr>
          <w:ilvl w:val="0"/>
          <w:numId w:val="42"/>
        </w:numPr>
        <w:tabs>
          <w:tab w:val="clear" w:pos="708"/>
          <w:tab w:val="left" w:pos="0" w:leader="none"/>
        </w:tabs>
        <w:ind w:left="709" w:hanging="283"/>
        <w:rPr>
          <w:rFonts w:cs="Times New Roman"/>
          <w:szCs w:val="24"/>
        </w:rPr>
      </w:pPr>
      <w:r>
        <w:rPr/>
        <w:t>La fonctionnalité de snapshot automatique a été activée dans l'interface OVH Manager.</w:t>
      </w:r>
    </w:p>
    <w:p>
      <w:pPr>
        <w:pStyle w:val="TextBody"/>
        <w:numPr>
          <w:ilvl w:val="0"/>
          <w:numId w:val="42"/>
        </w:numPr>
        <w:tabs>
          <w:tab w:val="clear" w:pos="708"/>
          <w:tab w:val="left" w:pos="0" w:leader="none"/>
        </w:tabs>
        <w:ind w:left="709" w:hanging="283"/>
        <w:rPr>
          <w:rFonts w:cs="Times New Roman"/>
          <w:szCs w:val="24"/>
        </w:rPr>
      </w:pPr>
      <w:r>
        <w:rPr/>
        <w:t>La fréquence de snapshot est configurée selon la criticité du serveur.</w:t>
      </w:r>
    </w:p>
    <w:p>
      <w:pPr>
        <w:pStyle w:val="TextBody"/>
        <w:numPr>
          <w:ilvl w:val="0"/>
          <w:numId w:val="42"/>
        </w:numPr>
        <w:tabs>
          <w:tab w:val="clear" w:pos="708"/>
          <w:tab w:val="left" w:pos="0" w:leader="none"/>
        </w:tabs>
        <w:ind w:left="709" w:hanging="283"/>
        <w:rPr>
          <w:rFonts w:cs="Times New Roman"/>
          <w:szCs w:val="24"/>
        </w:rPr>
      </w:pPr>
      <w:r>
        <w:rPr/>
        <w:t>Le premier snapshot a été créé avec succès.</w:t>
      </w:r>
    </w:p>
    <w:p>
      <w:pPr>
        <w:pStyle w:val="Heading3"/>
        <w:spacing w:before="40" w:after="283"/>
        <w:rPr>
          <w:rFonts w:cs="Times New Roman"/>
          <w:szCs w:val="24"/>
        </w:rPr>
      </w:pPr>
      <w:r>
        <w:rPr/>
        <w:t>16.3 Configuration du backup applicatif (obligatoire si données personnelles)</w:t>
      </w:r>
    </w:p>
    <w:p>
      <w:pPr>
        <w:pStyle w:val="TextBody"/>
        <w:rPr>
          <w:rFonts w:cs="Times New Roman"/>
          <w:szCs w:val="24"/>
        </w:rPr>
      </w:pPr>
      <w:r>
        <w:rPr/>
        <w:t>Si le serveur contient des données personnelles, le chiffrement des sauvegardes est OBLIGATOIRE selon les exigences de l'APDP. Vous devez configurer un système de sauvegarde applicatif qui chiffre les données avant de les stocker.</w:t>
      </w:r>
    </w:p>
    <w:p>
      <w:pPr>
        <w:pStyle w:val="TextBody"/>
        <w:rPr>
          <w:rFonts w:cs="Times New Roman"/>
          <w:szCs w:val="24"/>
        </w:rPr>
      </w:pPr>
      <w:r>
        <w:rPr/>
        <w:t xml:space="preserve">Consultez le document </w:t>
      </w:r>
      <w:r>
        <w:rPr>
          <w:rStyle w:val="StrongEmphasis"/>
        </w:rPr>
        <w:t>DOC-REF-01</w:t>
      </w:r>
      <w:r>
        <w:rPr/>
        <w:t xml:space="preserve"> section </w:t>
      </w:r>
      <w:r>
        <w:rPr>
          <w:rStyle w:val="StrongEmphasis"/>
        </w:rPr>
        <w:t>[REF-CHIFFREMENT-BACKUP]</w:t>
      </w:r>
      <w:r>
        <w:rPr/>
        <w:t xml:space="preserve"> pour un exemple de script de sauvegarde chiffrée pour une base de données MySQL. Le script doit effectuer un dump de la base de données, compresser le dump, chiffrer le fichier avec OpenSSL AES-256, uploader le fichier chiffré vers un stockage# PROC-01 : PROCÉDURE DE MISE EN SERVICE SÉCURISÉE DES SERVEURS LINUX</w:t>
      </w:r>
    </w:p>
    <w:p>
      <w:pPr>
        <w:pStyle w:val="Heading2"/>
        <w:rPr>
          <w:rFonts w:cs="Times New Roman"/>
          <w:szCs w:val="24"/>
        </w:rPr>
      </w:pPr>
      <w:r>
        <w:rPr/>
        <w:t>17. MISE EN PRODUCTION</w:t>
      </w:r>
    </w:p>
    <w:p>
      <w:pPr>
        <w:pStyle w:val="Heading3"/>
        <w:spacing w:before="40" w:after="283"/>
        <w:rPr>
          <w:rFonts w:cs="Times New Roman"/>
          <w:szCs w:val="24"/>
        </w:rPr>
      </w:pPr>
      <w:r>
        <w:rPr/>
        <w:t>17.1 Checklist finale de pré-production</w:t>
      </w:r>
    </w:p>
    <w:p>
      <w:pPr>
        <w:pStyle w:val="TextBody"/>
        <w:rPr>
          <w:rFonts w:cs="Times New Roman"/>
          <w:szCs w:val="24"/>
        </w:rPr>
      </w:pPr>
      <w:r>
        <w:rPr>
          <w:rStyle w:val="StrongEmphasis"/>
        </w:rPr>
        <w:t>TOUS les points suivants DOIVENT être validés avant de mettre le serveur en production.</w:t>
      </w:r>
      <w:r>
        <w:rPr/>
        <w:t xml:space="preserve"> Cette checklist récapitule toutes les étapes critiques de la procédure.</w:t>
      </w:r>
    </w:p>
    <w:p>
      <w:pPr>
        <w:pStyle w:val="TextBody"/>
        <w:rPr>
          <w:rFonts w:cs="Times New Roman"/>
          <w:szCs w:val="24"/>
        </w:rPr>
      </w:pPr>
      <w:r>
        <w:rPr>
          <w:rStyle w:val="StrongEmphasis"/>
        </w:rPr>
        <w:t>Configuration système de base :</w:t>
      </w:r>
    </w:p>
    <w:p>
      <w:pPr>
        <w:pStyle w:val="TextBody"/>
        <w:numPr>
          <w:ilvl w:val="0"/>
          <w:numId w:val="43"/>
        </w:numPr>
        <w:tabs>
          <w:tab w:val="clear" w:pos="708"/>
          <w:tab w:val="left" w:pos="0" w:leader="none"/>
        </w:tabs>
        <w:ind w:left="709" w:hanging="283"/>
        <w:rPr>
          <w:rFonts w:cs="Times New Roman"/>
          <w:szCs w:val="24"/>
        </w:rPr>
      </w:pPr>
      <w:r>
        <w:rPr/>
        <w:t xml:space="preserve">Le hostname est configuré selon la convention de nommage définie dans </w:t>
      </w:r>
      <w:r>
        <w:rPr>
          <w:rStyle w:val="StrongEmphasis"/>
        </w:rPr>
        <w:t>DOC-REF-01</w:t>
      </w:r>
      <w:r>
        <w:rPr/>
        <w:t xml:space="preserve"> section </w:t>
      </w:r>
      <w:r>
        <w:rPr>
          <w:rStyle w:val="StrongEmphasis"/>
        </w:rPr>
        <w:t>[REF-HOSTNAME]</w:t>
      </w:r>
      <w:r>
        <w:rPr/>
        <w:t>.</w:t>
      </w:r>
    </w:p>
    <w:p>
      <w:pPr>
        <w:pStyle w:val="TextBody"/>
        <w:numPr>
          <w:ilvl w:val="0"/>
          <w:numId w:val="43"/>
        </w:numPr>
        <w:tabs>
          <w:tab w:val="clear" w:pos="708"/>
          <w:tab w:val="left" w:pos="0" w:leader="none"/>
        </w:tabs>
        <w:ind w:left="709" w:hanging="283"/>
        <w:rPr>
          <w:rFonts w:cs="Times New Roman"/>
          <w:szCs w:val="24"/>
        </w:rPr>
      </w:pPr>
      <w:r>
        <w:rPr/>
        <w:t>Le fuseau horaire est configuré sur Africa/Porto-Novo.</w:t>
      </w:r>
    </w:p>
    <w:p>
      <w:pPr>
        <w:pStyle w:val="TextBody"/>
        <w:numPr>
          <w:ilvl w:val="0"/>
          <w:numId w:val="43"/>
        </w:numPr>
        <w:tabs>
          <w:tab w:val="clear" w:pos="708"/>
          <w:tab w:val="left" w:pos="0" w:leader="none"/>
        </w:tabs>
        <w:ind w:left="709" w:hanging="283"/>
        <w:rPr>
          <w:rFonts w:cs="Times New Roman"/>
          <w:szCs w:val="24"/>
        </w:rPr>
      </w:pPr>
      <w:r>
        <w:rPr/>
        <w:t>La synchronisation NTP est active et fonctionne.</w:t>
      </w:r>
    </w:p>
    <w:p>
      <w:pPr>
        <w:pStyle w:val="TextBody"/>
        <w:numPr>
          <w:ilvl w:val="0"/>
          <w:numId w:val="43"/>
        </w:numPr>
        <w:tabs>
          <w:tab w:val="clear" w:pos="708"/>
          <w:tab w:val="left" w:pos="0" w:leader="none"/>
        </w:tabs>
        <w:ind w:left="709" w:hanging="283"/>
        <w:rPr>
          <w:rFonts w:cs="Times New Roman"/>
          <w:szCs w:val="24"/>
        </w:rPr>
      </w:pPr>
      <w:r>
        <w:rPr/>
        <w:t>La locale système est configurée sur en_US.UTF-8.</w:t>
      </w:r>
    </w:p>
    <w:p>
      <w:pPr>
        <w:pStyle w:val="TextBody"/>
        <w:rPr>
          <w:rFonts w:cs="Times New Roman"/>
          <w:szCs w:val="24"/>
        </w:rPr>
      </w:pPr>
      <w:r>
        <w:rPr>
          <w:rStyle w:val="StrongEmphasis"/>
        </w:rPr>
        <w:t>Gestion des comptes utilisateurs :</w:t>
      </w:r>
    </w:p>
    <w:p>
      <w:pPr>
        <w:pStyle w:val="TextBody"/>
        <w:numPr>
          <w:ilvl w:val="0"/>
          <w:numId w:val="44"/>
        </w:numPr>
        <w:tabs>
          <w:tab w:val="clear" w:pos="708"/>
          <w:tab w:val="left" w:pos="0" w:leader="none"/>
        </w:tabs>
        <w:ind w:left="709" w:hanging="283"/>
        <w:rPr>
          <w:rFonts w:cs="Times New Roman"/>
          <w:szCs w:val="24"/>
        </w:rPr>
      </w:pPr>
      <w:r>
        <w:rPr/>
        <w:t>Un compte administrateur nominatif a été créé pour vous.</w:t>
      </w:r>
    </w:p>
    <w:p>
      <w:pPr>
        <w:pStyle w:val="TextBody"/>
        <w:numPr>
          <w:ilvl w:val="0"/>
          <w:numId w:val="44"/>
        </w:numPr>
        <w:tabs>
          <w:tab w:val="clear" w:pos="708"/>
          <w:tab w:val="left" w:pos="0" w:leader="none"/>
        </w:tabs>
        <w:ind w:left="709" w:hanging="283"/>
        <w:rPr>
          <w:rFonts w:cs="Times New Roman"/>
          <w:szCs w:val="24"/>
        </w:rPr>
      </w:pPr>
      <w:r>
        <w:rPr/>
        <w:t>Le mot de passe de ce compte respecte les critères de complexité (14+ caractères avec majuscules, minuscules, chiffres, caractères spéciaux).</w:t>
      </w:r>
    </w:p>
    <w:p>
      <w:pPr>
        <w:pStyle w:val="TextBody"/>
        <w:numPr>
          <w:ilvl w:val="0"/>
          <w:numId w:val="44"/>
        </w:numPr>
        <w:tabs>
          <w:tab w:val="clear" w:pos="708"/>
          <w:tab w:val="left" w:pos="0" w:leader="none"/>
        </w:tabs>
        <w:ind w:left="709" w:hanging="283"/>
        <w:rPr>
          <w:rFonts w:cs="Times New Roman"/>
          <w:szCs w:val="24"/>
        </w:rPr>
      </w:pPr>
      <w:r>
        <w:rPr/>
        <w:t>La connexion SSH par clé fonctionne correctement pour ce compte.</w:t>
      </w:r>
    </w:p>
    <w:p>
      <w:pPr>
        <w:pStyle w:val="TextBody"/>
        <w:numPr>
          <w:ilvl w:val="0"/>
          <w:numId w:val="44"/>
        </w:numPr>
        <w:tabs>
          <w:tab w:val="clear" w:pos="708"/>
          <w:tab w:val="left" w:pos="0" w:leader="none"/>
        </w:tabs>
        <w:ind w:left="709" w:hanging="283"/>
        <w:rPr>
          <w:rFonts w:cs="Times New Roman"/>
          <w:szCs w:val="24"/>
        </w:rPr>
      </w:pPr>
      <w:r>
        <w:rPr/>
        <w:t>La connexion SSH en tant que root est désactivée et bloquée.</w:t>
      </w:r>
    </w:p>
    <w:p>
      <w:pPr>
        <w:pStyle w:val="TextBody"/>
        <w:numPr>
          <w:ilvl w:val="0"/>
          <w:numId w:val="44"/>
        </w:numPr>
        <w:tabs>
          <w:tab w:val="clear" w:pos="708"/>
          <w:tab w:val="left" w:pos="0" w:leader="none"/>
        </w:tabs>
        <w:ind w:left="709" w:hanging="283"/>
        <w:rPr>
          <w:rFonts w:cs="Times New Roman"/>
          <w:szCs w:val="24"/>
        </w:rPr>
      </w:pPr>
      <w:r>
        <w:rPr/>
        <w:t>L'authentification par mot de passe SSH est désactivée (seules les clés sont acceptées).</w:t>
      </w:r>
    </w:p>
    <w:p>
      <w:pPr>
        <w:pStyle w:val="TextBody"/>
        <w:numPr>
          <w:ilvl w:val="0"/>
          <w:numId w:val="44"/>
        </w:numPr>
        <w:tabs>
          <w:tab w:val="clear" w:pos="708"/>
          <w:tab w:val="left" w:pos="0" w:leader="none"/>
        </w:tabs>
        <w:ind w:left="709" w:hanging="283"/>
        <w:rPr>
          <w:rFonts w:cs="Times New Roman"/>
          <w:szCs w:val="24"/>
        </w:rPr>
      </w:pPr>
      <w:r>
        <w:rPr/>
        <w:t>La politique d'expiration des mots de passe est configurée (90 jours).</w:t>
      </w:r>
    </w:p>
    <w:p>
      <w:pPr>
        <w:pStyle w:val="TextBody"/>
        <w:numPr>
          <w:ilvl w:val="0"/>
          <w:numId w:val="44"/>
        </w:numPr>
        <w:tabs>
          <w:tab w:val="clear" w:pos="708"/>
          <w:tab w:val="left" w:pos="0" w:leader="none"/>
        </w:tabs>
        <w:ind w:left="709" w:hanging="283"/>
        <w:rPr>
          <w:rFonts w:cs="Times New Roman"/>
          <w:szCs w:val="24"/>
        </w:rPr>
      </w:pPr>
      <w:r>
        <w:rPr/>
        <w:t>Tous les identifiants (root, compte admin, clés SSH) sont stockés dans Passbolt.</w:t>
      </w:r>
    </w:p>
    <w:p>
      <w:pPr>
        <w:pStyle w:val="TextBody"/>
        <w:rPr>
          <w:rFonts w:cs="Times New Roman"/>
          <w:szCs w:val="24"/>
        </w:rPr>
      </w:pPr>
      <w:r>
        <w:rPr>
          <w:rStyle w:val="StrongEmphasis"/>
        </w:rPr>
        <w:t>Sécurité réseau et protection :</w:t>
      </w:r>
    </w:p>
    <w:p>
      <w:pPr>
        <w:pStyle w:val="TextBody"/>
        <w:numPr>
          <w:ilvl w:val="0"/>
          <w:numId w:val="45"/>
        </w:numPr>
        <w:tabs>
          <w:tab w:val="clear" w:pos="708"/>
          <w:tab w:val="left" w:pos="0" w:leader="none"/>
        </w:tabs>
        <w:ind w:left="709" w:hanging="283"/>
        <w:rPr>
          <w:rFonts w:cs="Times New Roman"/>
          <w:szCs w:val="24"/>
        </w:rPr>
      </w:pPr>
      <w:r>
        <w:rPr/>
        <w:t>Le pare-feu UFW est activé et fonctionne.</w:t>
      </w:r>
    </w:p>
    <w:p>
      <w:pPr>
        <w:pStyle w:val="TextBody"/>
        <w:numPr>
          <w:ilvl w:val="0"/>
          <w:numId w:val="45"/>
        </w:numPr>
        <w:tabs>
          <w:tab w:val="clear" w:pos="708"/>
          <w:tab w:val="left" w:pos="0" w:leader="none"/>
        </w:tabs>
        <w:ind w:left="709" w:hanging="283"/>
        <w:rPr>
          <w:rFonts w:cs="Times New Roman"/>
          <w:szCs w:val="24"/>
        </w:rPr>
      </w:pPr>
      <w:r>
        <w:rPr/>
        <w:t>Les règles UFW sont adaptées au rôle du serveur (web, base de données, etc.).</w:t>
      </w:r>
    </w:p>
    <w:p>
      <w:pPr>
        <w:pStyle w:val="TextBody"/>
        <w:numPr>
          <w:ilvl w:val="0"/>
          <w:numId w:val="45"/>
        </w:numPr>
        <w:tabs>
          <w:tab w:val="clear" w:pos="708"/>
          <w:tab w:val="left" w:pos="0" w:leader="none"/>
        </w:tabs>
        <w:ind w:left="709" w:hanging="283"/>
        <w:rPr>
          <w:rFonts w:cs="Times New Roman"/>
          <w:szCs w:val="24"/>
        </w:rPr>
      </w:pPr>
      <w:r>
        <w:rPr/>
        <w:t>Fail2Ban est activé et configuré pour protéger contre les attaques par force brute.</w:t>
      </w:r>
    </w:p>
    <w:p>
      <w:pPr>
        <w:pStyle w:val="TextBody"/>
        <w:numPr>
          <w:ilvl w:val="0"/>
          <w:numId w:val="45"/>
        </w:numPr>
        <w:tabs>
          <w:tab w:val="clear" w:pos="708"/>
          <w:tab w:val="left" w:pos="0" w:leader="none"/>
        </w:tabs>
        <w:ind w:left="709" w:hanging="283"/>
        <w:rPr>
          <w:rFonts w:cs="Times New Roman"/>
          <w:szCs w:val="24"/>
        </w:rPr>
      </w:pPr>
      <w:r>
        <w:rPr/>
        <w:t>Le port SSH a été modifié si vous avez choisi d'utiliser le port 2222 au lieu de 22.</w:t>
      </w:r>
    </w:p>
    <w:p>
      <w:pPr>
        <w:pStyle w:val="TextBody"/>
        <w:rPr>
          <w:rFonts w:cs="Times New Roman"/>
          <w:szCs w:val="24"/>
        </w:rPr>
      </w:pPr>
      <w:r>
        <w:rPr>
          <w:rStyle w:val="StrongEmphasis"/>
        </w:rPr>
        <w:t>Mises à jour et maintenance système :</w:t>
      </w:r>
    </w:p>
    <w:p>
      <w:pPr>
        <w:pStyle w:val="TextBody"/>
        <w:numPr>
          <w:ilvl w:val="0"/>
          <w:numId w:val="46"/>
        </w:numPr>
        <w:tabs>
          <w:tab w:val="clear" w:pos="708"/>
          <w:tab w:val="left" w:pos="0" w:leader="none"/>
        </w:tabs>
        <w:ind w:left="709" w:hanging="283"/>
        <w:rPr>
          <w:rFonts w:cs="Times New Roman"/>
          <w:szCs w:val="24"/>
        </w:rPr>
      </w:pPr>
      <w:r>
        <w:rPr/>
        <w:t>Les mises à jour automatiques de sécurité sont activées via unattended-upgrades.</w:t>
      </w:r>
    </w:p>
    <w:p>
      <w:pPr>
        <w:pStyle w:val="TextBody"/>
        <w:numPr>
          <w:ilvl w:val="0"/>
          <w:numId w:val="46"/>
        </w:numPr>
        <w:tabs>
          <w:tab w:val="clear" w:pos="708"/>
          <w:tab w:val="left" w:pos="0" w:leader="none"/>
        </w:tabs>
        <w:ind w:left="709" w:hanging="283"/>
        <w:rPr>
          <w:rFonts w:cs="Times New Roman"/>
          <w:szCs w:val="24"/>
        </w:rPr>
      </w:pPr>
      <w:r>
        <w:rPr/>
        <w:t>La rotation des logs est configurée avec logrotate pour une rétention minimale de 90 jours.</w:t>
      </w:r>
    </w:p>
    <w:p>
      <w:pPr>
        <w:pStyle w:val="TextBody"/>
        <w:numPr>
          <w:ilvl w:val="0"/>
          <w:numId w:val="46"/>
        </w:numPr>
        <w:tabs>
          <w:tab w:val="clear" w:pos="708"/>
          <w:tab w:val="left" w:pos="0" w:leader="none"/>
        </w:tabs>
        <w:ind w:left="709" w:hanging="283"/>
        <w:rPr>
          <w:rFonts w:cs="Times New Roman"/>
          <w:szCs w:val="24"/>
        </w:rPr>
      </w:pPr>
      <w:r>
        <w:rPr/>
        <w:t>Le durcissement du kernel a été appliqué via la configuration sysctl.</w:t>
      </w:r>
    </w:p>
    <w:p>
      <w:pPr>
        <w:pStyle w:val="TextBody"/>
        <w:numPr>
          <w:ilvl w:val="0"/>
          <w:numId w:val="46"/>
        </w:numPr>
        <w:tabs>
          <w:tab w:val="clear" w:pos="708"/>
          <w:tab w:val="left" w:pos="0" w:leader="none"/>
        </w:tabs>
        <w:ind w:left="709" w:hanging="283"/>
        <w:rPr>
          <w:rFonts w:cs="Times New Roman"/>
          <w:szCs w:val="24"/>
        </w:rPr>
      </w:pPr>
      <w:r>
        <w:rPr/>
        <w:t>Les services inutiles ont été identifiés et désactivés.</w:t>
      </w:r>
    </w:p>
    <w:p>
      <w:pPr>
        <w:pStyle w:val="TextBody"/>
        <w:numPr>
          <w:ilvl w:val="0"/>
          <w:numId w:val="46"/>
        </w:numPr>
        <w:tabs>
          <w:tab w:val="clear" w:pos="708"/>
          <w:tab w:val="left" w:pos="0" w:leader="none"/>
        </w:tabs>
        <w:ind w:left="709" w:hanging="283"/>
        <w:rPr>
          <w:rFonts w:cs="Times New Roman"/>
          <w:szCs w:val="24"/>
        </w:rPr>
      </w:pPr>
      <w:r>
        <w:rPr/>
        <w:t>Les paquets de base obligatoires sont tous installés.</w:t>
      </w:r>
    </w:p>
    <w:p>
      <w:pPr>
        <w:pStyle w:val="TextBody"/>
        <w:numPr>
          <w:ilvl w:val="0"/>
          <w:numId w:val="46"/>
        </w:numPr>
        <w:tabs>
          <w:tab w:val="clear" w:pos="708"/>
          <w:tab w:val="left" w:pos="0" w:leader="none"/>
        </w:tabs>
        <w:ind w:left="709" w:hanging="283"/>
        <w:rPr>
          <w:rFonts w:cs="Times New Roman"/>
          <w:szCs w:val="24"/>
        </w:rPr>
      </w:pPr>
      <w:r>
        <w:rPr/>
        <w:t>Les permissions des fichiers sensibles du système sont correctes.</w:t>
      </w:r>
    </w:p>
    <w:p>
      <w:pPr>
        <w:pStyle w:val="TextBody"/>
        <w:rPr>
          <w:rFonts w:cs="Times New Roman"/>
          <w:szCs w:val="24"/>
        </w:rPr>
      </w:pPr>
      <w:r>
        <w:rPr>
          <w:rStyle w:val="StrongEmphasis"/>
        </w:rPr>
        <w:t>Documentation et traçabilité :</w:t>
      </w:r>
    </w:p>
    <w:p>
      <w:pPr>
        <w:pStyle w:val="TextBody"/>
        <w:numPr>
          <w:ilvl w:val="0"/>
          <w:numId w:val="47"/>
        </w:numPr>
        <w:tabs>
          <w:tab w:val="clear" w:pos="708"/>
          <w:tab w:val="left" w:pos="0" w:leader="none"/>
        </w:tabs>
        <w:ind w:left="709" w:hanging="283"/>
        <w:rPr>
          <w:rFonts w:cs="Times New Roman"/>
          <w:szCs w:val="24"/>
        </w:rPr>
      </w:pPr>
      <w:r>
        <w:rPr/>
        <w:t>Le serveur est enregistré dans le registre central DOC-OPS-01 avec toutes ses caractéristiques.</w:t>
      </w:r>
    </w:p>
    <w:p>
      <w:pPr>
        <w:pStyle w:val="TextBody"/>
        <w:numPr>
          <w:ilvl w:val="0"/>
          <w:numId w:val="47"/>
        </w:numPr>
        <w:tabs>
          <w:tab w:val="clear" w:pos="708"/>
          <w:tab w:val="left" w:pos="0" w:leader="none"/>
        </w:tabs>
        <w:ind w:left="709" w:hanging="283"/>
        <w:rPr>
          <w:rFonts w:cs="Times New Roman"/>
          <w:szCs w:val="24"/>
        </w:rPr>
      </w:pPr>
      <w:r>
        <w:rPr/>
        <w:t>La baseline de sécurité DOC-REF-01 v1.0 est marquée comme appliquée avec la date d'application.</w:t>
      </w:r>
    </w:p>
    <w:p>
      <w:pPr>
        <w:pStyle w:val="TextBody"/>
        <w:numPr>
          <w:ilvl w:val="0"/>
          <w:numId w:val="47"/>
        </w:numPr>
        <w:tabs>
          <w:tab w:val="clear" w:pos="708"/>
          <w:tab w:val="left" w:pos="0" w:leader="none"/>
        </w:tabs>
        <w:ind w:left="709" w:hanging="283"/>
        <w:rPr>
          <w:rFonts w:cs="Times New Roman"/>
          <w:szCs w:val="24"/>
        </w:rPr>
      </w:pPr>
      <w:r>
        <w:rPr/>
        <w:t>Un dossier de documentation technique a été créé pour ce serveur.</w:t>
      </w:r>
    </w:p>
    <w:p>
      <w:pPr>
        <w:pStyle w:val="TextBody"/>
        <w:numPr>
          <w:ilvl w:val="0"/>
          <w:numId w:val="47"/>
        </w:numPr>
        <w:tabs>
          <w:tab w:val="clear" w:pos="708"/>
          <w:tab w:val="left" w:pos="0" w:leader="none"/>
        </w:tabs>
        <w:ind w:left="709" w:hanging="283"/>
        <w:rPr>
          <w:rFonts w:cs="Times New Roman"/>
          <w:szCs w:val="24"/>
        </w:rPr>
      </w:pPr>
      <w:r>
        <w:rPr/>
        <w:t>Les éventuelles exceptions au standard sont documentées et justifiées.</w:t>
      </w:r>
    </w:p>
    <w:p>
      <w:pPr>
        <w:pStyle w:val="TextBody"/>
        <w:rPr>
          <w:rFonts w:cs="Times New Roman"/>
          <w:szCs w:val="24"/>
        </w:rPr>
      </w:pPr>
      <w:r>
        <w:rPr>
          <w:rStyle w:val="StrongEmphasis"/>
        </w:rPr>
        <w:t>Conformité APDP (si le serveur traite des données personnelles) :</w:t>
      </w:r>
    </w:p>
    <w:p>
      <w:pPr>
        <w:pStyle w:val="TextBody"/>
        <w:numPr>
          <w:ilvl w:val="0"/>
          <w:numId w:val="48"/>
        </w:numPr>
        <w:tabs>
          <w:tab w:val="clear" w:pos="708"/>
          <w:tab w:val="left" w:pos="0" w:leader="none"/>
        </w:tabs>
        <w:ind w:left="709" w:hanging="283"/>
        <w:rPr>
          <w:rFonts w:cs="Times New Roman"/>
          <w:szCs w:val="24"/>
        </w:rPr>
      </w:pPr>
      <w:r>
        <w:rPr/>
        <w:t>La classification des données (standard ou sensible) a été déterminée.</w:t>
      </w:r>
    </w:p>
    <w:p>
      <w:pPr>
        <w:pStyle w:val="TextBody"/>
        <w:numPr>
          <w:ilvl w:val="0"/>
          <w:numId w:val="48"/>
        </w:numPr>
        <w:tabs>
          <w:tab w:val="clear" w:pos="708"/>
          <w:tab w:val="left" w:pos="0" w:leader="none"/>
        </w:tabs>
        <w:ind w:left="709" w:hanging="283"/>
        <w:rPr>
          <w:rFonts w:cs="Times New Roman"/>
          <w:szCs w:val="24"/>
        </w:rPr>
      </w:pPr>
      <w:r>
        <w:rPr/>
        <w:t>Les mesures de protection définies dans DOC-REF-03 ont été appliquées.</w:t>
      </w:r>
    </w:p>
    <w:p>
      <w:pPr>
        <w:pStyle w:val="TextBody"/>
        <w:numPr>
          <w:ilvl w:val="0"/>
          <w:numId w:val="48"/>
        </w:numPr>
        <w:tabs>
          <w:tab w:val="clear" w:pos="708"/>
          <w:tab w:val="left" w:pos="0" w:leader="none"/>
        </w:tabs>
        <w:ind w:left="709" w:hanging="283"/>
        <w:rPr>
          <w:rFonts w:cs="Times New Roman"/>
          <w:szCs w:val="24"/>
        </w:rPr>
      </w:pPr>
      <w:r>
        <w:rPr/>
        <w:t>Le chiffrement en transit (HTTPS) est activé si nécessaire.</w:t>
      </w:r>
    </w:p>
    <w:p>
      <w:pPr>
        <w:pStyle w:val="TextBody"/>
        <w:numPr>
          <w:ilvl w:val="0"/>
          <w:numId w:val="48"/>
        </w:numPr>
        <w:tabs>
          <w:tab w:val="clear" w:pos="708"/>
          <w:tab w:val="left" w:pos="0" w:leader="none"/>
        </w:tabs>
        <w:ind w:left="709" w:hanging="283"/>
        <w:rPr>
          <w:rFonts w:cs="Times New Roman"/>
          <w:szCs w:val="24"/>
        </w:rPr>
      </w:pPr>
      <w:r>
        <w:rPr/>
        <w:t>Le chiffrement au repos (LUKS) est activé pour les données sensibles si requis.</w:t>
      </w:r>
    </w:p>
    <w:p>
      <w:pPr>
        <w:pStyle w:val="TextBody"/>
        <w:numPr>
          <w:ilvl w:val="0"/>
          <w:numId w:val="48"/>
        </w:numPr>
        <w:tabs>
          <w:tab w:val="clear" w:pos="708"/>
          <w:tab w:val="left" w:pos="0" w:leader="none"/>
        </w:tabs>
        <w:ind w:left="709" w:hanging="283"/>
        <w:rPr>
          <w:rFonts w:cs="Times New Roman"/>
          <w:szCs w:val="24"/>
        </w:rPr>
      </w:pPr>
      <w:r>
        <w:rPr/>
        <w:t>Les sauvegardes sont chiffrées si elles contiennent des données personnelles.</w:t>
      </w:r>
    </w:p>
    <w:p>
      <w:pPr>
        <w:pStyle w:val="TextBody"/>
        <w:numPr>
          <w:ilvl w:val="0"/>
          <w:numId w:val="48"/>
        </w:numPr>
        <w:tabs>
          <w:tab w:val="clear" w:pos="708"/>
          <w:tab w:val="left" w:pos="0" w:leader="none"/>
        </w:tabs>
        <w:ind w:left="709" w:hanging="283"/>
        <w:rPr>
          <w:rFonts w:cs="Times New Roman"/>
          <w:szCs w:val="24"/>
        </w:rPr>
      </w:pPr>
      <w:r>
        <w:rPr/>
        <w:t>La limitation d'accès est configurée (maximum 5 personnes pour données standard, 2-3 pour données sensibles).</w:t>
      </w:r>
    </w:p>
    <w:p>
      <w:pPr>
        <w:pStyle w:val="TextBody"/>
        <w:rPr>
          <w:rFonts w:cs="Times New Roman"/>
          <w:szCs w:val="24"/>
        </w:rPr>
      </w:pPr>
      <w:r>
        <w:rPr>
          <w:rStyle w:val="StrongEmphasis"/>
        </w:rPr>
        <w:t>Sauvegardes et résilience :</w:t>
      </w:r>
    </w:p>
    <w:p>
      <w:pPr>
        <w:pStyle w:val="TextBody"/>
        <w:numPr>
          <w:ilvl w:val="0"/>
          <w:numId w:val="49"/>
        </w:numPr>
        <w:tabs>
          <w:tab w:val="clear" w:pos="708"/>
          <w:tab w:val="left" w:pos="0" w:leader="none"/>
        </w:tabs>
        <w:ind w:left="709" w:hanging="283"/>
        <w:rPr>
          <w:rFonts w:cs="Times New Roman"/>
          <w:szCs w:val="24"/>
        </w:rPr>
      </w:pPr>
      <w:r>
        <w:rPr/>
        <w:t>Les snapshots automatiques OVH sont activés.</w:t>
      </w:r>
    </w:p>
    <w:p>
      <w:pPr>
        <w:pStyle w:val="TextBody"/>
        <w:numPr>
          <w:ilvl w:val="0"/>
          <w:numId w:val="49"/>
        </w:numPr>
        <w:tabs>
          <w:tab w:val="clear" w:pos="708"/>
          <w:tab w:val="left" w:pos="0" w:leader="none"/>
        </w:tabs>
        <w:ind w:left="709" w:hanging="283"/>
        <w:rPr>
          <w:rFonts w:cs="Times New Roman"/>
          <w:szCs w:val="24"/>
        </w:rPr>
      </w:pPr>
      <w:r>
        <w:rPr/>
        <w:t>Les sauvegardes applicatives sont configurées pour les serveurs critiques.</w:t>
      </w:r>
    </w:p>
    <w:p>
      <w:pPr>
        <w:pStyle w:val="TextBody"/>
        <w:numPr>
          <w:ilvl w:val="0"/>
          <w:numId w:val="49"/>
        </w:numPr>
        <w:tabs>
          <w:tab w:val="clear" w:pos="708"/>
          <w:tab w:val="left" w:pos="0" w:leader="none"/>
        </w:tabs>
        <w:ind w:left="709" w:hanging="283"/>
        <w:rPr>
          <w:rFonts w:cs="Times New Roman"/>
          <w:szCs w:val="24"/>
        </w:rPr>
      </w:pPr>
      <w:r>
        <w:rPr/>
        <w:t>Un test de restauration est planifié pour J+7.</w:t>
      </w:r>
    </w:p>
    <w:p>
      <w:pPr>
        <w:pStyle w:val="TextBody"/>
        <w:rPr>
          <w:rFonts w:cs="Times New Roman"/>
          <w:szCs w:val="24"/>
        </w:rPr>
      </w:pPr>
      <w:r>
        <w:rPr>
          <w:rStyle w:val="StrongEmphasis"/>
        </w:rPr>
        <w:t>Tests et validation :</w:t>
      </w:r>
    </w:p>
    <w:p>
      <w:pPr>
        <w:pStyle w:val="TextBody"/>
        <w:numPr>
          <w:ilvl w:val="0"/>
          <w:numId w:val="50"/>
        </w:numPr>
        <w:tabs>
          <w:tab w:val="clear" w:pos="708"/>
          <w:tab w:val="left" w:pos="0" w:leader="none"/>
        </w:tabs>
        <w:ind w:left="709" w:hanging="283"/>
        <w:rPr>
          <w:rFonts w:cs="Times New Roman"/>
          <w:szCs w:val="24"/>
        </w:rPr>
      </w:pPr>
      <w:r>
        <w:rPr/>
        <w:t>Tous les tests SSH ont été effectués avec succès (connexion par clé OK, connexion root bloquée, authentification par mot de passe bloquée).</w:t>
      </w:r>
    </w:p>
    <w:p>
      <w:pPr>
        <w:pStyle w:val="TextBody"/>
        <w:numPr>
          <w:ilvl w:val="0"/>
          <w:numId w:val="50"/>
        </w:numPr>
        <w:tabs>
          <w:tab w:val="clear" w:pos="708"/>
          <w:tab w:val="left" w:pos="0" w:leader="none"/>
        </w:tabs>
        <w:ind w:left="709" w:hanging="283"/>
        <w:rPr>
          <w:rFonts w:cs="Times New Roman"/>
          <w:szCs w:val="24"/>
        </w:rPr>
      </w:pPr>
      <w:r>
        <w:rPr/>
        <w:t>Le scan de ports montre uniquement les ports autorisés.</w:t>
      </w:r>
    </w:p>
    <w:p>
      <w:pPr>
        <w:pStyle w:val="TextBody"/>
        <w:numPr>
          <w:ilvl w:val="0"/>
          <w:numId w:val="50"/>
        </w:numPr>
        <w:tabs>
          <w:tab w:val="clear" w:pos="708"/>
          <w:tab w:val="left" w:pos="0" w:leader="none"/>
        </w:tabs>
        <w:ind w:left="709" w:hanging="283"/>
        <w:rPr>
          <w:rFonts w:cs="Times New Roman"/>
          <w:szCs w:val="24"/>
        </w:rPr>
      </w:pPr>
      <w:r>
        <w:rPr/>
        <w:t>Fail2Ban bannit correctement les IPs après 3 tentatives échouées.</w:t>
      </w:r>
    </w:p>
    <w:p>
      <w:pPr>
        <w:pStyle w:val="TextBody"/>
        <w:numPr>
          <w:ilvl w:val="0"/>
          <w:numId w:val="50"/>
        </w:numPr>
        <w:tabs>
          <w:tab w:val="clear" w:pos="708"/>
          <w:tab w:val="left" w:pos="0" w:leader="none"/>
        </w:tabs>
        <w:ind w:left="709" w:hanging="283"/>
        <w:rPr>
          <w:rFonts w:cs="Times New Roman"/>
          <w:szCs w:val="24"/>
        </w:rPr>
      </w:pPr>
      <w:r>
        <w:rPr/>
        <w:t>Le script d'audit de baseline a été exécuté et tous les contrôles sont passés (100% ✅).</w:t>
      </w:r>
    </w:p>
    <w:p>
      <w:pPr>
        <w:pStyle w:val="TextBody"/>
        <w:numPr>
          <w:ilvl w:val="0"/>
          <w:numId w:val="50"/>
        </w:numPr>
        <w:tabs>
          <w:tab w:val="clear" w:pos="708"/>
          <w:tab w:val="left" w:pos="0" w:leader="none"/>
        </w:tabs>
        <w:ind w:left="709" w:hanging="283"/>
        <w:rPr>
          <w:rFonts w:cs="Times New Roman"/>
          <w:szCs w:val="24"/>
        </w:rPr>
      </w:pPr>
      <w:r>
        <w:rPr/>
        <w:t>Les tests applicatifs ont été effectués si des applications sont déjà installées.</w:t>
      </w:r>
    </w:p>
    <w:p>
      <w:pPr>
        <w:pStyle w:val="Heading3"/>
        <w:spacing w:before="40" w:after="283"/>
        <w:rPr>
          <w:rFonts w:cs="Times New Roman"/>
          <w:szCs w:val="24"/>
        </w:rPr>
      </w:pPr>
      <w:r>
        <w:rPr/>
        <w:t>17.2 Validation finale par les responsables</w:t>
      </w:r>
    </w:p>
    <w:p>
      <w:pPr>
        <w:pStyle w:val="TextBody"/>
        <w:rPr>
          <w:rFonts w:cs="Times New Roman"/>
          <w:szCs w:val="24"/>
        </w:rPr>
      </w:pPr>
      <w:r>
        <w:rPr/>
        <w:t>Avant la mise en production officielle, vous devez obtenir les validations formelles des personnes suivantes :</w:t>
      </w:r>
    </w:p>
    <w:tbl>
      <w:tblPr>
        <w:tblW w:w="9072" w:type="dxa"/>
        <w:jc w:val="left"/>
        <w:tblInd w:w="0" w:type="dxa"/>
        <w:tblLayout w:type="fixed"/>
        <w:tblCellMar>
          <w:top w:w="28" w:type="dxa"/>
          <w:left w:w="28" w:type="dxa"/>
          <w:bottom w:w="28" w:type="dxa"/>
          <w:right w:w="28" w:type="dxa"/>
        </w:tblCellMar>
      </w:tblPr>
      <w:tblGrid>
        <w:gridCol w:w="2208"/>
        <w:gridCol w:w="2738"/>
        <w:gridCol w:w="4126"/>
      </w:tblGrid>
      <w:tr>
        <w:trPr/>
        <w:tc>
          <w:tcPr>
            <w:tcW w:w="2208" w:type="dxa"/>
            <w:tcBorders/>
            <w:vAlign w:val="center"/>
          </w:tcPr>
          <w:p>
            <w:pPr>
              <w:pStyle w:val="TableHeading"/>
              <w:suppressLineNumbers/>
              <w:spacing w:before="240" w:after="240"/>
              <w:jc w:val="center"/>
              <w:rPr/>
            </w:pPr>
            <w:r>
              <w:rPr/>
              <w:t>Valideur</w:t>
            </w:r>
          </w:p>
        </w:tc>
        <w:tc>
          <w:tcPr>
            <w:tcW w:w="2738" w:type="dxa"/>
            <w:tcBorders/>
            <w:vAlign w:val="center"/>
          </w:tcPr>
          <w:p>
            <w:pPr>
              <w:pStyle w:val="TableHeading"/>
              <w:suppressLineNumbers/>
              <w:spacing w:before="240" w:after="240"/>
              <w:jc w:val="center"/>
              <w:rPr/>
            </w:pPr>
            <w:r>
              <w:rPr/>
              <w:t>Rôle</w:t>
            </w:r>
          </w:p>
        </w:tc>
        <w:tc>
          <w:tcPr>
            <w:tcW w:w="4126" w:type="dxa"/>
            <w:tcBorders/>
            <w:vAlign w:val="center"/>
          </w:tcPr>
          <w:p>
            <w:pPr>
              <w:pStyle w:val="TableHeading"/>
              <w:suppressLineNumbers/>
              <w:spacing w:before="240" w:after="240"/>
              <w:jc w:val="center"/>
              <w:rPr/>
            </w:pPr>
            <w:r>
              <w:rPr/>
              <w:t>Ce qui doit être validé</w:t>
            </w:r>
          </w:p>
        </w:tc>
      </w:tr>
      <w:tr>
        <w:trPr/>
        <w:tc>
          <w:tcPr>
            <w:tcW w:w="2208" w:type="dxa"/>
            <w:tcBorders/>
            <w:vAlign w:val="center"/>
          </w:tcPr>
          <w:p>
            <w:pPr>
              <w:pStyle w:val="TableContents"/>
              <w:widowControl w:val="false"/>
              <w:suppressLineNumbers/>
              <w:spacing w:before="240" w:after="240"/>
              <w:rPr/>
            </w:pPr>
            <w:r>
              <w:rPr>
                <w:rStyle w:val="StrongEmphasis"/>
              </w:rPr>
              <w:t>Responsable SI</w:t>
            </w:r>
          </w:p>
        </w:tc>
        <w:tc>
          <w:tcPr>
            <w:tcW w:w="2738" w:type="dxa"/>
            <w:tcBorders/>
            <w:vAlign w:val="center"/>
          </w:tcPr>
          <w:p>
            <w:pPr>
              <w:pStyle w:val="TableContents"/>
              <w:widowControl w:val="false"/>
              <w:suppressLineNumbers/>
              <w:spacing w:before="240" w:after="240"/>
              <w:rPr/>
            </w:pPr>
            <w:r>
              <w:rPr/>
              <w:t>Responsable des Systèmes d'Information</w:t>
            </w:r>
          </w:p>
        </w:tc>
        <w:tc>
          <w:tcPr>
            <w:tcW w:w="4126" w:type="dxa"/>
            <w:tcBorders/>
            <w:vAlign w:val="center"/>
          </w:tcPr>
          <w:p>
            <w:pPr>
              <w:pStyle w:val="TableContents"/>
              <w:widowControl w:val="false"/>
              <w:suppressLineNumbers/>
              <w:spacing w:before="240" w:after="240"/>
              <w:rPr/>
            </w:pPr>
            <w:r>
              <w:rPr/>
              <w:t>La configuration technique est conforme au standard DOC-REF-01</w:t>
            </w:r>
          </w:p>
        </w:tc>
      </w:tr>
      <w:tr>
        <w:trPr/>
        <w:tc>
          <w:tcPr>
            <w:tcW w:w="2208" w:type="dxa"/>
            <w:tcBorders/>
            <w:vAlign w:val="center"/>
          </w:tcPr>
          <w:p>
            <w:pPr>
              <w:pStyle w:val="TableContents"/>
              <w:widowControl w:val="false"/>
              <w:suppressLineNumbers/>
              <w:spacing w:before="240" w:after="240"/>
              <w:rPr/>
            </w:pPr>
            <w:r>
              <w:rPr>
                <w:rStyle w:val="StrongEmphasis"/>
              </w:rPr>
              <w:t>Propriétaire métier</w:t>
            </w:r>
          </w:p>
        </w:tc>
        <w:tc>
          <w:tcPr>
            <w:tcW w:w="2738" w:type="dxa"/>
            <w:tcBorders/>
            <w:vAlign w:val="center"/>
          </w:tcPr>
          <w:p>
            <w:pPr>
              <w:pStyle w:val="TableContents"/>
              <w:widowControl w:val="false"/>
              <w:suppressLineNumbers/>
              <w:spacing w:before="240" w:after="240"/>
              <w:rPr/>
            </w:pPr>
            <w:r>
              <w:rPr/>
              <w:t>Responsable applicatif concerné</w:t>
            </w:r>
          </w:p>
        </w:tc>
        <w:tc>
          <w:tcPr>
            <w:tcW w:w="4126" w:type="dxa"/>
            <w:tcBorders/>
            <w:vAlign w:val="center"/>
          </w:tcPr>
          <w:p>
            <w:pPr>
              <w:pStyle w:val="TableContents"/>
              <w:widowControl w:val="false"/>
              <w:suppressLineNumbers/>
              <w:spacing w:before="240" w:after="240"/>
              <w:rPr/>
            </w:pPr>
            <w:r>
              <w:rPr/>
              <w:t>Le serveur répond bien au besoin métier qui a justifié sa création</w:t>
            </w:r>
          </w:p>
        </w:tc>
      </w:tr>
      <w:tr>
        <w:trPr/>
        <w:tc>
          <w:tcPr>
            <w:tcW w:w="2208" w:type="dxa"/>
            <w:tcBorders/>
            <w:vAlign w:val="center"/>
          </w:tcPr>
          <w:p>
            <w:pPr>
              <w:pStyle w:val="TableContents"/>
              <w:widowControl w:val="false"/>
              <w:suppressLineNumbers/>
              <w:spacing w:before="240" w:after="240"/>
              <w:rPr/>
            </w:pPr>
            <w:r>
              <w:rPr>
                <w:rStyle w:val="StrongEmphasis"/>
              </w:rPr>
              <w:t>Direction</w:t>
            </w:r>
            <w:r>
              <w:rPr/>
              <w:t xml:space="preserve"> (si serveur critique)</w:t>
            </w:r>
          </w:p>
        </w:tc>
        <w:tc>
          <w:tcPr>
            <w:tcW w:w="2738" w:type="dxa"/>
            <w:tcBorders/>
            <w:vAlign w:val="center"/>
          </w:tcPr>
          <w:p>
            <w:pPr>
              <w:pStyle w:val="TableContents"/>
              <w:widowControl w:val="false"/>
              <w:suppressLineNumbers/>
              <w:spacing w:before="240" w:after="240"/>
              <w:rPr/>
            </w:pPr>
            <w:r>
              <w:rPr/>
              <w:t>Validation budgétaire et stratégique</w:t>
            </w:r>
          </w:p>
        </w:tc>
        <w:tc>
          <w:tcPr>
            <w:tcW w:w="4126" w:type="dxa"/>
            <w:tcBorders/>
            <w:vAlign w:val="center"/>
          </w:tcPr>
          <w:p>
            <w:pPr>
              <w:pStyle w:val="TableContents"/>
              <w:widowControl w:val="false"/>
              <w:suppressLineNumbers/>
              <w:spacing w:before="240" w:after="240"/>
              <w:rPr/>
            </w:pPr>
            <w:r>
              <w:rPr/>
              <w:t>Les coûts d'hébergement récurrents sont validés et budgétés</w:t>
            </w:r>
          </w:p>
        </w:tc>
      </w:tr>
    </w:tbl>
    <w:p>
      <w:pPr>
        <w:pStyle w:val="TextBody"/>
        <w:rPr>
          <w:rFonts w:cs="Times New Roman"/>
          <w:szCs w:val="24"/>
        </w:rPr>
      </w:pPr>
      <w:r>
        <w:rPr>
          <w:rStyle w:val="StrongEmphasis"/>
        </w:rPr>
        <w:t>Vous devez créer un document de validation formelle :</w:t>
      </w:r>
    </w:p>
    <w:p>
      <w:pPr>
        <w:pStyle w:val="TextBody"/>
        <w:numPr>
          <w:ilvl w:val="0"/>
          <w:numId w:val="51"/>
        </w:numPr>
        <w:tabs>
          <w:tab w:val="clear" w:pos="708"/>
          <w:tab w:val="left" w:pos="0" w:leader="none"/>
        </w:tabs>
        <w:ind w:left="709" w:hanging="283"/>
        <w:rPr>
          <w:rFonts w:cs="Times New Roman"/>
          <w:szCs w:val="24"/>
        </w:rPr>
      </w:pPr>
      <w:r>
        <w:rPr/>
        <w:t>Créez un document PDF nommé "Mise en service srv-[nom]-[date].pdf".</w:t>
      </w:r>
    </w:p>
    <w:p>
      <w:pPr>
        <w:pStyle w:val="TextBody"/>
        <w:numPr>
          <w:ilvl w:val="0"/>
          <w:numId w:val="51"/>
        </w:numPr>
        <w:tabs>
          <w:tab w:val="clear" w:pos="708"/>
          <w:tab w:val="left" w:pos="0" w:leader="none"/>
        </w:tabs>
        <w:ind w:left="709" w:hanging="283"/>
        <w:rPr>
          <w:rFonts w:cs="Times New Roman"/>
          <w:szCs w:val="24"/>
        </w:rPr>
      </w:pPr>
      <w:r>
        <w:rPr/>
        <w:t>Incluez dans ce document : la checklist complète cochée, le rapport d'audit de baseline, les résultats de tous les tests de validation.</w:t>
      </w:r>
    </w:p>
    <w:p>
      <w:pPr>
        <w:pStyle w:val="TextBody"/>
        <w:numPr>
          <w:ilvl w:val="0"/>
          <w:numId w:val="51"/>
        </w:numPr>
        <w:tabs>
          <w:tab w:val="clear" w:pos="708"/>
          <w:tab w:val="left" w:pos="0" w:leader="none"/>
        </w:tabs>
        <w:ind w:left="709" w:hanging="283"/>
        <w:rPr>
          <w:rFonts w:cs="Times New Roman"/>
          <w:szCs w:val="24"/>
        </w:rPr>
      </w:pPr>
      <w:r>
        <w:rPr/>
        <w:t>Faites signer ce document par tous les valideurs requis (signature électronique ou signature manuscrite scannée).</w:t>
      </w:r>
    </w:p>
    <w:p>
      <w:pPr>
        <w:pStyle w:val="TextBody"/>
        <w:numPr>
          <w:ilvl w:val="0"/>
          <w:numId w:val="51"/>
        </w:numPr>
        <w:tabs>
          <w:tab w:val="clear" w:pos="708"/>
          <w:tab w:val="left" w:pos="0" w:leader="none"/>
        </w:tabs>
        <w:ind w:left="709" w:hanging="283"/>
        <w:rPr>
          <w:rFonts w:cs="Times New Roman"/>
          <w:szCs w:val="24"/>
        </w:rPr>
      </w:pPr>
      <w:r>
        <w:rPr/>
        <w:t>Archivez ce document de validation dans le dossier de documentation du serveur.</w:t>
      </w:r>
    </w:p>
    <w:p>
      <w:pPr>
        <w:pStyle w:val="Heading3"/>
        <w:spacing w:before="40" w:after="283"/>
        <w:rPr>
          <w:rFonts w:cs="Times New Roman"/>
          <w:szCs w:val="24"/>
        </w:rPr>
      </w:pPr>
      <w:r>
        <w:rPr/>
        <w:t>17.3 Communication de la mise en production</w:t>
      </w:r>
    </w:p>
    <w:p>
      <w:pPr>
        <w:pStyle w:val="TextBody"/>
        <w:rPr>
          <w:rFonts w:cs="Times New Roman"/>
          <w:szCs w:val="24"/>
        </w:rPr>
      </w:pPr>
      <w:r>
        <w:rPr>
          <w:rStyle w:val="StrongEmphasis"/>
        </w:rPr>
        <w:t>Si le serveur est un serveur de production</w:t>
      </w:r>
      <w:r>
        <w:rPr/>
        <w:t xml:space="preserve"> qui hébergera des services accessibles aux utilisateurs, vous devez communiquer officiellement sa mise en service aux parties prenantes.</w:t>
      </w:r>
    </w:p>
    <w:p>
      <w:pPr>
        <w:pStyle w:val="TextBody"/>
        <w:rPr>
          <w:rFonts w:cs="Times New Roman"/>
          <w:szCs w:val="24"/>
        </w:rPr>
      </w:pPr>
      <w:r>
        <w:rPr>
          <w:rStyle w:val="StrongEmphasis"/>
        </w:rPr>
        <w:t>La notification de mise en production doit être envoyée par email aux utilisateurs concernés</w:t>
      </w:r>
      <w:r>
        <w:rPr/>
        <w:t xml:space="preserve"> et doit contenir les informations suivantes :</w:t>
      </w:r>
    </w:p>
    <w:p>
      <w:pPr>
        <w:pStyle w:val="TextBody"/>
        <w:numPr>
          <w:ilvl w:val="0"/>
          <w:numId w:val="52"/>
        </w:numPr>
        <w:tabs>
          <w:tab w:val="clear" w:pos="708"/>
          <w:tab w:val="left" w:pos="0" w:leader="none"/>
        </w:tabs>
        <w:ind w:left="709" w:hanging="283"/>
        <w:rPr>
          <w:rFonts w:cs="Times New Roman"/>
          <w:szCs w:val="24"/>
        </w:rPr>
      </w:pPr>
      <w:r>
        <w:rPr/>
        <w:t>Rédigez un email de notification en utilisant le template fourni ci-dessous.</w:t>
      </w:r>
    </w:p>
    <w:p>
      <w:pPr>
        <w:pStyle w:val="TextBody"/>
        <w:numPr>
          <w:ilvl w:val="0"/>
          <w:numId w:val="52"/>
        </w:numPr>
        <w:tabs>
          <w:tab w:val="clear" w:pos="708"/>
          <w:tab w:val="left" w:pos="0" w:leader="none"/>
        </w:tabs>
        <w:ind w:left="709" w:hanging="283"/>
        <w:rPr>
          <w:rFonts w:cs="Times New Roman"/>
          <w:szCs w:val="24"/>
        </w:rPr>
      </w:pPr>
      <w:r>
        <w:rPr/>
        <w:t>Envoyez l'email à tous les utilisateurs qui seront concernés par ce serveur.</w:t>
      </w:r>
    </w:p>
    <w:p>
      <w:pPr>
        <w:pStyle w:val="TextBody"/>
        <w:numPr>
          <w:ilvl w:val="0"/>
          <w:numId w:val="52"/>
        </w:numPr>
        <w:tabs>
          <w:tab w:val="clear" w:pos="708"/>
          <w:tab w:val="left" w:pos="0" w:leader="none"/>
        </w:tabs>
        <w:ind w:left="709" w:hanging="283"/>
        <w:rPr>
          <w:rFonts w:cs="Times New Roman"/>
          <w:szCs w:val="24"/>
        </w:rPr>
      </w:pPr>
      <w:r>
        <w:rPr/>
        <w:t>Incluez les informations essentielles : nom du serveur, adresse IP, rôle, date de mise en service.</w:t>
      </w:r>
    </w:p>
    <w:p>
      <w:pPr>
        <w:pStyle w:val="TextBody"/>
        <w:numPr>
          <w:ilvl w:val="0"/>
          <w:numId w:val="52"/>
        </w:numPr>
        <w:tabs>
          <w:tab w:val="clear" w:pos="708"/>
          <w:tab w:val="left" w:pos="0" w:leader="none"/>
        </w:tabs>
        <w:ind w:left="709" w:hanging="283"/>
        <w:rPr>
          <w:rFonts w:cs="Times New Roman"/>
          <w:szCs w:val="24"/>
        </w:rPr>
      </w:pPr>
      <w:r>
        <w:rPr/>
        <w:t>Fournissez les contacts pour le support technique et applicatif.</w:t>
      </w:r>
    </w:p>
    <w:p>
      <w:pPr>
        <w:pStyle w:val="TextBody"/>
        <w:rPr>
          <w:rFonts w:cs="Times New Roman"/>
          <w:szCs w:val="24"/>
        </w:rPr>
      </w:pPr>
      <w:r>
        <w:rPr>
          <w:rStyle w:val="StrongEmphasis"/>
        </w:rPr>
        <w:t>Template d'email de notification de mise en production :</w:t>
      </w:r>
    </w:p>
    <w:p>
      <w:pPr>
        <w:pStyle w:val="PreformattedText"/>
        <w:rPr>
          <w:rFonts w:cs="Times New Roman"/>
          <w:szCs w:val="24"/>
        </w:rPr>
      </w:pPr>
      <w:r>
        <w:rPr>
          <w:rStyle w:val="SourceText"/>
        </w:rPr>
        <w:t>Objet : [PRODUCTION] Nouveau serveur srv-prod-web-01 opérationnel</w:t>
      </w:r>
    </w:p>
    <w:p>
      <w:pPr>
        <w:pStyle w:val="PreformattedText"/>
        <w:rPr>
          <w:rFonts w:cs="Times New Roman"/>
          <w:szCs w:val="24"/>
        </w:rPr>
      </w:pPr>
      <w:r>
        <w:rPr/>
      </w:r>
    </w:p>
    <w:p>
      <w:pPr>
        <w:pStyle w:val="PreformattedText"/>
        <w:rPr>
          <w:rFonts w:cs="Times New Roman"/>
          <w:szCs w:val="24"/>
        </w:rPr>
      </w:pPr>
      <w:r>
        <w:rPr>
          <w:rStyle w:val="SourceText"/>
        </w:rPr>
        <w:t>Bonjour,</w:t>
      </w:r>
    </w:p>
    <w:p>
      <w:pPr>
        <w:pStyle w:val="PreformattedText"/>
        <w:rPr>
          <w:rFonts w:cs="Times New Roman"/>
          <w:szCs w:val="24"/>
        </w:rPr>
      </w:pPr>
      <w:r>
        <w:rPr/>
      </w:r>
    </w:p>
    <w:p>
      <w:pPr>
        <w:pStyle w:val="PreformattedText"/>
        <w:rPr>
          <w:rFonts w:cs="Times New Roman"/>
          <w:szCs w:val="24"/>
        </w:rPr>
      </w:pPr>
      <w:r>
        <w:rPr>
          <w:rStyle w:val="SourceText"/>
        </w:rPr>
        <w:t>Nous avons le plaisir de vous informer que le serveur srv-prod-web-01 est désormais en production et pleinement opérationnel.</w:t>
      </w:r>
    </w:p>
    <w:p>
      <w:pPr>
        <w:pStyle w:val="PreformattedText"/>
        <w:rPr>
          <w:rFonts w:cs="Times New Roman"/>
          <w:szCs w:val="24"/>
        </w:rPr>
      </w:pPr>
      <w:r>
        <w:rPr/>
      </w:r>
    </w:p>
    <w:p>
      <w:pPr>
        <w:pStyle w:val="PreformattedText"/>
        <w:rPr>
          <w:rFonts w:cs="Times New Roman"/>
          <w:szCs w:val="24"/>
        </w:rPr>
      </w:pPr>
      <w:r>
        <w:rPr>
          <w:rStyle w:val="SourceText"/>
        </w:rPr>
        <w:t>Caractéristiques du serveur :</w:t>
      </w:r>
    </w:p>
    <w:p>
      <w:pPr>
        <w:pStyle w:val="PreformattedText"/>
        <w:rPr>
          <w:rFonts w:cs="Times New Roman"/>
          <w:szCs w:val="24"/>
        </w:rPr>
      </w:pPr>
      <w:r>
        <w:rPr>
          <w:rStyle w:val="SourceText"/>
        </w:rPr>
        <w:t>- Nom du serveur : srv-prod-web-01</w:t>
      </w:r>
    </w:p>
    <w:p>
      <w:pPr>
        <w:pStyle w:val="PreformattedText"/>
        <w:rPr>
          <w:rFonts w:cs="Times New Roman"/>
          <w:szCs w:val="24"/>
        </w:rPr>
      </w:pPr>
      <w:r>
        <w:rPr>
          <w:rStyle w:val="SourceText"/>
        </w:rPr>
        <w:t>- Rôle : Serveur web pour l'application XYZ</w:t>
      </w:r>
    </w:p>
    <w:p>
      <w:pPr>
        <w:pStyle w:val="PreformattedText"/>
        <w:rPr>
          <w:rFonts w:cs="Times New Roman"/>
          <w:szCs w:val="24"/>
        </w:rPr>
      </w:pPr>
      <w:r>
        <w:rPr>
          <w:rStyle w:val="SourceText"/>
        </w:rPr>
        <w:t>- Adresse IP : XX.XX.XX.XX</w:t>
      </w:r>
    </w:p>
    <w:p>
      <w:pPr>
        <w:pStyle w:val="PreformattedText"/>
        <w:rPr>
          <w:rFonts w:cs="Times New Roman"/>
          <w:szCs w:val="24"/>
        </w:rPr>
      </w:pPr>
      <w:r>
        <w:rPr>
          <w:rStyle w:val="SourceText"/>
        </w:rPr>
        <w:t>- Environnement : Production</w:t>
      </w:r>
    </w:p>
    <w:p>
      <w:pPr>
        <w:pStyle w:val="PreformattedText"/>
        <w:rPr>
          <w:rFonts w:cs="Times New Roman"/>
          <w:szCs w:val="24"/>
        </w:rPr>
      </w:pPr>
      <w:r>
        <w:rPr>
          <w:rStyle w:val="SourceText"/>
        </w:rPr>
        <w:t>- Date de mise en service : 22/01/2026</w:t>
      </w:r>
    </w:p>
    <w:p>
      <w:pPr>
        <w:pStyle w:val="PreformattedText"/>
        <w:rPr>
          <w:rFonts w:cs="Times New Roman"/>
          <w:szCs w:val="24"/>
        </w:rPr>
      </w:pPr>
      <w:r>
        <w:rPr/>
      </w:r>
    </w:p>
    <w:p>
      <w:pPr>
        <w:pStyle w:val="PreformattedText"/>
        <w:rPr>
          <w:rFonts w:cs="Times New Roman"/>
          <w:szCs w:val="24"/>
        </w:rPr>
      </w:pPr>
      <w:r>
        <w:rPr>
          <w:rStyle w:val="SourceText"/>
        </w:rPr>
        <w:t>Applications hébergées :</w:t>
      </w:r>
    </w:p>
    <w:p>
      <w:pPr>
        <w:pStyle w:val="PreformattedText"/>
        <w:rPr>
          <w:rFonts w:cs="Times New Roman"/>
          <w:szCs w:val="24"/>
        </w:rPr>
      </w:pPr>
      <w:r>
        <w:rPr>
          <w:rStyle w:val="SourceText"/>
        </w:rPr>
        <w:t>- [Listez ici toutes les applications qui seront accessibles sur ce serveur]</w:t>
      </w:r>
    </w:p>
    <w:p>
      <w:pPr>
        <w:pStyle w:val="PreformattedText"/>
        <w:rPr>
          <w:rFonts w:cs="Times New Roman"/>
          <w:szCs w:val="24"/>
        </w:rPr>
      </w:pPr>
      <w:r>
        <w:rPr/>
      </w:r>
    </w:p>
    <w:p>
      <w:pPr>
        <w:pStyle w:val="PreformattedText"/>
        <w:rPr>
          <w:rFonts w:cs="Times New Roman"/>
          <w:szCs w:val="24"/>
        </w:rPr>
      </w:pPr>
      <w:r>
        <w:rPr>
          <w:rStyle w:val="SourceText"/>
        </w:rPr>
        <w:t>Contacts en cas de besoin :</w:t>
      </w:r>
    </w:p>
    <w:p>
      <w:pPr>
        <w:pStyle w:val="PreformattedText"/>
        <w:rPr>
          <w:rFonts w:cs="Times New Roman"/>
          <w:szCs w:val="24"/>
        </w:rPr>
      </w:pPr>
      <w:r>
        <w:rPr>
          <w:rStyle w:val="SourceText"/>
        </w:rPr>
        <w:t>- Support technique : [Votre email et numéro de téléphone]</w:t>
      </w:r>
    </w:p>
    <w:p>
      <w:pPr>
        <w:pStyle w:val="PreformattedText"/>
        <w:rPr>
          <w:rFonts w:cs="Times New Roman"/>
          <w:szCs w:val="24"/>
        </w:rPr>
      </w:pPr>
      <w:r>
        <w:rPr>
          <w:rStyle w:val="SourceText"/>
        </w:rPr>
        <w:t>- Support applicatif : [Email et téléphone du responsable métier]</w:t>
      </w:r>
    </w:p>
    <w:p>
      <w:pPr>
        <w:pStyle w:val="PreformattedText"/>
        <w:rPr>
          <w:rFonts w:cs="Times New Roman"/>
          <w:szCs w:val="24"/>
        </w:rPr>
      </w:pPr>
      <w:r>
        <w:rPr/>
      </w:r>
    </w:p>
    <w:p>
      <w:pPr>
        <w:pStyle w:val="PreformattedText"/>
        <w:rPr>
          <w:rFonts w:cs="Times New Roman"/>
          <w:szCs w:val="24"/>
        </w:rPr>
      </w:pPr>
      <w:r>
        <w:rPr>
          <w:rStyle w:val="SourceText"/>
        </w:rPr>
        <w:t>Le serveur a été configuré selon les standards de sécurité les plus stricts de l'entreprise et est conforme à toutes les exigences de l'APDP en matière de protection des données personnelles.</w:t>
      </w:r>
    </w:p>
    <w:p>
      <w:pPr>
        <w:pStyle w:val="PreformattedText"/>
        <w:rPr>
          <w:rFonts w:cs="Times New Roman"/>
          <w:szCs w:val="24"/>
        </w:rPr>
      </w:pPr>
      <w:r>
        <w:rPr/>
      </w:r>
    </w:p>
    <w:p>
      <w:pPr>
        <w:pStyle w:val="PreformattedText"/>
        <w:rPr>
          <w:rFonts w:cs="Times New Roman"/>
          <w:szCs w:val="24"/>
        </w:rPr>
      </w:pPr>
      <w:r>
        <w:rPr>
          <w:rStyle w:val="SourceText"/>
        </w:rPr>
        <w:t>Nous restons à votre disposition pour toute question ou assistance.</w:t>
      </w:r>
    </w:p>
    <w:p>
      <w:pPr>
        <w:pStyle w:val="PreformattedText"/>
        <w:rPr>
          <w:rFonts w:cs="Times New Roman"/>
          <w:szCs w:val="24"/>
        </w:rPr>
      </w:pPr>
      <w:r>
        <w:rPr/>
      </w:r>
    </w:p>
    <w:p>
      <w:pPr>
        <w:pStyle w:val="PreformattedText"/>
        <w:rPr>
          <w:rFonts w:cs="Times New Roman"/>
          <w:szCs w:val="24"/>
        </w:rPr>
      </w:pPr>
      <w:r>
        <w:rPr>
          <w:rStyle w:val="SourceText"/>
        </w:rPr>
        <w:t>Cordialement,</w:t>
      </w:r>
    </w:p>
    <w:p>
      <w:pPr>
        <w:pStyle w:val="PreformattedText"/>
        <w:rPr>
          <w:rFonts w:cs="Times New Roman"/>
          <w:szCs w:val="24"/>
        </w:rPr>
      </w:pPr>
      <w:r>
        <w:rPr>
          <w:rStyle w:val="SourceText"/>
        </w:rPr>
        <w:t>[Votre Nom]</w:t>
      </w:r>
    </w:p>
    <w:p>
      <w:pPr>
        <w:pStyle w:val="PreformattedText"/>
        <w:spacing w:before="240" w:after="283"/>
        <w:rPr>
          <w:rFonts w:cs="Times New Roman"/>
          <w:szCs w:val="24"/>
        </w:rPr>
      </w:pPr>
      <w:r>
        <w:rPr>
          <w:rStyle w:val="SourceText"/>
        </w:rPr>
        <w:t>Responsable des Services Internes</w:t>
      </w:r>
    </w:p>
    <w:p>
      <w:pPr>
        <w:pStyle w:val="TextBody"/>
        <w:rPr>
          <w:rFonts w:cs="Times New Roman"/>
          <w:szCs w:val="24"/>
        </w:rPr>
      </w:pPr>
      <w:r>
        <w:rPr>
          <w:rStyle w:val="StrongEmphasis"/>
        </w:rPr>
        <w:t>Les points de validation pour cette section sont :</w:t>
      </w:r>
    </w:p>
    <w:p>
      <w:pPr>
        <w:pStyle w:val="TextBody"/>
        <w:numPr>
          <w:ilvl w:val="0"/>
          <w:numId w:val="53"/>
        </w:numPr>
        <w:tabs>
          <w:tab w:val="clear" w:pos="708"/>
          <w:tab w:val="left" w:pos="0" w:leader="none"/>
        </w:tabs>
        <w:ind w:left="709" w:hanging="283"/>
        <w:rPr>
          <w:rFonts w:cs="Times New Roman"/>
          <w:szCs w:val="24"/>
        </w:rPr>
      </w:pPr>
      <w:r>
        <w:rPr/>
        <w:t>L'email de notification a été envoyé à toutes les parties prenantes concernées.</w:t>
      </w:r>
    </w:p>
    <w:p>
      <w:pPr>
        <w:pStyle w:val="TextBody"/>
        <w:numPr>
          <w:ilvl w:val="0"/>
          <w:numId w:val="53"/>
        </w:numPr>
        <w:tabs>
          <w:tab w:val="clear" w:pos="708"/>
          <w:tab w:val="left" w:pos="0" w:leader="none"/>
        </w:tabs>
        <w:ind w:left="709" w:hanging="283"/>
        <w:rPr>
          <w:rFonts w:cs="Times New Roman"/>
          <w:szCs w:val="24"/>
        </w:rPr>
      </w:pPr>
      <w:r>
        <w:rPr/>
        <w:t>La date de mise en production a été notée dans le registre DOC-OPS-01.</w:t>
      </w:r>
    </w:p>
    <w:p>
      <w:pPr>
        <w:pStyle w:val="Heading2"/>
        <w:rPr>
          <w:rFonts w:cs="Times New Roman"/>
          <w:szCs w:val="24"/>
        </w:rPr>
      </w:pPr>
      <w:r>
        <w:rPr/>
        <w:t>18. SUIVI POST-MISE EN SERVICE</w:t>
      </w:r>
    </w:p>
    <w:p>
      <w:pPr>
        <w:pStyle w:val="Heading3"/>
        <w:spacing w:before="40" w:after="283"/>
        <w:rPr>
          <w:rFonts w:cs="Times New Roman"/>
          <w:szCs w:val="24"/>
        </w:rPr>
      </w:pPr>
      <w:r>
        <w:rPr/>
        <w:t>18.1 Surveillance renforcée pendant la première semaine (J+1 à J+7)</w:t>
      </w:r>
    </w:p>
    <w:p>
      <w:pPr>
        <w:pStyle w:val="TextBody"/>
        <w:rPr>
          <w:rFonts w:cs="Times New Roman"/>
          <w:szCs w:val="24"/>
        </w:rPr>
      </w:pPr>
      <w:r>
        <w:rPr/>
        <w:t>Pendant la première semaine suivant la mise en production, vous devez effectuer une surveillance renforcée du serveur pour détecter rapidement tout problème potentiel.</w:t>
      </w:r>
    </w:p>
    <w:p>
      <w:pPr>
        <w:pStyle w:val="TextBody"/>
        <w:rPr>
          <w:rFonts w:cs="Times New Roman"/>
          <w:szCs w:val="24"/>
        </w:rPr>
      </w:pPr>
      <w:r>
        <w:rPr>
          <w:rStyle w:val="StrongEmphasis"/>
        </w:rPr>
        <w:t>Les actions de surveillance quotidienne à effectuer pendant la première semaine sont les suivantes :</w:t>
      </w:r>
    </w:p>
    <w:p>
      <w:pPr>
        <w:pStyle w:val="TextBody"/>
        <w:numPr>
          <w:ilvl w:val="0"/>
          <w:numId w:val="54"/>
        </w:numPr>
        <w:tabs>
          <w:tab w:val="clear" w:pos="708"/>
          <w:tab w:val="left" w:pos="0" w:leader="none"/>
        </w:tabs>
        <w:ind w:left="709" w:hanging="283"/>
        <w:rPr>
          <w:rFonts w:cs="Times New Roman"/>
          <w:szCs w:val="24"/>
        </w:rPr>
      </w:pPr>
      <w:r>
        <w:rPr/>
        <w:t xml:space="preserve">Chaque jour, consultez les logs d'authentification pour identifier toute activité suspecte en exécutant : </w:t>
      </w:r>
      <w:r>
        <w:rPr>
          <w:rStyle w:val="SourceText"/>
        </w:rPr>
        <w:t>sudo tail -50 /var/log/auth.log</w:t>
      </w:r>
    </w:p>
    <w:p>
      <w:pPr>
        <w:pStyle w:val="TextBody"/>
        <w:numPr>
          <w:ilvl w:val="0"/>
          <w:numId w:val="54"/>
        </w:numPr>
        <w:tabs>
          <w:tab w:val="clear" w:pos="708"/>
          <w:tab w:val="left" w:pos="0" w:leader="none"/>
        </w:tabs>
        <w:ind w:left="709" w:hanging="283"/>
        <w:rPr>
          <w:rFonts w:cs="Times New Roman"/>
          <w:szCs w:val="24"/>
        </w:rPr>
      </w:pPr>
      <w:r>
        <w:rPr/>
        <w:t xml:space="preserve">Chaque jour, vérifiez le statut de Fail2Ban et les IPs bannies en exécutant : </w:t>
      </w:r>
      <w:r>
        <w:rPr>
          <w:rStyle w:val="SourceText"/>
        </w:rPr>
        <w:t>sudo fail2ban-client status sshd</w:t>
      </w:r>
    </w:p>
    <w:p>
      <w:pPr>
        <w:pStyle w:val="TextBody"/>
        <w:numPr>
          <w:ilvl w:val="0"/>
          <w:numId w:val="54"/>
        </w:numPr>
        <w:tabs>
          <w:tab w:val="clear" w:pos="708"/>
          <w:tab w:val="left" w:pos="0" w:leader="none"/>
        </w:tabs>
        <w:ind w:left="709" w:hanging="283"/>
        <w:rPr>
          <w:rFonts w:cs="Times New Roman"/>
          <w:szCs w:val="24"/>
        </w:rPr>
      </w:pPr>
      <w:r>
        <w:rPr/>
        <w:t xml:space="preserve">Chaque jour, consultez les logs du pare-feu pour voir les connexions bloquées en exécutant : </w:t>
      </w:r>
      <w:r>
        <w:rPr>
          <w:rStyle w:val="SourceText"/>
        </w:rPr>
        <w:t>sudo tail -20 /var/log/ufw.log</w:t>
      </w:r>
    </w:p>
    <w:p>
      <w:pPr>
        <w:pStyle w:val="TextBody"/>
        <w:numPr>
          <w:ilvl w:val="0"/>
          <w:numId w:val="54"/>
        </w:numPr>
        <w:tabs>
          <w:tab w:val="clear" w:pos="708"/>
          <w:tab w:val="left" w:pos="0" w:leader="none"/>
        </w:tabs>
        <w:ind w:left="709" w:hanging="283"/>
        <w:rPr>
          <w:rFonts w:cs="Times New Roman"/>
          <w:szCs w:val="24"/>
        </w:rPr>
      </w:pPr>
      <w:r>
        <w:rPr/>
        <w:t xml:space="preserve">Chaque jour, vérifiez que les mises à jour automatiques fonctionnent correctement en consultant : </w:t>
      </w:r>
      <w:r>
        <w:rPr>
          <w:rStyle w:val="SourceText"/>
        </w:rPr>
        <w:t>sudo tail -20 /var/log/unattended-upgrades/unattended-upgrades.log</w:t>
      </w:r>
    </w:p>
    <w:p>
      <w:pPr>
        <w:pStyle w:val="TextBody"/>
        <w:numPr>
          <w:ilvl w:val="0"/>
          <w:numId w:val="54"/>
        </w:numPr>
        <w:tabs>
          <w:tab w:val="clear" w:pos="708"/>
          <w:tab w:val="left" w:pos="0" w:leader="none"/>
        </w:tabs>
        <w:ind w:left="709" w:hanging="283"/>
        <w:rPr>
          <w:rFonts w:cs="Times New Roman"/>
          <w:szCs w:val="24"/>
        </w:rPr>
      </w:pPr>
      <w:r>
        <w:rPr/>
        <w:t xml:space="preserve">Chaque jour, testez la disponibilité du serveur en exécutant un ping simple : </w:t>
      </w:r>
      <w:r>
        <w:rPr>
          <w:rStyle w:val="SourceText"/>
        </w:rPr>
        <w:t>ping -c 3 IP_SERVEUR</w:t>
      </w:r>
    </w:p>
    <w:p>
      <w:pPr>
        <w:pStyle w:val="TextBody"/>
        <w:rPr>
          <w:rFonts w:cs="Times New Roman"/>
          <w:szCs w:val="24"/>
        </w:rPr>
      </w:pPr>
      <w:r>
        <w:rPr>
          <w:rStyle w:val="StrongEmphasis"/>
        </w:rPr>
        <w:t>Les indicateurs d'alerte que vous devez surveiller particulièrement sont :</w:t>
      </w:r>
    </w:p>
    <w:p>
      <w:pPr>
        <w:pStyle w:val="TextBody"/>
        <w:rPr>
          <w:rFonts w:cs="Times New Roman"/>
          <w:szCs w:val="24"/>
        </w:rPr>
      </w:pPr>
      <w:r>
        <w:rPr/>
        <w:t>Des tentatives de connexion SSH répétées depuis des adresses IP inhabituelles ou étrangères peuvent indiquer une tentative d'intrusion. Un nombre anormalement élevé d'adresses IP bannies par Fail2Ban peut révéler une attaque coordonnée. Des messages d'erreur système qui se répètent fréquemment dans les logs peuvent signaler un problème de configuration. Une dégradation notable des performances (temps de réponse lents, charge CPU élevée) peut indiquer un problème ou une attaque.</w:t>
      </w:r>
    </w:p>
    <w:p>
      <w:pPr>
        <w:pStyle w:val="Heading3"/>
        <w:spacing w:before="40" w:after="283"/>
        <w:rPr>
          <w:rFonts w:cs="Times New Roman"/>
          <w:szCs w:val="24"/>
        </w:rPr>
      </w:pPr>
      <w:r>
        <w:rPr/>
        <w:t>18.2 Test de restauration obligatoire à J+7</w:t>
      </w:r>
    </w:p>
    <w:p>
      <w:pPr>
        <w:pStyle w:val="TextBody"/>
        <w:rPr>
          <w:rFonts w:cs="Times New Roman"/>
          <w:szCs w:val="24"/>
        </w:rPr>
      </w:pPr>
      <w:r>
        <w:rPr>
          <w:rStyle w:val="StrongEmphasis"/>
        </w:rPr>
        <w:t>Ce test est OBLIGATOIRE et doit être effectué dans les 7 jours suivant la mise en service du serveur.</w:t>
      </w:r>
      <w:r>
        <w:rPr/>
        <w:t xml:space="preserve"> Il permet de vérifier que les sauvegardes fonctionnent correctement et que vous êtes capable de restaurer le serveur en cas de problème.</w:t>
      </w:r>
    </w:p>
    <w:p>
      <w:pPr>
        <w:pStyle w:val="TextBody"/>
        <w:rPr>
          <w:rFonts w:cs="Times New Roman"/>
          <w:szCs w:val="24"/>
        </w:rPr>
      </w:pPr>
      <w:r>
        <w:rPr/>
        <w:t>Pour la procédure complète de test de restauration, consultez le document DOC-REF-02 (Procédure de Restauration).</w:t>
      </w:r>
    </w:p>
    <w:p>
      <w:pPr>
        <w:pStyle w:val="TextBody"/>
        <w:rPr>
          <w:rFonts w:cs="Times New Roman"/>
          <w:szCs w:val="24"/>
        </w:rPr>
      </w:pPr>
      <w:r>
        <w:rPr>
          <w:rStyle w:val="StrongEmphasis"/>
        </w:rPr>
        <w:t>Les étapes du test de restauration sont les suivantes :</w:t>
      </w:r>
    </w:p>
    <w:p>
      <w:pPr>
        <w:pStyle w:val="TextBody"/>
        <w:numPr>
          <w:ilvl w:val="0"/>
          <w:numId w:val="55"/>
        </w:numPr>
        <w:tabs>
          <w:tab w:val="clear" w:pos="708"/>
          <w:tab w:val="left" w:pos="0" w:leader="none"/>
        </w:tabs>
        <w:ind w:left="709" w:hanging="283"/>
        <w:rPr>
          <w:rFonts w:cs="Times New Roman"/>
          <w:szCs w:val="24"/>
        </w:rPr>
      </w:pPr>
      <w:r>
        <w:rPr/>
        <w:t>Créez un serveur de test temporaire (ou utilisez un serveur de développement existant) pour effectuer la restauration.</w:t>
      </w:r>
    </w:p>
    <w:p>
      <w:pPr>
        <w:pStyle w:val="TextBody"/>
        <w:numPr>
          <w:ilvl w:val="0"/>
          <w:numId w:val="55"/>
        </w:numPr>
        <w:tabs>
          <w:tab w:val="clear" w:pos="708"/>
          <w:tab w:val="left" w:pos="0" w:leader="none"/>
        </w:tabs>
        <w:ind w:left="709" w:hanging="283"/>
        <w:rPr>
          <w:rFonts w:cs="Times New Roman"/>
          <w:szCs w:val="24"/>
        </w:rPr>
      </w:pPr>
      <w:r>
        <w:rPr/>
        <w:t>Restaurez le dernier snapshot ou backup du serveur de production sur ce serveur de test.</w:t>
      </w:r>
    </w:p>
    <w:p>
      <w:pPr>
        <w:pStyle w:val="TextBody"/>
        <w:numPr>
          <w:ilvl w:val="0"/>
          <w:numId w:val="55"/>
        </w:numPr>
        <w:tabs>
          <w:tab w:val="clear" w:pos="708"/>
          <w:tab w:val="left" w:pos="0" w:leader="none"/>
        </w:tabs>
        <w:ind w:left="709" w:hanging="283"/>
        <w:rPr>
          <w:rFonts w:cs="Times New Roman"/>
          <w:szCs w:val="24"/>
        </w:rPr>
      </w:pPr>
      <w:r>
        <w:rPr/>
        <w:t>Vérifiez l'intégrité complète des données en consultant les fichiers et les bases de données.</w:t>
      </w:r>
    </w:p>
    <w:p>
      <w:pPr>
        <w:pStyle w:val="TextBody"/>
        <w:numPr>
          <w:ilvl w:val="0"/>
          <w:numId w:val="55"/>
        </w:numPr>
        <w:tabs>
          <w:tab w:val="clear" w:pos="708"/>
          <w:tab w:val="left" w:pos="0" w:leader="none"/>
        </w:tabs>
        <w:ind w:left="709" w:hanging="283"/>
        <w:rPr>
          <w:rFonts w:cs="Times New Roman"/>
          <w:szCs w:val="24"/>
        </w:rPr>
      </w:pPr>
      <w:r>
        <w:rPr/>
        <w:t>Testez l'accès aux applications pour confirmer qu'elles fonctionnent correctement après restauration.</w:t>
      </w:r>
    </w:p>
    <w:p>
      <w:pPr>
        <w:pStyle w:val="TextBody"/>
        <w:numPr>
          <w:ilvl w:val="0"/>
          <w:numId w:val="55"/>
        </w:numPr>
        <w:tabs>
          <w:tab w:val="clear" w:pos="708"/>
          <w:tab w:val="left" w:pos="0" w:leader="none"/>
        </w:tabs>
        <w:ind w:left="709" w:hanging="283"/>
        <w:rPr>
          <w:rFonts w:cs="Times New Roman"/>
          <w:szCs w:val="24"/>
        </w:rPr>
      </w:pPr>
      <w:r>
        <w:rPr/>
        <w:t>Mesurez le temps nécessaire pour effectuer la restauration complète (c'est votre RTO réel).</w:t>
      </w:r>
    </w:p>
    <w:p>
      <w:pPr>
        <w:pStyle w:val="TextBody"/>
        <w:numPr>
          <w:ilvl w:val="0"/>
          <w:numId w:val="55"/>
        </w:numPr>
        <w:tabs>
          <w:tab w:val="clear" w:pos="708"/>
          <w:tab w:val="left" w:pos="0" w:leader="none"/>
        </w:tabs>
        <w:ind w:left="709" w:hanging="283"/>
        <w:rPr>
          <w:rFonts w:cs="Times New Roman"/>
          <w:szCs w:val="24"/>
        </w:rPr>
      </w:pPr>
      <w:r>
        <w:rPr/>
        <w:t>Documentez précisément le résultat du test et toutes les observations.</w:t>
      </w:r>
    </w:p>
    <w:p>
      <w:pPr>
        <w:pStyle w:val="TextBody"/>
        <w:rPr>
          <w:rFonts w:cs="Times New Roman"/>
          <w:szCs w:val="24"/>
        </w:rPr>
      </w:pPr>
      <w:r>
        <w:rPr>
          <w:rStyle w:val="StrongEmphasis"/>
        </w:rPr>
        <w:t>Vous devez documenter les résultats dans le registre des tests de restauration qui fait partie du document DOC-REF-02 :</w:t>
      </w:r>
    </w:p>
    <w:p>
      <w:pPr>
        <w:pStyle w:val="TextBody"/>
        <w:rPr>
          <w:rFonts w:cs="Times New Roman"/>
          <w:szCs w:val="24"/>
        </w:rPr>
      </w:pPr>
      <w:r>
        <w:rPr/>
        <w:t>Notez la date exacte du test de restauration. Indiquez le résultat global du test (OK si tout fonctionne, KO si des problèmes ont été détectés). Mesurez et notez le temps total nécessaire pour effectuer la restauration. Documentez toutes les anomalies ou difficultés rencontrées pendant le test. Si des problèmes ont été identifiés, définissez et documentez les actions correctives qui seront mises en œuvre.</w:t>
      </w:r>
    </w:p>
    <w:p>
      <w:pPr>
        <w:pStyle w:val="TextBody"/>
        <w:rPr>
          <w:rFonts w:cs="Times New Roman"/>
          <w:szCs w:val="24"/>
        </w:rPr>
      </w:pPr>
      <w:r>
        <w:rPr>
          <w:rStyle w:val="StrongEmphasis"/>
        </w:rPr>
        <w:t>Les points de validation pour cette étape sont :</w:t>
      </w:r>
    </w:p>
    <w:p>
      <w:pPr>
        <w:pStyle w:val="TextBody"/>
        <w:numPr>
          <w:ilvl w:val="0"/>
          <w:numId w:val="56"/>
        </w:numPr>
        <w:tabs>
          <w:tab w:val="clear" w:pos="708"/>
          <w:tab w:val="left" w:pos="0" w:leader="none"/>
        </w:tabs>
        <w:ind w:left="709" w:hanging="283"/>
        <w:rPr>
          <w:rFonts w:cs="Times New Roman"/>
          <w:szCs w:val="24"/>
        </w:rPr>
      </w:pPr>
      <w:r>
        <w:rPr/>
        <w:t>Le test de restauration a été effectué dans les 7 jours suivant la mise en service.</w:t>
      </w:r>
    </w:p>
    <w:p>
      <w:pPr>
        <w:pStyle w:val="TextBody"/>
        <w:numPr>
          <w:ilvl w:val="0"/>
          <w:numId w:val="56"/>
        </w:numPr>
        <w:tabs>
          <w:tab w:val="clear" w:pos="708"/>
          <w:tab w:val="left" w:pos="0" w:leader="none"/>
        </w:tabs>
        <w:ind w:left="709" w:hanging="283"/>
        <w:rPr>
          <w:rFonts w:cs="Times New Roman"/>
          <w:szCs w:val="24"/>
        </w:rPr>
      </w:pPr>
      <w:r>
        <w:rPr/>
        <w:t>Le résultat du test a été documenté dans le registre prévu à cet effet.</w:t>
      </w:r>
    </w:p>
    <w:p>
      <w:pPr>
        <w:pStyle w:val="TextBody"/>
        <w:numPr>
          <w:ilvl w:val="0"/>
          <w:numId w:val="56"/>
        </w:numPr>
        <w:tabs>
          <w:tab w:val="clear" w:pos="708"/>
          <w:tab w:val="left" w:pos="0" w:leader="none"/>
        </w:tabs>
        <w:ind w:left="709" w:hanging="283"/>
        <w:rPr>
          <w:rFonts w:cs="Times New Roman"/>
          <w:szCs w:val="24"/>
        </w:rPr>
      </w:pPr>
      <w:r>
        <w:rPr/>
        <w:t>Si le test a révélé des problèmes, ceux-ci ont été corrigés et un nouveau test a été effectué avec succès.</w:t>
      </w:r>
    </w:p>
    <w:p>
      <w:pPr>
        <w:pStyle w:val="Heading3"/>
        <w:spacing w:before="40" w:after="283"/>
        <w:rPr>
          <w:rFonts w:cs="Times New Roman"/>
          <w:szCs w:val="24"/>
        </w:rPr>
      </w:pPr>
      <w:r>
        <w:rPr/>
        <w:t>18.3 Revue à 30 jours (J+30)</w:t>
      </w:r>
    </w:p>
    <w:p>
      <w:pPr>
        <w:pStyle w:val="TextBody"/>
        <w:rPr>
          <w:rFonts w:cs="Times New Roman"/>
          <w:szCs w:val="24"/>
        </w:rPr>
      </w:pPr>
      <w:r>
        <w:rPr/>
        <w:t>À l'issue du premier mois d'exploitation, vous devez effectuer une revue complète du serveur pour faire un bilan et identifier les éventuels ajustements nécessaires.</w:t>
      </w:r>
    </w:p>
    <w:p>
      <w:pPr>
        <w:pStyle w:val="TextBody"/>
        <w:rPr>
          <w:rFonts w:cs="Times New Roman"/>
          <w:szCs w:val="24"/>
        </w:rPr>
      </w:pPr>
      <w:r>
        <w:rPr>
          <w:rStyle w:val="StrongEmphasis"/>
        </w:rPr>
        <w:t>Les vérifications à effectuer lors de la revue à 30 jours sont les suivantes :</w:t>
      </w:r>
    </w:p>
    <w:p>
      <w:pPr>
        <w:pStyle w:val="TextBody"/>
        <w:numPr>
          <w:ilvl w:val="0"/>
          <w:numId w:val="57"/>
        </w:numPr>
        <w:tabs>
          <w:tab w:val="clear" w:pos="708"/>
          <w:tab w:val="left" w:pos="0" w:leader="none"/>
        </w:tabs>
        <w:ind w:left="709" w:hanging="283"/>
        <w:rPr>
          <w:rFonts w:cs="Times New Roman"/>
          <w:szCs w:val="24"/>
        </w:rPr>
      </w:pPr>
      <w:r>
        <w:rPr/>
        <w:t>Vérifiez la stabilité générale du serveur en consultant l'uptime et le nombre d'incidents enregistrés.</w:t>
      </w:r>
    </w:p>
    <w:p>
      <w:pPr>
        <w:pStyle w:val="TextBody"/>
        <w:numPr>
          <w:ilvl w:val="0"/>
          <w:numId w:val="57"/>
        </w:numPr>
        <w:tabs>
          <w:tab w:val="clear" w:pos="708"/>
          <w:tab w:val="left" w:pos="0" w:leader="none"/>
        </w:tabs>
        <w:ind w:left="709" w:hanging="283"/>
        <w:rPr>
          <w:rFonts w:cs="Times New Roman"/>
          <w:szCs w:val="24"/>
        </w:rPr>
      </w:pPr>
      <w:r>
        <w:rPr/>
        <w:t>Analysez les logs du mois écoulé pour identifier les incidents, les tentatives d'intrusion, et tout pattern anormal.</w:t>
      </w:r>
    </w:p>
    <w:p>
      <w:pPr>
        <w:pStyle w:val="TextBody"/>
        <w:numPr>
          <w:ilvl w:val="0"/>
          <w:numId w:val="57"/>
        </w:numPr>
        <w:tabs>
          <w:tab w:val="clear" w:pos="708"/>
          <w:tab w:val="left" w:pos="0" w:leader="none"/>
        </w:tabs>
        <w:ind w:left="709" w:hanging="283"/>
        <w:rPr>
          <w:rFonts w:cs="Times New Roman"/>
          <w:szCs w:val="24"/>
        </w:rPr>
      </w:pPr>
      <w:r>
        <w:rPr/>
        <w:t>Vérifiez que le serveur est toujours conforme à la baseline de sécurité en ré-exécutant le script d'audit.</w:t>
      </w:r>
    </w:p>
    <w:p>
      <w:pPr>
        <w:pStyle w:val="TextBody"/>
        <w:numPr>
          <w:ilvl w:val="0"/>
          <w:numId w:val="57"/>
        </w:numPr>
        <w:tabs>
          <w:tab w:val="clear" w:pos="708"/>
          <w:tab w:val="left" w:pos="0" w:leader="none"/>
        </w:tabs>
        <w:ind w:left="709" w:hanging="283"/>
        <w:rPr>
          <w:rFonts w:cs="Times New Roman"/>
          <w:szCs w:val="24"/>
        </w:rPr>
      </w:pPr>
      <w:r>
        <w:rPr/>
        <w:t>Si nécessaire, ajustez certains paramètres de configuration en fonction de l'expérience acquise pendant le premier mois.</w:t>
      </w:r>
    </w:p>
    <w:p>
      <w:pPr>
        <w:pStyle w:val="TextBody"/>
        <w:numPr>
          <w:ilvl w:val="0"/>
          <w:numId w:val="57"/>
        </w:numPr>
        <w:tabs>
          <w:tab w:val="clear" w:pos="708"/>
          <w:tab w:val="left" w:pos="0" w:leader="none"/>
        </w:tabs>
        <w:ind w:left="709" w:hanging="283"/>
        <w:rPr>
          <w:rFonts w:cs="Times New Roman"/>
          <w:szCs w:val="24"/>
        </w:rPr>
      </w:pPr>
      <w:r>
        <w:rPr/>
        <w:t>Mettez à jour la documentation du serveur si des changements ont été effectués pendant le premier mois.</w:t>
      </w:r>
    </w:p>
    <w:p>
      <w:pPr>
        <w:pStyle w:val="TextBody"/>
        <w:numPr>
          <w:ilvl w:val="0"/>
          <w:numId w:val="57"/>
        </w:numPr>
        <w:tabs>
          <w:tab w:val="clear" w:pos="708"/>
          <w:tab w:val="left" w:pos="0" w:leader="none"/>
        </w:tabs>
        <w:ind w:left="709" w:hanging="283"/>
        <w:rPr>
          <w:rFonts w:cs="Times New Roman"/>
          <w:szCs w:val="24"/>
        </w:rPr>
      </w:pPr>
      <w:r>
        <w:rPr/>
        <w:t>Collectez le feedback du propriétaire métier pour savoir si le serveur répond bien aux attentes.</w:t>
      </w:r>
    </w:p>
    <w:p>
      <w:pPr>
        <w:pStyle w:val="TextBody"/>
        <w:rPr>
          <w:rFonts w:cs="Times New Roman"/>
          <w:szCs w:val="24"/>
        </w:rPr>
      </w:pPr>
      <w:r>
        <w:rPr>
          <w:rStyle w:val="StrongEmphasis"/>
        </w:rPr>
        <w:t>Vous devez créer un document de revue à 30 jours :</w:t>
      </w:r>
    </w:p>
    <w:p>
      <w:pPr>
        <w:pStyle w:val="TextBody"/>
        <w:numPr>
          <w:ilvl w:val="0"/>
          <w:numId w:val="58"/>
        </w:numPr>
        <w:tabs>
          <w:tab w:val="clear" w:pos="708"/>
          <w:tab w:val="left" w:pos="0" w:leader="none"/>
        </w:tabs>
        <w:ind w:left="709" w:hanging="283"/>
        <w:rPr>
          <w:rFonts w:cs="Times New Roman"/>
          <w:szCs w:val="24"/>
        </w:rPr>
      </w:pPr>
      <w:r>
        <w:rPr/>
        <w:t>Créez un document nommé "Revue-30j-srv-[nom]-[date].md" dans le dossier de documentation du serveur.</w:t>
      </w:r>
    </w:p>
    <w:p>
      <w:pPr>
        <w:pStyle w:val="TextBody"/>
        <w:numPr>
          <w:ilvl w:val="0"/>
          <w:numId w:val="58"/>
        </w:numPr>
        <w:tabs>
          <w:tab w:val="clear" w:pos="708"/>
          <w:tab w:val="left" w:pos="0" w:leader="none"/>
        </w:tabs>
        <w:ind w:left="709" w:hanging="283"/>
        <w:rPr>
          <w:rFonts w:cs="Times New Roman"/>
          <w:szCs w:val="24"/>
        </w:rPr>
      </w:pPr>
      <w:r>
        <w:rPr/>
        <w:t>Documentez tous les constats faits pendant cette revue.</w:t>
      </w:r>
    </w:p>
    <w:p>
      <w:pPr>
        <w:pStyle w:val="TextBody"/>
        <w:numPr>
          <w:ilvl w:val="0"/>
          <w:numId w:val="58"/>
        </w:numPr>
        <w:tabs>
          <w:tab w:val="clear" w:pos="708"/>
          <w:tab w:val="left" w:pos="0" w:leader="none"/>
        </w:tabs>
        <w:ind w:left="709" w:hanging="283"/>
        <w:rPr>
          <w:rFonts w:cs="Times New Roman"/>
          <w:szCs w:val="24"/>
        </w:rPr>
      </w:pPr>
      <w:r>
        <w:rPr/>
        <w:t>Listez tous les ajustements qui ont été effectués ou qui sont recommandés.</w:t>
      </w:r>
    </w:p>
    <w:p>
      <w:pPr>
        <w:pStyle w:val="TextBody"/>
        <w:numPr>
          <w:ilvl w:val="0"/>
          <w:numId w:val="58"/>
        </w:numPr>
        <w:tabs>
          <w:tab w:val="clear" w:pos="708"/>
          <w:tab w:val="left" w:pos="0" w:leader="none"/>
        </w:tabs>
        <w:ind w:left="709" w:hanging="283"/>
        <w:rPr>
          <w:rFonts w:cs="Times New Roman"/>
          <w:szCs w:val="24"/>
        </w:rPr>
      </w:pPr>
      <w:r>
        <w:rPr/>
        <w:t>Formulez des recommandations pour l'amélioration continue.</w:t>
      </w:r>
    </w:p>
    <w:p>
      <w:pPr>
        <w:pStyle w:val="TextBody"/>
        <w:numPr>
          <w:ilvl w:val="0"/>
          <w:numId w:val="58"/>
        </w:numPr>
        <w:tabs>
          <w:tab w:val="clear" w:pos="708"/>
          <w:tab w:val="left" w:pos="0" w:leader="none"/>
        </w:tabs>
        <w:ind w:left="709" w:hanging="283"/>
        <w:rPr>
          <w:rFonts w:cs="Times New Roman"/>
          <w:szCs w:val="24"/>
        </w:rPr>
      </w:pPr>
      <w:r>
        <w:rPr/>
        <w:t>Archivez ce document dans le dossier de documentation du serveur.</w:t>
      </w:r>
    </w:p>
    <w:p>
      <w:pPr>
        <w:pStyle w:val="Heading2"/>
        <w:rPr>
          <w:rFonts w:cs="Times New Roman"/>
          <w:szCs w:val="24"/>
        </w:rPr>
      </w:pPr>
      <w:r>
        <w:rPr/>
        <w:t>19. MAINTENANCE CONTINUE</w:t>
      </w:r>
    </w:p>
    <w:p>
      <w:pPr>
        <w:pStyle w:val="Heading3"/>
        <w:spacing w:before="40" w:after="283"/>
        <w:rPr>
          <w:rFonts w:cs="Times New Roman"/>
          <w:szCs w:val="24"/>
        </w:rPr>
      </w:pPr>
      <w:r>
        <w:rPr/>
        <w:t>19.1 Actions de maintenance mensuelle</w:t>
      </w:r>
    </w:p>
    <w:p>
      <w:pPr>
        <w:pStyle w:val="TextBody"/>
        <w:rPr>
          <w:rFonts w:cs="Times New Roman"/>
          <w:szCs w:val="24"/>
        </w:rPr>
      </w:pPr>
      <w:r>
        <w:rPr>
          <w:rStyle w:val="StrongEmphasis"/>
        </w:rPr>
        <w:t>Les actions de maintenance suivantes doivent être effectuées tous les mois</w:t>
      </w:r>
      <w:r>
        <w:rPr/>
        <w:t xml:space="preserve"> pour maintenir le serveur en bon état de fonctionnement et sécurisé.</w:t>
      </w:r>
    </w:p>
    <w:p>
      <w:pPr>
        <w:pStyle w:val="TextBody"/>
        <w:numPr>
          <w:ilvl w:val="0"/>
          <w:numId w:val="59"/>
        </w:numPr>
        <w:tabs>
          <w:tab w:val="clear" w:pos="708"/>
          <w:tab w:val="left" w:pos="0" w:leader="none"/>
        </w:tabs>
        <w:ind w:left="709" w:hanging="283"/>
        <w:rPr>
          <w:rFonts w:cs="Times New Roman"/>
          <w:szCs w:val="24"/>
        </w:rPr>
      </w:pPr>
      <w:r>
        <w:rPr/>
        <w:t>Appliquez manuellement les mises à jour de paquets non-sécuritaires (les mises à jour de sécurité sont déjà appliquées automatiquement). Consultez le document DOC-REF-01 section [REF-MAJ-MANUEL] pour la procédure détaillée.</w:t>
      </w:r>
    </w:p>
    <w:p>
      <w:pPr>
        <w:pStyle w:val="TextBody"/>
        <w:numPr>
          <w:ilvl w:val="0"/>
          <w:numId w:val="59"/>
        </w:numPr>
        <w:tabs>
          <w:tab w:val="clear" w:pos="708"/>
          <w:tab w:val="left" w:pos="0" w:leader="none"/>
        </w:tabs>
        <w:ind w:left="709" w:hanging="283"/>
        <w:rPr>
          <w:rFonts w:cs="Times New Roman"/>
          <w:szCs w:val="24"/>
        </w:rPr>
      </w:pPr>
      <w:r>
        <w:rPr/>
        <w:t xml:space="preserve">Vérifiez l'espace disque disponible en exécutant </w:t>
      </w:r>
      <w:r>
        <w:rPr>
          <w:rStyle w:val="SourceText"/>
        </w:rPr>
        <w:t>df -h</w:t>
      </w:r>
      <w:r>
        <w:rPr/>
        <w:t xml:space="preserve"> et libérez de l'espace si nécessaire.</w:t>
      </w:r>
    </w:p>
    <w:p>
      <w:pPr>
        <w:pStyle w:val="TextBody"/>
        <w:numPr>
          <w:ilvl w:val="0"/>
          <w:numId w:val="59"/>
        </w:numPr>
        <w:tabs>
          <w:tab w:val="clear" w:pos="708"/>
          <w:tab w:val="left" w:pos="0" w:leader="none"/>
        </w:tabs>
        <w:ind w:left="709" w:hanging="283"/>
        <w:rPr>
          <w:rFonts w:cs="Times New Roman"/>
          <w:szCs w:val="24"/>
        </w:rPr>
      </w:pPr>
      <w:r>
        <w:rPr/>
        <w:t>Consultez les logs pour rechercher des anomalies ou des patterns inhabituels qui pourraient indiquer un problème.</w:t>
      </w:r>
    </w:p>
    <w:p>
      <w:pPr>
        <w:pStyle w:val="TextBody"/>
        <w:numPr>
          <w:ilvl w:val="0"/>
          <w:numId w:val="59"/>
        </w:numPr>
        <w:tabs>
          <w:tab w:val="clear" w:pos="708"/>
          <w:tab w:val="left" w:pos="0" w:leader="none"/>
        </w:tabs>
        <w:ind w:left="709" w:hanging="283"/>
        <w:rPr>
          <w:rFonts w:cs="Times New Roman"/>
          <w:szCs w:val="24"/>
        </w:rPr>
      </w:pPr>
      <w:r>
        <w:rPr/>
        <w:t>Vérifiez que toutes les sauvegardes programmées se sont bien exécutées avec succès.</w:t>
      </w:r>
    </w:p>
    <w:p>
      <w:pPr>
        <w:pStyle w:val="TextBody"/>
        <w:numPr>
          <w:ilvl w:val="0"/>
          <w:numId w:val="59"/>
        </w:numPr>
        <w:tabs>
          <w:tab w:val="clear" w:pos="708"/>
          <w:tab w:val="left" w:pos="0" w:leader="none"/>
        </w:tabs>
        <w:ind w:left="709" w:hanging="283"/>
        <w:rPr>
          <w:rFonts w:cs="Times New Roman"/>
          <w:szCs w:val="24"/>
        </w:rPr>
      </w:pPr>
      <w:r>
        <w:rPr/>
        <w:t>Mettez à jour le registre DOC-OPS-01 si des changements ont été apportés au serveur pendant le mois.</w:t>
      </w:r>
    </w:p>
    <w:p>
      <w:pPr>
        <w:pStyle w:val="Heading3"/>
        <w:spacing w:before="40" w:after="283"/>
        <w:rPr>
          <w:rFonts w:cs="Times New Roman"/>
          <w:szCs w:val="24"/>
        </w:rPr>
      </w:pPr>
      <w:r>
        <w:rPr/>
        <w:t>19.2 Actions de maintenance trimestrielle</w:t>
      </w:r>
    </w:p>
    <w:p>
      <w:pPr>
        <w:pStyle w:val="TextBody"/>
        <w:rPr>
          <w:rFonts w:cs="Times New Roman"/>
          <w:szCs w:val="24"/>
        </w:rPr>
      </w:pPr>
      <w:r>
        <w:rPr>
          <w:rStyle w:val="StrongEmphasis"/>
        </w:rPr>
        <w:t>Les actions de maintenance suivantes doivent être effectuées tous les 3 mois :</w:t>
      </w:r>
    </w:p>
    <w:p>
      <w:pPr>
        <w:pStyle w:val="TextBody"/>
        <w:numPr>
          <w:ilvl w:val="0"/>
          <w:numId w:val="60"/>
        </w:numPr>
        <w:tabs>
          <w:tab w:val="clear" w:pos="708"/>
          <w:tab w:val="left" w:pos="0" w:leader="none"/>
        </w:tabs>
        <w:ind w:left="709" w:hanging="283"/>
        <w:rPr>
          <w:rFonts w:cs="Times New Roman"/>
          <w:szCs w:val="24"/>
        </w:rPr>
      </w:pPr>
      <w:r>
        <w:rPr/>
        <w:t>Exécutez un audit complet de conformité à la baseline de sécurité en utilisant le script fourni dans DOC-REF-01 Annexe D.</w:t>
      </w:r>
    </w:p>
    <w:p>
      <w:pPr>
        <w:pStyle w:val="TextBody"/>
        <w:numPr>
          <w:ilvl w:val="0"/>
          <w:numId w:val="60"/>
        </w:numPr>
        <w:tabs>
          <w:tab w:val="clear" w:pos="708"/>
          <w:tab w:val="left" w:pos="0" w:leader="none"/>
        </w:tabs>
        <w:ind w:left="709" w:hanging="283"/>
        <w:rPr>
          <w:rFonts w:cs="Times New Roman"/>
          <w:szCs w:val="24"/>
        </w:rPr>
      </w:pPr>
      <w:r>
        <w:rPr/>
        <w:t>Révisez la liste des utilisateurs ayant accès au serveur et vérifiez que tous les accès sont toujours justifiés et nécessaires.</w:t>
      </w:r>
    </w:p>
    <w:p>
      <w:pPr>
        <w:pStyle w:val="TextBody"/>
        <w:numPr>
          <w:ilvl w:val="0"/>
          <w:numId w:val="60"/>
        </w:numPr>
        <w:tabs>
          <w:tab w:val="clear" w:pos="708"/>
          <w:tab w:val="left" w:pos="0" w:leader="none"/>
        </w:tabs>
        <w:ind w:left="709" w:hanging="283"/>
        <w:rPr>
          <w:rFonts w:cs="Times New Roman"/>
          <w:szCs w:val="24"/>
        </w:rPr>
      </w:pPr>
      <w:r>
        <w:rPr/>
        <w:t>Effectuez un test complet de restauration d'une sauvegarde pour vérifier que le système de backup fonctionne.</w:t>
      </w:r>
    </w:p>
    <w:p>
      <w:pPr>
        <w:pStyle w:val="TextBody"/>
        <w:numPr>
          <w:ilvl w:val="0"/>
          <w:numId w:val="60"/>
        </w:numPr>
        <w:tabs>
          <w:tab w:val="clear" w:pos="708"/>
          <w:tab w:val="left" w:pos="0" w:leader="none"/>
        </w:tabs>
        <w:ind w:left="709" w:hanging="283"/>
        <w:rPr>
          <w:rFonts w:cs="Times New Roman"/>
          <w:szCs w:val="24"/>
        </w:rPr>
      </w:pPr>
      <w:r>
        <w:rPr/>
        <w:t>Si le serveur héberge des sites web avec HTTPS, vérifiez la validité et la date d'expiration des certificats SSL/TLS.</w:t>
      </w:r>
    </w:p>
    <w:p>
      <w:pPr>
        <w:pStyle w:val="TextBody"/>
        <w:numPr>
          <w:ilvl w:val="0"/>
          <w:numId w:val="60"/>
        </w:numPr>
        <w:tabs>
          <w:tab w:val="clear" w:pos="708"/>
          <w:tab w:val="left" w:pos="0" w:leader="none"/>
        </w:tabs>
        <w:ind w:left="709" w:hanging="283"/>
        <w:rPr>
          <w:rFonts w:cs="Times New Roman"/>
          <w:szCs w:val="24"/>
        </w:rPr>
      </w:pPr>
      <w:r>
        <w:rPr/>
        <w:t>Passez en revue la documentation technique du serveur et mettez-la à jour si nécessaire.</w:t>
      </w:r>
    </w:p>
    <w:p>
      <w:pPr>
        <w:pStyle w:val="Heading3"/>
        <w:spacing w:before="40" w:after="283"/>
        <w:rPr>
          <w:rFonts w:cs="Times New Roman"/>
          <w:szCs w:val="24"/>
        </w:rPr>
      </w:pPr>
      <w:r>
        <w:rPr/>
        <w:t>19.3 Actions de maintenance semestrielle</w:t>
      </w:r>
    </w:p>
    <w:p>
      <w:pPr>
        <w:pStyle w:val="TextBody"/>
        <w:rPr>
          <w:rFonts w:cs="Times New Roman"/>
          <w:szCs w:val="24"/>
        </w:rPr>
      </w:pPr>
      <w:r>
        <w:rPr>
          <w:rStyle w:val="StrongEmphasis"/>
        </w:rPr>
        <w:t>Les actions de maintenance suivantes doivent être effectuées tous les 6 mois :</w:t>
      </w:r>
    </w:p>
    <w:p>
      <w:pPr>
        <w:pStyle w:val="TextBody"/>
        <w:numPr>
          <w:ilvl w:val="0"/>
          <w:numId w:val="61"/>
        </w:numPr>
        <w:tabs>
          <w:tab w:val="clear" w:pos="708"/>
          <w:tab w:val="left" w:pos="0" w:leader="none"/>
        </w:tabs>
        <w:ind w:left="709" w:hanging="283"/>
        <w:rPr>
          <w:rFonts w:cs="Times New Roman"/>
          <w:szCs w:val="24"/>
        </w:rPr>
      </w:pPr>
      <w:r>
        <w:rPr/>
        <w:t>Effectuez une revue complète de sécurité incluant un scan de vulnérabilités et une vérification approfondie de toutes les configurations.</w:t>
      </w:r>
    </w:p>
    <w:p>
      <w:pPr>
        <w:pStyle w:val="TextBody"/>
        <w:numPr>
          <w:ilvl w:val="0"/>
          <w:numId w:val="61"/>
        </w:numPr>
        <w:tabs>
          <w:tab w:val="clear" w:pos="708"/>
          <w:tab w:val="left" w:pos="0" w:leader="none"/>
        </w:tabs>
        <w:ind w:left="709" w:hanging="283"/>
        <w:rPr>
          <w:rFonts w:cs="Times New Roman"/>
          <w:szCs w:val="24"/>
        </w:rPr>
      </w:pPr>
      <w:r>
        <w:rPr/>
        <w:t>Envisagez une rotation des clés SSH (recommandé pour renforcer la sécurité, bien que non obligatoire).</w:t>
      </w:r>
    </w:p>
    <w:p>
      <w:pPr>
        <w:pStyle w:val="TextBody"/>
        <w:numPr>
          <w:ilvl w:val="0"/>
          <w:numId w:val="61"/>
        </w:numPr>
        <w:tabs>
          <w:tab w:val="clear" w:pos="708"/>
          <w:tab w:val="left" w:pos="0" w:leader="none"/>
        </w:tabs>
        <w:ind w:left="709" w:hanging="283"/>
        <w:rPr>
          <w:rFonts w:cs="Times New Roman"/>
          <w:szCs w:val="24"/>
        </w:rPr>
      </w:pPr>
      <w:r>
        <w:rPr/>
        <w:t>Révisez toutes les règles du pare-feu pour vérifier qu'elles sont toujours pertinentes et qu'aucune règle inutile ne reste active.</w:t>
      </w:r>
    </w:p>
    <w:p>
      <w:pPr>
        <w:pStyle w:val="TextBody"/>
        <w:numPr>
          <w:ilvl w:val="0"/>
          <w:numId w:val="61"/>
        </w:numPr>
        <w:tabs>
          <w:tab w:val="clear" w:pos="708"/>
          <w:tab w:val="left" w:pos="0" w:leader="none"/>
        </w:tabs>
        <w:ind w:left="709" w:hanging="283"/>
        <w:rPr>
          <w:rFonts w:cs="Times New Roman"/>
          <w:szCs w:val="24"/>
        </w:rPr>
      </w:pPr>
      <w:r>
        <w:rPr/>
        <w:t>Si le serveur traite des données personnelles, vérifiez la conformité continue aux exigences APDP.</w:t>
      </w:r>
    </w:p>
    <w:p>
      <w:pPr>
        <w:pStyle w:val="TextBody"/>
        <w:numPr>
          <w:ilvl w:val="0"/>
          <w:numId w:val="61"/>
        </w:numPr>
        <w:tabs>
          <w:tab w:val="clear" w:pos="708"/>
          <w:tab w:val="left" w:pos="0" w:leader="none"/>
        </w:tabs>
        <w:ind w:left="709" w:hanging="283"/>
        <w:rPr>
          <w:rFonts w:cs="Times New Roman"/>
          <w:szCs w:val="24"/>
        </w:rPr>
      </w:pPr>
      <w:r>
        <w:rPr/>
        <w:t>Effectuez une mise à jour complète de la fiche technique du serveur avec toutes les modifications accumulées.</w:t>
      </w:r>
    </w:p>
    <w:p>
      <w:pPr>
        <w:pStyle w:val="Heading3"/>
        <w:spacing w:before="40" w:after="283"/>
        <w:rPr>
          <w:rFonts w:cs="Times New Roman"/>
          <w:szCs w:val="24"/>
        </w:rPr>
      </w:pPr>
      <w:r>
        <w:rPr/>
        <w:t>19.4 Actions de maintenance annuelle</w:t>
      </w:r>
    </w:p>
    <w:p>
      <w:pPr>
        <w:pStyle w:val="TextBody"/>
        <w:rPr>
          <w:rFonts w:cs="Times New Roman"/>
          <w:szCs w:val="24"/>
        </w:rPr>
      </w:pPr>
      <w:r>
        <w:rPr>
          <w:rStyle w:val="StrongEmphasis"/>
        </w:rPr>
        <w:t>Les actions de maintenance suivantes doivent être effectuées une fois par an :</w:t>
      </w:r>
    </w:p>
    <w:p>
      <w:pPr>
        <w:pStyle w:val="TextBody"/>
        <w:numPr>
          <w:ilvl w:val="0"/>
          <w:numId w:val="62"/>
        </w:numPr>
        <w:tabs>
          <w:tab w:val="clear" w:pos="708"/>
          <w:tab w:val="left" w:pos="0" w:leader="none"/>
        </w:tabs>
        <w:ind w:left="709" w:hanging="283"/>
        <w:rPr>
          <w:rFonts w:cs="Times New Roman"/>
          <w:szCs w:val="24"/>
        </w:rPr>
      </w:pPr>
      <w:r>
        <w:rPr/>
        <w:t>Évaluez l'opportunité de renouveler l'offre d'hébergement ou de migrer vers une offre plus adaptée aux besoins actuels.</w:t>
      </w:r>
    </w:p>
    <w:p>
      <w:pPr>
        <w:pStyle w:val="TextBody"/>
        <w:numPr>
          <w:ilvl w:val="0"/>
          <w:numId w:val="62"/>
        </w:numPr>
        <w:tabs>
          <w:tab w:val="clear" w:pos="708"/>
          <w:tab w:val="left" w:pos="0" w:leader="none"/>
        </w:tabs>
        <w:ind w:left="709" w:hanging="283"/>
        <w:rPr>
          <w:rFonts w:cs="Times New Roman"/>
          <w:szCs w:val="24"/>
        </w:rPr>
      </w:pPr>
      <w:r>
        <w:rPr/>
        <w:t>Effectuez une revue budgétaire complète incluant les coûts d'hébergement, de backup, et de bande passante.</w:t>
      </w:r>
    </w:p>
    <w:p>
      <w:pPr>
        <w:pStyle w:val="TextBody"/>
        <w:numPr>
          <w:ilvl w:val="0"/>
          <w:numId w:val="62"/>
        </w:numPr>
        <w:tabs>
          <w:tab w:val="clear" w:pos="708"/>
          <w:tab w:val="left" w:pos="0" w:leader="none"/>
        </w:tabs>
        <w:ind w:left="709" w:hanging="283"/>
        <w:rPr>
          <w:rFonts w:cs="Times New Roman"/>
          <w:szCs w:val="24"/>
        </w:rPr>
      </w:pPr>
      <w:r>
        <w:rPr/>
        <w:t>Validez avec le propriétaire métier que le serveur est toujours nécessaire et répond toujours aux besoins de l'entreprise.</w:t>
      </w:r>
    </w:p>
    <w:p>
      <w:pPr>
        <w:pStyle w:val="TextBody"/>
        <w:numPr>
          <w:ilvl w:val="0"/>
          <w:numId w:val="62"/>
        </w:numPr>
        <w:tabs>
          <w:tab w:val="clear" w:pos="708"/>
          <w:tab w:val="left" w:pos="0" w:leader="none"/>
        </w:tabs>
        <w:ind w:left="709" w:hanging="283"/>
        <w:rPr>
          <w:rFonts w:cs="Times New Roman"/>
          <w:szCs w:val="24"/>
        </w:rPr>
      </w:pPr>
      <w:r>
        <w:rPr/>
        <w:t>Si la version LTS d'Ubuntu installée approche de sa fin de support, planifiez une mise à jour majeure vers la nouvelle version LTS.</w:t>
      </w:r>
    </w:p>
    <w:p>
      <w:pPr>
        <w:pStyle w:val="TextBody"/>
        <w:numPr>
          <w:ilvl w:val="0"/>
          <w:numId w:val="62"/>
        </w:numPr>
        <w:tabs>
          <w:tab w:val="clear" w:pos="708"/>
          <w:tab w:val="left" w:pos="0" w:leader="none"/>
        </w:tabs>
        <w:ind w:left="709" w:hanging="283"/>
        <w:rPr>
          <w:rFonts w:cs="Times New Roman"/>
          <w:szCs w:val="24"/>
        </w:rPr>
      </w:pPr>
      <w:r>
        <w:rPr/>
        <w:t>Archivez toute la documentation de l'année écoulée (N-1) pour conserver un historique complet.</w:t>
      </w:r>
    </w:p>
    <w:p>
      <w:pPr>
        <w:pStyle w:val="Heading2"/>
        <w:rPr>
          <w:rFonts w:cs="Times New Roman"/>
          <w:szCs w:val="24"/>
        </w:rPr>
      </w:pPr>
      <w:r>
        <w:rPr/>
        <w:t>20. GESTION DES INCIDENTS ET SUPPORT</w:t>
      </w:r>
    </w:p>
    <w:p>
      <w:pPr>
        <w:pStyle w:val="Heading3"/>
        <w:spacing w:before="40" w:after="283"/>
        <w:rPr>
          <w:rFonts w:cs="Times New Roman"/>
          <w:szCs w:val="24"/>
        </w:rPr>
      </w:pPr>
      <w:r>
        <w:rPr/>
        <w:t>20.1 Procédure en cas de problème</w:t>
      </w:r>
    </w:p>
    <w:p>
      <w:pPr>
        <w:pStyle w:val="TextBody"/>
        <w:rPr>
          <w:rFonts w:cs="Times New Roman"/>
          <w:szCs w:val="24"/>
        </w:rPr>
      </w:pPr>
      <w:r>
        <w:rPr/>
        <w:t>Si vous détectez un incident de sécurité sur ce serveur (tentative d'intrusion réussie, compromission suspectée, comportement anormal, etc.), vous devez impérativement suivre la procédure formelle de gestion des incidents qui est décrite dans le document PROC-02 (Gestion des Incidents de Sécurité).</w:t>
      </w:r>
    </w:p>
    <w:p>
      <w:pPr>
        <w:pStyle w:val="TextBody"/>
        <w:rPr>
          <w:rFonts w:cs="Times New Roman"/>
          <w:szCs w:val="24"/>
        </w:rPr>
      </w:pPr>
      <w:r>
        <w:rPr>
          <w:rStyle w:val="StrongEmphasis"/>
        </w:rPr>
        <w:t>Si l'incident implique une violation de données personnelles</w:t>
      </w:r>
      <w:r>
        <w:rPr/>
        <w:t xml:space="preserve"> (accès non autorisé à des données personnelles, fuite de données, destruction accidentelle de données, etc.), vous devez également suivre la procédure PROC-03 qui décrit les obligations de notification à l'APDP. Selon la loi, certaines violations doivent être notifiées à l'APDP dans un délai de 72 heures maximum.</w:t>
      </w:r>
    </w:p>
    <w:p>
      <w:pPr>
        <w:pStyle w:val="TextBody"/>
        <w:rPr>
          <w:rFonts w:cs="Times New Roman"/>
          <w:szCs w:val="24"/>
        </w:rPr>
      </w:pPr>
      <w:r>
        <w:rPr>
          <w:rStyle w:val="StrongEmphasis"/>
        </w:rPr>
        <w:t>Les contacts pour obtenir du support technique sont les suivants :</w:t>
      </w:r>
    </w:p>
    <w:p>
      <w:pPr>
        <w:pStyle w:val="TextBody"/>
        <w:rPr>
          <w:rFonts w:cs="Times New Roman"/>
          <w:szCs w:val="24"/>
        </w:rPr>
      </w:pPr>
      <w:r>
        <w:rPr/>
        <w:t>Pour les problèmes techniques généraux concernant l'infrastructure, contactez le Responsable des Systèmes d'Information à l'adresse email [Votre email] et au numéro de téléphone [Téléphone]. Pour les problèmes liés à l'hébergement OVH (panne matérielle, problème réseau, etc.), créez un ticket de support via l'interface OVH Manager accessible à https://www.ovh.com/manager/. Pour les questions relatives à la conformité APDP ou en cas de violation de données personnelles, contactez l'Autorité de Protection des Données à caractère Personnel du Bénin à l'adresse contact@apdp.bj.</w:t>
      </w:r>
    </w:p>
    <w:p>
      <w:pPr>
        <w:pStyle w:val="Heading3"/>
        <w:spacing w:before="40" w:after="283"/>
        <w:rPr>
          <w:rFonts w:cs="Times New Roman"/>
          <w:szCs w:val="24"/>
        </w:rPr>
      </w:pPr>
      <w:r>
        <w:rPr/>
        <w:t>20.2 Niveaux d'escalade des incidents</w:t>
      </w:r>
    </w:p>
    <w:p>
      <w:pPr>
        <w:pStyle w:val="TextBody"/>
        <w:rPr>
          <w:rFonts w:cs="Times New Roman"/>
          <w:szCs w:val="24"/>
        </w:rPr>
      </w:pPr>
      <w:r>
        <w:rPr/>
        <w:t>Selon la gravité de l'incident, différents niveaux d'escalade s'appliquent avec des délais de réaction différents.</w:t>
      </w:r>
    </w:p>
    <w:tbl>
      <w:tblPr>
        <w:tblW w:w="9072" w:type="dxa"/>
        <w:jc w:val="left"/>
        <w:tblInd w:w="0" w:type="dxa"/>
        <w:tblLayout w:type="fixed"/>
        <w:tblCellMar>
          <w:top w:w="28" w:type="dxa"/>
          <w:left w:w="28" w:type="dxa"/>
          <w:bottom w:w="28" w:type="dxa"/>
          <w:right w:w="28" w:type="dxa"/>
        </w:tblCellMar>
      </w:tblPr>
      <w:tblGrid>
        <w:gridCol w:w="1328"/>
        <w:gridCol w:w="3804"/>
        <w:gridCol w:w="2191"/>
        <w:gridCol w:w="1749"/>
      </w:tblGrid>
      <w:tr>
        <w:trPr/>
        <w:tc>
          <w:tcPr>
            <w:tcW w:w="1328" w:type="dxa"/>
            <w:tcBorders/>
            <w:vAlign w:val="center"/>
          </w:tcPr>
          <w:p>
            <w:pPr>
              <w:pStyle w:val="TableHeading"/>
              <w:suppressLineNumbers/>
              <w:spacing w:before="240" w:after="240"/>
              <w:jc w:val="center"/>
              <w:rPr/>
            </w:pPr>
            <w:r>
              <w:rPr/>
              <w:t>Niveau d'escalade</w:t>
            </w:r>
          </w:p>
        </w:tc>
        <w:tc>
          <w:tcPr>
            <w:tcW w:w="3804" w:type="dxa"/>
            <w:tcBorders/>
            <w:vAlign w:val="center"/>
          </w:tcPr>
          <w:p>
            <w:pPr>
              <w:pStyle w:val="TableHeading"/>
              <w:suppressLineNumbers/>
              <w:spacing w:before="240" w:after="240"/>
              <w:jc w:val="center"/>
              <w:rPr/>
            </w:pPr>
            <w:r>
              <w:rPr/>
              <w:t>Déclencheur de l'escalade</w:t>
            </w:r>
          </w:p>
        </w:tc>
        <w:tc>
          <w:tcPr>
            <w:tcW w:w="2191" w:type="dxa"/>
            <w:tcBorders/>
            <w:vAlign w:val="center"/>
          </w:tcPr>
          <w:p>
            <w:pPr>
              <w:pStyle w:val="TableHeading"/>
              <w:suppressLineNumbers/>
              <w:spacing w:before="240" w:after="240"/>
              <w:jc w:val="center"/>
              <w:rPr/>
            </w:pPr>
            <w:r>
              <w:rPr/>
              <w:t>Personnes impliquées</w:t>
            </w:r>
          </w:p>
        </w:tc>
        <w:tc>
          <w:tcPr>
            <w:tcW w:w="1749" w:type="dxa"/>
            <w:tcBorders/>
            <w:vAlign w:val="center"/>
          </w:tcPr>
          <w:p>
            <w:pPr>
              <w:pStyle w:val="TableHeading"/>
              <w:suppressLineNumbers/>
              <w:spacing w:before="240" w:after="240"/>
              <w:jc w:val="center"/>
              <w:rPr/>
            </w:pPr>
            <w:r>
              <w:rPr/>
              <w:t>Délai de réaction</w:t>
            </w:r>
          </w:p>
        </w:tc>
      </w:tr>
      <w:tr>
        <w:trPr/>
        <w:tc>
          <w:tcPr>
            <w:tcW w:w="1328" w:type="dxa"/>
            <w:tcBorders/>
            <w:vAlign w:val="center"/>
          </w:tcPr>
          <w:p>
            <w:pPr>
              <w:pStyle w:val="TableContents"/>
              <w:widowControl w:val="false"/>
              <w:suppressLineNumbers/>
              <w:spacing w:before="240" w:after="240"/>
              <w:rPr/>
            </w:pPr>
            <w:r>
              <w:rPr>
                <w:rStyle w:val="StrongEmphasis"/>
              </w:rPr>
              <w:t>Niveau 1</w:t>
            </w:r>
          </w:p>
        </w:tc>
        <w:tc>
          <w:tcPr>
            <w:tcW w:w="3804" w:type="dxa"/>
            <w:tcBorders/>
            <w:vAlign w:val="center"/>
          </w:tcPr>
          <w:p>
            <w:pPr>
              <w:pStyle w:val="TableContents"/>
              <w:widowControl w:val="false"/>
              <w:suppressLineNumbers/>
              <w:spacing w:before="240" w:after="240"/>
              <w:rPr/>
            </w:pPr>
            <w:r>
              <w:rPr/>
              <w:t>Incident mineur sans impact sur les utilisateurs (exemple : service non critique temporairement ralenti)</w:t>
            </w:r>
          </w:p>
        </w:tc>
        <w:tc>
          <w:tcPr>
            <w:tcW w:w="2191" w:type="dxa"/>
            <w:tcBorders/>
            <w:vAlign w:val="center"/>
          </w:tcPr>
          <w:p>
            <w:pPr>
              <w:pStyle w:val="TableContents"/>
              <w:widowControl w:val="false"/>
              <w:suppressLineNumbers/>
              <w:spacing w:before="240" w:after="240"/>
              <w:rPr/>
            </w:pPr>
            <w:r>
              <w:rPr/>
              <w:t>Vous-même uniquement</w:t>
            </w:r>
          </w:p>
        </w:tc>
        <w:tc>
          <w:tcPr>
            <w:tcW w:w="1749" w:type="dxa"/>
            <w:tcBorders/>
            <w:vAlign w:val="center"/>
          </w:tcPr>
          <w:p>
            <w:pPr>
              <w:pStyle w:val="TableContents"/>
              <w:widowControl w:val="false"/>
              <w:suppressLineNumbers/>
              <w:spacing w:before="240" w:after="240"/>
              <w:rPr/>
            </w:pPr>
            <w:r>
              <w:rPr/>
              <w:t>Best effort (résolution dès que possible)</w:t>
            </w:r>
          </w:p>
        </w:tc>
      </w:tr>
      <w:tr>
        <w:trPr/>
        <w:tc>
          <w:tcPr>
            <w:tcW w:w="1328" w:type="dxa"/>
            <w:tcBorders/>
            <w:vAlign w:val="center"/>
          </w:tcPr>
          <w:p>
            <w:pPr>
              <w:pStyle w:val="TableContents"/>
              <w:widowControl w:val="false"/>
              <w:suppressLineNumbers/>
              <w:spacing w:before="240" w:after="240"/>
              <w:rPr/>
            </w:pPr>
            <w:r>
              <w:rPr>
                <w:rStyle w:val="StrongEmphasis"/>
              </w:rPr>
              <w:t>Niveau 2</w:t>
            </w:r>
          </w:p>
        </w:tc>
        <w:tc>
          <w:tcPr>
            <w:tcW w:w="3804" w:type="dxa"/>
            <w:tcBorders/>
            <w:vAlign w:val="center"/>
          </w:tcPr>
          <w:p>
            <w:pPr>
              <w:pStyle w:val="TableContents"/>
              <w:widowControl w:val="false"/>
              <w:suppressLineNumbers/>
              <w:spacing w:before="240" w:after="240"/>
              <w:rPr/>
            </w:pPr>
            <w:r>
              <w:rPr/>
              <w:t>Incident majeur avec impact sur les utilisateurs (exemple : service critique indisponible, problème de performance sévère)</w:t>
            </w:r>
          </w:p>
        </w:tc>
        <w:tc>
          <w:tcPr>
            <w:tcW w:w="2191" w:type="dxa"/>
            <w:tcBorders/>
            <w:vAlign w:val="center"/>
          </w:tcPr>
          <w:p>
            <w:pPr>
              <w:pStyle w:val="TableContents"/>
              <w:widowControl w:val="false"/>
              <w:suppressLineNumbers/>
              <w:spacing w:before="240" w:after="240"/>
              <w:rPr/>
            </w:pPr>
            <w:r>
              <w:rPr/>
              <w:t>Vous-même + backup technique + propriétaire métier</w:t>
            </w:r>
          </w:p>
        </w:tc>
        <w:tc>
          <w:tcPr>
            <w:tcW w:w="1749" w:type="dxa"/>
            <w:tcBorders/>
            <w:vAlign w:val="center"/>
          </w:tcPr>
          <w:p>
            <w:pPr>
              <w:pStyle w:val="TableContents"/>
              <w:widowControl w:val="false"/>
              <w:suppressLineNumbers/>
              <w:spacing w:before="240" w:after="240"/>
              <w:rPr/>
            </w:pPr>
            <w:r>
              <w:rPr/>
              <w:t>Moins de 2 heures</w:t>
            </w:r>
          </w:p>
        </w:tc>
      </w:tr>
      <w:tr>
        <w:trPr/>
        <w:tc>
          <w:tcPr>
            <w:tcW w:w="1328" w:type="dxa"/>
            <w:tcBorders/>
            <w:vAlign w:val="center"/>
          </w:tcPr>
          <w:p>
            <w:pPr>
              <w:pStyle w:val="TableContents"/>
              <w:widowControl w:val="false"/>
              <w:suppressLineNumbers/>
              <w:spacing w:before="240" w:after="240"/>
              <w:rPr/>
            </w:pPr>
            <w:r>
              <w:rPr>
                <w:rStyle w:val="StrongEmphasis"/>
              </w:rPr>
              <w:t>Niveau 3</w:t>
            </w:r>
          </w:p>
        </w:tc>
        <w:tc>
          <w:tcPr>
            <w:tcW w:w="3804" w:type="dxa"/>
            <w:tcBorders/>
            <w:vAlign w:val="center"/>
          </w:tcPr>
          <w:p>
            <w:pPr>
              <w:pStyle w:val="TableContents"/>
              <w:widowControl w:val="false"/>
              <w:suppressLineNumbers/>
              <w:spacing w:before="240" w:after="240"/>
              <w:rPr/>
            </w:pPr>
            <w:r>
              <w:rPr/>
              <w:t>Incident critique ou violation de données personnelles (exemple : intrusion confirmée, fuite de données, destruction de données)</w:t>
            </w:r>
          </w:p>
        </w:tc>
        <w:tc>
          <w:tcPr>
            <w:tcW w:w="2191" w:type="dxa"/>
            <w:tcBorders/>
            <w:vAlign w:val="center"/>
          </w:tcPr>
          <w:p>
            <w:pPr>
              <w:pStyle w:val="TableContents"/>
              <w:widowControl w:val="false"/>
              <w:suppressLineNumbers/>
              <w:spacing w:before="240" w:after="240"/>
              <w:rPr/>
            </w:pPr>
            <w:r>
              <w:rPr/>
              <w:t>Vous-même + Direction + APDP</w:t>
            </w:r>
          </w:p>
        </w:tc>
        <w:tc>
          <w:tcPr>
            <w:tcW w:w="1749" w:type="dxa"/>
            <w:tcBorders/>
            <w:vAlign w:val="center"/>
          </w:tcPr>
          <w:p>
            <w:pPr>
              <w:pStyle w:val="TableContents"/>
              <w:widowControl w:val="false"/>
              <w:suppressLineNumbers/>
              <w:spacing w:before="240" w:after="240"/>
              <w:rPr/>
            </w:pPr>
            <w:r>
              <w:rPr/>
              <w:t>Moins de 30 minutes</w:t>
            </w:r>
          </w:p>
        </w:tc>
      </w:tr>
    </w:tbl>
    <w:p>
      <w:pPr>
        <w:pStyle w:val="Heading2"/>
        <w:rPr>
          <w:rFonts w:cs="Times New Roman"/>
          <w:szCs w:val="24"/>
        </w:rPr>
      </w:pPr>
      <w:r>
        <w:rPr/>
        <w:t>21. DÉCOMMISSIONNEMENT DU SERVEUR (FIN DE VIE)</w:t>
      </w:r>
    </w:p>
    <w:p>
      <w:pPr>
        <w:pStyle w:val="TextBody"/>
        <w:rPr>
          <w:rFonts w:cs="Times New Roman"/>
          <w:szCs w:val="24"/>
        </w:rPr>
      </w:pPr>
      <w:r>
        <w:rPr/>
        <w:t>Lorsqu'un serveur n'est plus nécessaire et doit être retiré de production, vous devez suivre une procédure stricte de décommissionnement sécurisé pour garantir que toutes les données sont correctement détruites et que toutes les obligations légales sont respectées.</w:t>
      </w:r>
    </w:p>
    <w:p>
      <w:pPr>
        <w:pStyle w:val="TextBody"/>
        <w:rPr>
          <w:rFonts w:cs="Times New Roman"/>
          <w:szCs w:val="24"/>
        </w:rPr>
      </w:pPr>
      <w:r>
        <w:rPr>
          <w:rStyle w:val="StrongEmphasis"/>
        </w:rPr>
        <w:t>Pour la procédure complète de décommissionnement sécurisé, consultez le document dédié "Procédure de Décommissionnement Sécurisé".</w:t>
      </w:r>
    </w:p>
    <w:p>
      <w:pPr>
        <w:pStyle w:val="TextBody"/>
        <w:rPr>
          <w:rFonts w:cs="Times New Roman"/>
          <w:szCs w:val="24"/>
        </w:rPr>
      </w:pPr>
      <w:r>
        <w:rPr>
          <w:rStyle w:val="StrongEmphasis"/>
        </w:rPr>
        <w:t>Les points clés essentiels du processus de décommissionnement sont les suivants :</w:t>
      </w:r>
    </w:p>
    <w:p>
      <w:pPr>
        <w:pStyle w:val="TextBody"/>
        <w:numPr>
          <w:ilvl w:val="0"/>
          <w:numId w:val="63"/>
        </w:numPr>
        <w:tabs>
          <w:tab w:val="clear" w:pos="708"/>
          <w:tab w:val="left" w:pos="0" w:leader="none"/>
        </w:tabs>
        <w:ind w:left="709" w:hanging="283"/>
        <w:rPr>
          <w:rFonts w:cs="Times New Roman"/>
          <w:szCs w:val="24"/>
        </w:rPr>
      </w:pPr>
      <w:r>
        <w:rPr/>
        <w:t>La décision de décommissionner le serveur doit être validée formellement par le propriétaire métier et par vous-même.</w:t>
      </w:r>
    </w:p>
    <w:p>
      <w:pPr>
        <w:pStyle w:val="TextBody"/>
        <w:numPr>
          <w:ilvl w:val="0"/>
          <w:numId w:val="63"/>
        </w:numPr>
        <w:tabs>
          <w:tab w:val="clear" w:pos="708"/>
          <w:tab w:val="left" w:pos="0" w:leader="none"/>
        </w:tabs>
        <w:ind w:left="709" w:hanging="283"/>
        <w:rPr>
          <w:rFonts w:cs="Times New Roman"/>
          <w:szCs w:val="24"/>
        </w:rPr>
      </w:pPr>
      <w:r>
        <w:rPr/>
        <w:t>Avant de supprimer le serveur, vous devez effectuer une sauvegarde finale complète. Si le serveur contient des données personnelles, cette sauvegarde doit être conservée pendant la durée légale de conservation requise par la réglementation.</w:t>
      </w:r>
    </w:p>
    <w:p>
      <w:pPr>
        <w:pStyle w:val="TextBody"/>
        <w:numPr>
          <w:ilvl w:val="0"/>
          <w:numId w:val="63"/>
        </w:numPr>
        <w:tabs>
          <w:tab w:val="clear" w:pos="708"/>
          <w:tab w:val="left" w:pos="0" w:leader="none"/>
        </w:tabs>
        <w:ind w:left="709" w:hanging="283"/>
        <w:rPr>
          <w:rFonts w:cs="Times New Roman"/>
          <w:szCs w:val="24"/>
        </w:rPr>
      </w:pPr>
      <w:r>
        <w:rPr>
          <w:rStyle w:val="StrongEmphasis"/>
        </w:rPr>
        <w:t>La destruction sécurisée des données est absolument critique.</w:t>
      </w:r>
      <w:r>
        <w:rPr/>
        <w:t xml:space="preserve"> Vous devez utiliser des outils comme </w:t>
      </w:r>
      <w:r>
        <w:rPr>
          <w:rStyle w:val="SourceText"/>
        </w:rPr>
        <w:t>shred</w:t>
      </w:r>
      <w:r>
        <w:rPr/>
        <w:t xml:space="preserve"> pour écraser les données de manière irrécupérable. Une simple suppression de fichiers n'est PAS suffisante car les données restent techniquement récupérables.</w:t>
      </w:r>
    </w:p>
    <w:p>
      <w:pPr>
        <w:pStyle w:val="TextBody"/>
        <w:numPr>
          <w:ilvl w:val="0"/>
          <w:numId w:val="63"/>
        </w:numPr>
        <w:tabs>
          <w:tab w:val="clear" w:pos="708"/>
          <w:tab w:val="left" w:pos="0" w:leader="none"/>
        </w:tabs>
        <w:ind w:left="709" w:hanging="283"/>
        <w:rPr>
          <w:rFonts w:cs="Times New Roman"/>
          <w:szCs w:val="24"/>
        </w:rPr>
      </w:pPr>
      <w:r>
        <w:rPr/>
        <w:t>Tous les snapshots et sauvegardes du serveur chez OVH doivent être supprimés.</w:t>
      </w:r>
    </w:p>
    <w:p>
      <w:pPr>
        <w:pStyle w:val="TextBody"/>
        <w:numPr>
          <w:ilvl w:val="0"/>
          <w:numId w:val="63"/>
        </w:numPr>
        <w:tabs>
          <w:tab w:val="clear" w:pos="708"/>
          <w:tab w:val="left" w:pos="0" w:leader="none"/>
        </w:tabs>
        <w:ind w:left="709" w:hanging="283"/>
        <w:rPr>
          <w:rFonts w:cs="Times New Roman"/>
          <w:szCs w:val="24"/>
        </w:rPr>
      </w:pPr>
      <w:r>
        <w:rPr/>
        <w:t>Le serveur doit être résilié officiellement auprès d'OVH pour arrêter la facturation.</w:t>
      </w:r>
    </w:p>
    <w:p>
      <w:pPr>
        <w:pStyle w:val="TextBody"/>
        <w:numPr>
          <w:ilvl w:val="0"/>
          <w:numId w:val="63"/>
        </w:numPr>
        <w:tabs>
          <w:tab w:val="clear" w:pos="708"/>
          <w:tab w:val="left" w:pos="0" w:leader="none"/>
        </w:tabs>
        <w:ind w:left="709" w:hanging="283"/>
        <w:rPr>
          <w:rFonts w:cs="Times New Roman"/>
          <w:szCs w:val="24"/>
        </w:rPr>
      </w:pPr>
      <w:r>
        <w:rPr/>
        <w:t>Le statut du serveur dans le registre DOC-OPS-01 doit être mis à jour pour indiquer "Décommissionné" avec la date de décommissionnement.</w:t>
      </w:r>
    </w:p>
    <w:p>
      <w:pPr>
        <w:pStyle w:val="TextBody"/>
        <w:numPr>
          <w:ilvl w:val="0"/>
          <w:numId w:val="63"/>
        </w:numPr>
        <w:tabs>
          <w:tab w:val="clear" w:pos="708"/>
          <w:tab w:val="left" w:pos="0" w:leader="none"/>
        </w:tabs>
        <w:ind w:left="709" w:hanging="283"/>
        <w:rPr>
          <w:rFonts w:cs="Times New Roman"/>
          <w:szCs w:val="24"/>
        </w:rPr>
      </w:pPr>
      <w:r>
        <w:rPr>
          <w:rStyle w:val="StrongEmphasis"/>
        </w:rPr>
        <w:t>Si le serveur traitait des données personnelles, vous devez obtenir et conserver un certificat de destruction de données</w:t>
      </w:r>
      <w:r>
        <w:rPr/>
        <w:t xml:space="preserve"> qui est une exigence de l'APDP pour prouver que les données ont été détruites de manière sécurisée.</w:t>
      </w:r>
    </w:p>
    <w:p>
      <w:pPr>
        <w:pStyle w:val="TextBody"/>
        <w:rPr>
          <w:rFonts w:cs="Times New Roman"/>
          <w:szCs w:val="24"/>
        </w:rPr>
      </w:pPr>
      <w:r>
        <w:rPr>
          <w:rStyle w:val="StrongEmphasis"/>
        </w:rPr>
        <w:t>ATTENTION CRITIQUE pour la conformité APDP :</w:t>
      </w:r>
      <w:r>
        <w:rPr/>
        <w:t xml:space="preserve"> Une destruction inappropriée ou incomplète de données personnelles constitue une violation majeure de la réglementation et peut entraîner des sanctions importantes.</w:t>
      </w:r>
    </w:p>
    <w:p>
      <w:pPr>
        <w:pStyle w:val="Heading2"/>
        <w:rPr>
          <w:rFonts w:cs="Times New Roman"/>
          <w:szCs w:val="24"/>
        </w:rPr>
      </w:pPr>
      <w:r>
        <w:rPr/>
        <w:t>ANNEXES</w:t>
      </w:r>
    </w:p>
    <w:p>
      <w:pPr>
        <w:pStyle w:val="Heading3"/>
        <w:spacing w:before="40" w:after="283"/>
        <w:rPr>
          <w:rFonts w:cs="Times New Roman"/>
          <w:szCs w:val="24"/>
        </w:rPr>
      </w:pPr>
      <w:r>
        <w:rPr/>
        <w:t>Annexe A : Checklist rapide imprimable (format une page)</w:t>
      </w:r>
    </w:p>
    <w:p>
      <w:pPr>
        <w:pStyle w:val="TextBody"/>
        <w:rPr>
          <w:rFonts w:cs="Times New Roman"/>
          <w:szCs w:val="24"/>
        </w:rPr>
      </w:pPr>
      <w:r>
        <w:rPr/>
        <w:t>Cette checklist ultra-synthétique peut être imprimée et cochée au fur et à mesure de la procédure pour suivre votre progression.</w:t>
      </w:r>
    </w:p>
    <w:p>
      <w:pPr>
        <w:pStyle w:val="PreformattedText"/>
        <w:rPr>
          <w:rFonts w:cs="Times New Roman"/>
          <w:szCs w:val="24"/>
        </w:rPr>
      </w:pPr>
      <w:r>
        <w:rPr>
          <w:rStyle w:val="SourceText"/>
        </w:rPr>
        <w:t xml:space="preserve">☐ </w:t>
      </w:r>
      <w:r>
        <w:rPr>
          <w:rStyle w:val="SourceText"/>
        </w:rPr>
        <w:t>Provisionnement du serveur sur OVH Manager</w:t>
      </w:r>
    </w:p>
    <w:p>
      <w:pPr>
        <w:pStyle w:val="PreformattedText"/>
        <w:rPr>
          <w:rFonts w:cs="Times New Roman"/>
          <w:szCs w:val="24"/>
        </w:rPr>
      </w:pPr>
      <w:r>
        <w:rPr>
          <w:rStyle w:val="SourceText"/>
        </w:rPr>
        <w:t xml:space="preserve">☐ </w:t>
      </w:r>
      <w:r>
        <w:rPr>
          <w:rStyle w:val="SourceText"/>
        </w:rPr>
        <w:t>Premier accès au 1. OBJECTIF ET PÉRIMÈTRE</w:t>
      </w:r>
    </w:p>
    <w:p>
      <w:pPr>
        <w:pStyle w:val="Heading3"/>
        <w:spacing w:before="40" w:after="283"/>
        <w:rPr>
          <w:rFonts w:cs="Times New Roman"/>
          <w:szCs w:val="24"/>
        </w:rPr>
      </w:pPr>
      <w:r>
        <w:rPr/>
        <w:t>1.1 Objectif de cette procédure</w:t>
      </w:r>
    </w:p>
    <w:p>
      <w:pPr>
        <w:pStyle w:val="TextBody"/>
        <w:rPr>
          <w:rFonts w:cs="Times New Roman"/>
          <w:szCs w:val="24"/>
        </w:rPr>
      </w:pPr>
      <w:r>
        <w:rPr/>
        <w:t>Cette procédure a pour objectif de définir l'ensemble des étapes qui doivent être obligatoirement suivies lors de la mise en service d'un nouveau serveur Linux hébergé chez OVH. En suivant rigoureusement cette procédure, vous garantissez que le serveur sera configuré de manière sécurisée et conforme aux standards techniques et réglementaires de l'entreprise.</w:t>
      </w:r>
    </w:p>
    <w:p>
      <w:pPr>
        <w:pStyle w:val="TextBody"/>
        <w:rPr>
          <w:rFonts w:cs="Times New Roman"/>
          <w:szCs w:val="24"/>
        </w:rPr>
      </w:pPr>
      <w:r>
        <w:rPr>
          <w:rStyle w:val="StrongEmphasis"/>
        </w:rPr>
        <w:t>Le résultat attendu à l'issue de cette procédure est un serveur qui est pleinement opérationnel pour héberger les applications prévues, sécurisé contre les menaces courantes grâce à l'application des mesures de protection standard, correctement documenté dans le registre des serveurs avec toutes ses caractéristiques techniques, et conforme aux exigences de l'APDP en matière de protection des données personnelles.</w:t>
      </w:r>
    </w:p>
    <w:p>
      <w:pPr>
        <w:pStyle w:val="Heading3"/>
        <w:spacing w:before="40" w:after="283"/>
        <w:rPr>
          <w:rFonts w:cs="Times New Roman"/>
          <w:szCs w:val="24"/>
        </w:rPr>
      </w:pPr>
      <w:r>
        <w:rPr/>
        <w:t>1.2 Périmètre d'application</w:t>
      </w:r>
    </w:p>
    <w:p>
      <w:pPr>
        <w:pStyle w:val="TextBody"/>
        <w:rPr>
          <w:rFonts w:cs="Times New Roman"/>
          <w:szCs w:val="24"/>
        </w:rPr>
      </w:pPr>
      <w:r>
        <w:rPr>
          <w:rStyle w:val="StrongEmphasis"/>
        </w:rPr>
        <w:t>Les serveurs concernés par cette procédure sont les suivants :</w:t>
      </w:r>
    </w:p>
    <w:p>
      <w:pPr>
        <w:pStyle w:val="TextBody"/>
        <w:rPr>
          <w:rFonts w:cs="Times New Roman"/>
          <w:szCs w:val="24"/>
        </w:rPr>
      </w:pPr>
      <w:r>
        <w:rPr/>
        <w:t>Cette procédure s'applique à tous les nouveaux serveurs Linux qui sont mis en service, quel que soit leur environnement. Cela inclut les serveurs de production qui hébergent des applications et services accessibles aux utilisateurs finaux, les serveurs de préproduction utilisés pour valider les nouvelles versions avant leur mise en production, ainsi que les serveurs de test utilisés par les équipes techniques.</w:t>
      </w:r>
    </w:p>
    <w:p>
      <w:pPr>
        <w:pStyle w:val="TextBody"/>
        <w:rPr>
          <w:rFonts w:cs="Times New Roman"/>
          <w:szCs w:val="24"/>
        </w:rPr>
      </w:pPr>
      <w:r>
        <w:rPr>
          <w:rStyle w:val="StrongEmphasis"/>
        </w:rPr>
        <w:t>L'infrastructure concernée est hébergée sur le cloud OVH</w:t>
      </w:r>
      <w:r>
        <w:rPr/>
        <w:t>, que ce soit des VPS (Virtual Private Server) ou des serveurs dédiés.</w:t>
      </w:r>
    </w:p>
    <w:p>
      <w:pPr>
        <w:pStyle w:val="TextBody"/>
        <w:rPr>
          <w:rFonts w:cs="Times New Roman"/>
          <w:szCs w:val="24"/>
        </w:rPr>
      </w:pPr>
      <w:r>
        <w:rPr>
          <w:rStyle w:val="StrongEmphasis"/>
        </w:rPr>
        <w:t>Les systèmes d'exploitation autorisés sont uniquement les versions LTS (Long Term Support) d'Ubuntu</w:t>
      </w:r>
      <w:r>
        <w:rPr/>
        <w:t xml:space="preserve">, conformément au référentiel </w:t>
      </w:r>
      <w:r>
        <w:rPr>
          <w:rStyle w:val="StrongEmphasis"/>
        </w:rPr>
        <w:t>DOC-REF-01</w:t>
      </w:r>
      <w:r>
        <w:rPr/>
        <w:t>.</w:t>
      </w:r>
    </w:p>
    <w:p>
      <w:pPr>
        <w:pStyle w:val="TextBody"/>
        <w:rPr>
          <w:rFonts w:cs="Times New Roman"/>
          <w:szCs w:val="24"/>
        </w:rPr>
      </w:pPr>
      <w:r>
        <w:rPr>
          <w:rStyle w:val="StrongEmphasis"/>
        </w:rPr>
        <w:t>Les documents de référence que vous devrez consulter pendant l'exécution de cette procédure sont les suivants :</w:t>
      </w:r>
    </w:p>
    <w:p>
      <w:pPr>
        <w:pStyle w:val="TextBody"/>
        <w:numPr>
          <w:ilvl w:val="0"/>
          <w:numId w:val="64"/>
        </w:numPr>
        <w:tabs>
          <w:tab w:val="clear" w:pos="708"/>
          <w:tab w:val="left" w:pos="0" w:leader="none"/>
        </w:tabs>
        <w:ind w:left="709" w:hanging="283"/>
        <w:rPr>
          <w:rFonts w:cs="Times New Roman"/>
          <w:szCs w:val="24"/>
        </w:rPr>
      </w:pPr>
      <w:r>
        <w:rPr/>
        <w:t xml:space="preserve">Le document </w:t>
      </w:r>
      <w:r>
        <w:rPr>
          <w:rStyle w:val="StrongEmphasis"/>
        </w:rPr>
        <w:t>DOC-REF-01</w:t>
      </w:r>
      <w:r>
        <w:rPr/>
        <w:t xml:space="preserve"> constitue le référentiel de configuration des serveurs Linux et contient tous les détails techniques des configurations à appliquer.</w:t>
      </w:r>
    </w:p>
    <w:p>
      <w:pPr>
        <w:pStyle w:val="TextBody"/>
        <w:numPr>
          <w:ilvl w:val="0"/>
          <w:numId w:val="64"/>
        </w:numPr>
        <w:tabs>
          <w:tab w:val="clear" w:pos="708"/>
          <w:tab w:val="left" w:pos="0" w:leader="none"/>
        </w:tabs>
        <w:ind w:left="709" w:hanging="283"/>
        <w:rPr>
          <w:rFonts w:cs="Times New Roman"/>
          <w:szCs w:val="24"/>
        </w:rPr>
      </w:pPr>
      <w:r>
        <w:rPr/>
        <w:t xml:space="preserve">Le document </w:t>
      </w:r>
      <w:r>
        <w:rPr>
          <w:rStyle w:val="StrongEmphasis"/>
        </w:rPr>
        <w:t>DOC-OPS-01</w:t>
      </w:r>
      <w:r>
        <w:rPr/>
        <w:t xml:space="preserve"> est le registre des serveurs qui sert d'inventaire central où tous les serveurs doivent être enregistrés avec leurs caractéristiques.</w:t>
      </w:r>
    </w:p>
    <w:p>
      <w:pPr>
        <w:pStyle w:val="Heading3"/>
        <w:spacing w:before="40" w:after="283"/>
        <w:rPr>
          <w:rFonts w:cs="Times New Roman"/>
          <w:szCs w:val="24"/>
        </w:rPr>
      </w:pPr>
      <w:r>
        <w:rPr/>
        <w:t>1.3 Prérequis avant de commencer</w:t>
      </w:r>
    </w:p>
    <w:p>
      <w:pPr>
        <w:pStyle w:val="TextBody"/>
        <w:rPr>
          <w:rFonts w:cs="Times New Roman"/>
          <w:szCs w:val="24"/>
        </w:rPr>
      </w:pPr>
      <w:r>
        <w:rPr/>
        <w:t>Avant de débuter cette procédure de mise en service, vous devez impérativement vous assurer que vous disposez de tous les éléments suivants :</w:t>
      </w:r>
    </w:p>
    <w:p>
      <w:pPr>
        <w:pStyle w:val="TextBody"/>
        <w:numPr>
          <w:ilvl w:val="0"/>
          <w:numId w:val="65"/>
        </w:numPr>
        <w:tabs>
          <w:tab w:val="clear" w:pos="708"/>
          <w:tab w:val="left" w:pos="0" w:leader="none"/>
        </w:tabs>
        <w:ind w:left="709" w:hanging="283"/>
        <w:rPr>
          <w:rFonts w:cs="Times New Roman"/>
          <w:szCs w:val="24"/>
        </w:rPr>
      </w:pPr>
      <w:r>
        <w:rPr/>
        <w:t>Vous devez avoir accès au compte OVH Manager pour pouvoir commander et gérer le nouveau serveur.</w:t>
      </w:r>
    </w:p>
    <w:p>
      <w:pPr>
        <w:pStyle w:val="TextBody"/>
        <w:numPr>
          <w:ilvl w:val="0"/>
          <w:numId w:val="65"/>
        </w:numPr>
        <w:tabs>
          <w:tab w:val="clear" w:pos="708"/>
          <w:tab w:val="left" w:pos="0" w:leader="none"/>
        </w:tabs>
        <w:ind w:left="709" w:hanging="283"/>
        <w:rPr>
          <w:rFonts w:cs="Times New Roman"/>
          <w:szCs w:val="24"/>
        </w:rPr>
      </w:pPr>
      <w:r>
        <w:rPr/>
        <w:t>Une justification métier pour le nouveau serveur doit avoir été formulée et validée par le responsable hiérarchique concerné.</w:t>
      </w:r>
    </w:p>
    <w:p>
      <w:pPr>
        <w:pStyle w:val="TextBody"/>
        <w:numPr>
          <w:ilvl w:val="0"/>
          <w:numId w:val="65"/>
        </w:numPr>
        <w:tabs>
          <w:tab w:val="clear" w:pos="708"/>
          <w:tab w:val="left" w:pos="0" w:leader="none"/>
        </w:tabs>
        <w:ind w:left="709" w:hanging="283"/>
        <w:rPr>
          <w:rFonts w:cs="Times New Roman"/>
          <w:szCs w:val="24"/>
        </w:rPr>
      </w:pPr>
      <w:r>
        <w:rPr/>
        <w:t>Le rôle que jouera le serveur doit avoir été clairement défini (serveur web, serveur de base de données, serveur applicatif, serveur de fichiers, serveur mail, ou serveur de sauvegarde).</w:t>
      </w:r>
    </w:p>
    <w:p>
      <w:pPr>
        <w:pStyle w:val="TextBody"/>
        <w:numPr>
          <w:ilvl w:val="0"/>
          <w:numId w:val="65"/>
        </w:numPr>
        <w:tabs>
          <w:tab w:val="clear" w:pos="708"/>
          <w:tab w:val="left" w:pos="0" w:leader="none"/>
        </w:tabs>
        <w:ind w:left="709" w:hanging="283"/>
        <w:rPr>
          <w:rFonts w:cs="Times New Roman"/>
          <w:szCs w:val="24"/>
        </w:rPr>
      </w:pPr>
      <w:r>
        <w:rPr/>
        <w:t xml:space="preserve">Si le serveur va traiter des données personnelles, la classification de ces données doit avoir été déterminée en consultant le document </w:t>
      </w:r>
      <w:r>
        <w:rPr>
          <w:rStyle w:val="StrongEmphasis"/>
        </w:rPr>
        <w:t>DOC-REF-03</w:t>
      </w:r>
      <w:r>
        <w:rPr/>
        <w:t>.</w:t>
      </w:r>
    </w:p>
    <w:p>
      <w:pPr>
        <w:pStyle w:val="TextBody"/>
        <w:numPr>
          <w:ilvl w:val="0"/>
          <w:numId w:val="65"/>
        </w:numPr>
        <w:tabs>
          <w:tab w:val="clear" w:pos="708"/>
          <w:tab w:val="left" w:pos="0" w:leader="none"/>
        </w:tabs>
        <w:ind w:left="709" w:hanging="283"/>
        <w:rPr>
          <w:rFonts w:cs="Times New Roman"/>
          <w:szCs w:val="24"/>
        </w:rPr>
      </w:pPr>
      <w:r>
        <w:rPr/>
        <w:t xml:space="preserve">Vous devez avoir accès à </w:t>
      </w:r>
      <w:r>
        <w:rPr>
          <w:rStyle w:val="StrongEmphasis"/>
        </w:rPr>
        <w:t>NetByUs Password Manager (Passbolt)</w:t>
      </w:r>
      <w:r>
        <w:rPr/>
        <w:t>, le gestionnaire de mots de passe de l'entreprise, pour pouvoir y stocker de manière sécurisée les identifiants du serveur.</w:t>
      </w:r>
    </w:p>
    <w:p>
      <w:pPr>
        <w:pStyle w:val="TextBody"/>
        <w:numPr>
          <w:ilvl w:val="0"/>
          <w:numId w:val="65"/>
        </w:numPr>
        <w:tabs>
          <w:tab w:val="clear" w:pos="708"/>
          <w:tab w:val="left" w:pos="0" w:leader="none"/>
        </w:tabs>
        <w:ind w:left="709" w:hanging="283"/>
        <w:rPr>
          <w:rFonts w:cs="Times New Roman"/>
          <w:szCs w:val="24"/>
        </w:rPr>
      </w:pPr>
      <w:r>
        <w:rPr/>
        <w:t>Votre poste de travail doit avoir le client SSH installé et configuré pour pouvoir vous connecter au serveur.</w:t>
      </w:r>
    </w:p>
    <w:p>
      <w:pPr>
        <w:pStyle w:val="TextBody"/>
        <w:numPr>
          <w:ilvl w:val="0"/>
          <w:numId w:val="65"/>
        </w:numPr>
        <w:tabs>
          <w:tab w:val="clear" w:pos="708"/>
          <w:tab w:val="left" w:pos="0" w:leader="none"/>
        </w:tabs>
        <w:ind w:left="709" w:hanging="283"/>
        <w:rPr>
          <w:rFonts w:cs="Times New Roman"/>
          <w:szCs w:val="24"/>
        </w:rPr>
      </w:pPr>
      <w:r>
        <w:rPr/>
        <w:t>Le budget nécessaire pour le serveur doit avoir été validé par la direction.</w:t>
      </w:r>
    </w:p>
    <w:p>
      <w:pPr>
        <w:pStyle w:val="Heading3"/>
        <w:spacing w:before="40" w:after="283"/>
        <w:rPr>
          <w:rFonts w:cs="Times New Roman"/>
          <w:szCs w:val="24"/>
        </w:rPr>
      </w:pPr>
      <w:r>
        <w:rPr/>
        <w:t>1.4 Durée estimée de la procédure</w:t>
      </w:r>
    </w:p>
    <w:p>
      <w:pPr>
        <w:pStyle w:val="TextBody"/>
        <w:rPr>
          <w:rFonts w:cs="Times New Roman"/>
          <w:szCs w:val="24"/>
        </w:rPr>
      </w:pPr>
      <w:r>
        <w:rPr/>
        <w:t>La durée totale estimée pour l'exécution complète de cette procédure est comprise entre 3 et 4 heures pour un serveur standard. Ce temps peut varier selon la complexité du serveur et l’expérience avec ce type de configuration.</w:t>
      </w:r>
    </w:p>
    <w:p>
      <w:pPr>
        <w:pStyle w:val="Heading2"/>
        <w:rPr>
          <w:rFonts w:cs="Times New Roman"/>
          <w:szCs w:val="24"/>
        </w:rPr>
      </w:pPr>
      <w:r>
        <w:rPr/>
        <w:t>2. PROVISIONNEMENT DU SERVEUR CHEZ OVH</w:t>
      </w:r>
    </w:p>
    <w:p>
      <w:pPr>
        <w:pStyle w:val="Heading3"/>
        <w:spacing w:before="40" w:after="283"/>
        <w:rPr>
          <w:rFonts w:cs="Times New Roman"/>
          <w:szCs w:val="24"/>
        </w:rPr>
      </w:pPr>
      <w:r>
        <w:rPr/>
        <w:t>2.1 Commande du serveur sur OVH Manager</w:t>
      </w:r>
    </w:p>
    <w:p>
      <w:pPr>
        <w:pStyle w:val="TextBody"/>
        <w:rPr>
          <w:rFonts w:cs="Times New Roman"/>
          <w:szCs w:val="24"/>
        </w:rPr>
      </w:pPr>
      <w:r>
        <w:rPr>
          <w:rStyle w:val="StrongEmphasis"/>
        </w:rPr>
        <w:t>Les étapes à suivre pour commander le nouveau serveur sont les suivantes :</w:t>
      </w:r>
    </w:p>
    <w:p>
      <w:pPr>
        <w:pStyle w:val="TextBody"/>
        <w:rPr>
          <w:rFonts w:cs="Times New Roman"/>
          <w:szCs w:val="24"/>
        </w:rPr>
      </w:pPr>
      <w:r>
        <w:rPr>
          <w:rStyle w:val="StrongEmphasis"/>
        </w:rPr>
        <w:t>Étape 1 : Connexion au panneau de gestion OVH Manager</w:t>
      </w:r>
    </w:p>
    <w:p>
      <w:pPr>
        <w:pStyle w:val="TextBody"/>
        <w:rPr>
          <w:rFonts w:cs="Times New Roman"/>
          <w:szCs w:val="24"/>
        </w:rPr>
      </w:pPr>
      <w:r>
        <w:rPr/>
        <w:t xml:space="preserve">Vous devez vous connecter à l'interface OVH Manager en utilisant les identifiants de connexion qui sont stockés de manière sécurisée dans </w:t>
      </w:r>
      <w:r>
        <w:rPr>
          <w:rStyle w:val="StrongEmphasis"/>
        </w:rPr>
        <w:t>NetByUs Password Manager (Passbolt)</w:t>
      </w:r>
      <w:r>
        <w:rPr/>
        <w:t>. Ces identifiants vous permettent d'accéder au compte OVH de l'entreprise où vous pourrez commander et gérer les serveurs.</w:t>
      </w:r>
    </w:p>
    <w:p>
      <w:pPr>
        <w:pStyle w:val="TextBody"/>
        <w:rPr>
          <w:rFonts w:cs="Times New Roman"/>
          <w:szCs w:val="24"/>
        </w:rPr>
      </w:pPr>
      <w:r>
        <w:rPr>
          <w:rStyle w:val="StrongEmphasis"/>
        </w:rPr>
        <w:t>Étape 2 : Choix de l'offre serveur appropriée</w:t>
      </w:r>
    </w:p>
    <w:p>
      <w:pPr>
        <w:pStyle w:val="TextBody"/>
        <w:rPr>
          <w:rFonts w:cs="Times New Roman"/>
          <w:szCs w:val="24"/>
        </w:rPr>
      </w:pPr>
      <w:r>
        <w:rPr/>
        <w:t>Le choix de l'offre serveur doit être fait en fonction du cas d'usage et de la criticité du serveur. Le tableau suivant vous aide à faire ce choix :</w:t>
      </w:r>
    </w:p>
    <w:tbl>
      <w:tblPr>
        <w:tblW w:w="9072" w:type="dxa"/>
        <w:jc w:val="left"/>
        <w:tblInd w:w="0" w:type="dxa"/>
        <w:tblLayout w:type="fixed"/>
        <w:tblCellMar>
          <w:top w:w="28" w:type="dxa"/>
          <w:left w:w="28" w:type="dxa"/>
          <w:bottom w:w="28" w:type="dxa"/>
          <w:right w:w="28" w:type="dxa"/>
        </w:tblCellMar>
      </w:tblPr>
      <w:tblGrid>
        <w:gridCol w:w="1375"/>
        <w:gridCol w:w="4373"/>
        <w:gridCol w:w="3324"/>
      </w:tblGrid>
      <w:tr>
        <w:trPr/>
        <w:tc>
          <w:tcPr>
            <w:tcW w:w="1375" w:type="dxa"/>
            <w:tcBorders/>
            <w:vAlign w:val="center"/>
          </w:tcPr>
          <w:p>
            <w:pPr>
              <w:pStyle w:val="TableHeading"/>
              <w:suppressLineNumbers/>
              <w:spacing w:before="240" w:after="240"/>
              <w:jc w:val="center"/>
              <w:rPr/>
            </w:pPr>
            <w:r>
              <w:rPr/>
              <w:t>Type de serveur</w:t>
            </w:r>
          </w:p>
        </w:tc>
        <w:tc>
          <w:tcPr>
            <w:tcW w:w="4373" w:type="dxa"/>
            <w:tcBorders/>
            <w:vAlign w:val="center"/>
          </w:tcPr>
          <w:p>
            <w:pPr>
              <w:pStyle w:val="TableHeading"/>
              <w:suppressLineNumbers/>
              <w:spacing w:before="240" w:after="240"/>
              <w:jc w:val="center"/>
              <w:rPr/>
            </w:pPr>
            <w:r>
              <w:rPr/>
              <w:t>Cas d'usage recommandé</w:t>
            </w:r>
          </w:p>
        </w:tc>
        <w:tc>
          <w:tcPr>
            <w:tcW w:w="3324" w:type="dxa"/>
            <w:tcBorders/>
            <w:vAlign w:val="center"/>
          </w:tcPr>
          <w:p>
            <w:pPr>
              <w:pStyle w:val="TableHeading"/>
              <w:suppressLineNumbers/>
              <w:spacing w:before="240" w:after="240"/>
              <w:jc w:val="center"/>
              <w:rPr/>
            </w:pPr>
            <w:r>
              <w:rPr/>
              <w:t>Recommandation OVH</w:t>
            </w:r>
          </w:p>
        </w:tc>
      </w:tr>
      <w:tr>
        <w:trPr/>
        <w:tc>
          <w:tcPr>
            <w:tcW w:w="1375" w:type="dxa"/>
            <w:tcBorders/>
            <w:vAlign w:val="center"/>
          </w:tcPr>
          <w:p>
            <w:pPr>
              <w:pStyle w:val="TableContents"/>
              <w:widowControl w:val="false"/>
              <w:suppressLineNumbers/>
              <w:spacing w:before="240" w:after="240"/>
              <w:rPr/>
            </w:pPr>
            <w:r>
              <w:rPr>
                <w:rStyle w:val="StrongEmphasis"/>
              </w:rPr>
              <w:t>VPS</w:t>
            </w:r>
          </w:p>
        </w:tc>
        <w:tc>
          <w:tcPr>
            <w:tcW w:w="4373" w:type="dxa"/>
            <w:tcBorders/>
            <w:vAlign w:val="center"/>
          </w:tcPr>
          <w:p>
            <w:pPr>
              <w:pStyle w:val="TableContents"/>
              <w:widowControl w:val="false"/>
              <w:suppressLineNumbers/>
              <w:spacing w:before="240" w:after="240"/>
              <w:rPr/>
            </w:pPr>
            <w:r>
              <w:rPr/>
              <w:t>Environnement de test, petites applications non critiques</w:t>
            </w:r>
          </w:p>
        </w:tc>
        <w:tc>
          <w:tcPr>
            <w:tcW w:w="3324" w:type="dxa"/>
            <w:tcBorders/>
            <w:vAlign w:val="center"/>
          </w:tcPr>
          <w:p>
            <w:pPr>
              <w:pStyle w:val="TableContents"/>
              <w:widowControl w:val="false"/>
              <w:suppressLineNumbers/>
              <w:spacing w:before="240" w:after="240"/>
              <w:rPr/>
            </w:pPr>
            <w:r>
              <w:rPr/>
              <w:t>VPS SSD ou VPS Cloud</w:t>
            </w:r>
          </w:p>
        </w:tc>
      </w:tr>
      <w:tr>
        <w:trPr/>
        <w:tc>
          <w:tcPr>
            <w:tcW w:w="1375" w:type="dxa"/>
            <w:tcBorders/>
            <w:vAlign w:val="center"/>
          </w:tcPr>
          <w:p>
            <w:pPr>
              <w:pStyle w:val="TableContents"/>
              <w:widowControl w:val="false"/>
              <w:suppressLineNumbers/>
              <w:spacing w:before="240" w:after="240"/>
              <w:rPr/>
            </w:pPr>
            <w:r>
              <w:rPr>
                <w:rStyle w:val="StrongEmphasis"/>
              </w:rPr>
              <w:t>Dedicated</w:t>
            </w:r>
          </w:p>
        </w:tc>
        <w:tc>
          <w:tcPr>
            <w:tcW w:w="4373" w:type="dxa"/>
            <w:tcBorders/>
            <w:vAlign w:val="center"/>
          </w:tcPr>
          <w:p>
            <w:pPr>
              <w:pStyle w:val="TableContents"/>
              <w:widowControl w:val="false"/>
              <w:suppressLineNumbers/>
              <w:spacing w:before="240" w:after="240"/>
              <w:rPr/>
            </w:pPr>
            <w:r>
              <w:rPr/>
              <w:t>Serveurs de production avec haute performance requise, serveurs traitant des données sensibles</w:t>
            </w:r>
          </w:p>
        </w:tc>
        <w:tc>
          <w:tcPr>
            <w:tcW w:w="3324" w:type="dxa"/>
            <w:tcBorders/>
            <w:vAlign w:val="center"/>
          </w:tcPr>
          <w:p>
            <w:pPr>
              <w:pStyle w:val="TableContents"/>
              <w:widowControl w:val="false"/>
              <w:suppressLineNumbers/>
              <w:spacing w:before="240" w:after="240"/>
              <w:rPr/>
            </w:pPr>
            <w:r>
              <w:rPr/>
              <w:t>Rise-1 minimum (ou gamme supérieure selon les besoins)</w:t>
            </w:r>
          </w:p>
        </w:tc>
      </w:tr>
    </w:tbl>
    <w:p>
      <w:pPr>
        <w:pStyle w:val="TextBody"/>
        <w:rPr>
          <w:rFonts w:cs="Times New Roman"/>
          <w:szCs w:val="24"/>
        </w:rPr>
      </w:pPr>
      <w:r>
        <w:rPr>
          <w:rStyle w:val="StrongEmphasis"/>
        </w:rPr>
        <w:t>Les critères de choix détaillés sont les suivants :</w:t>
      </w:r>
    </w:p>
    <w:p>
      <w:pPr>
        <w:pStyle w:val="TextBody"/>
        <w:numPr>
          <w:ilvl w:val="0"/>
          <w:numId w:val="66"/>
        </w:numPr>
        <w:tabs>
          <w:tab w:val="clear" w:pos="708"/>
          <w:tab w:val="left" w:pos="0" w:leader="none"/>
        </w:tabs>
        <w:ind w:left="709" w:hanging="283"/>
        <w:rPr>
          <w:rFonts w:cs="Times New Roman"/>
          <w:szCs w:val="24"/>
        </w:rPr>
      </w:pPr>
      <w:r>
        <w:rPr/>
        <w:t>Si le serveur est destiné à la production critique ou s'il va traiter des données personnelles, un serveur dédié est fortement recommandé car il offre de meilleures performances et une meilleure isolation de sécurité.</w:t>
      </w:r>
    </w:p>
    <w:p>
      <w:pPr>
        <w:pStyle w:val="TextBody"/>
        <w:numPr>
          <w:ilvl w:val="0"/>
          <w:numId w:val="66"/>
        </w:numPr>
        <w:tabs>
          <w:tab w:val="clear" w:pos="708"/>
          <w:tab w:val="left" w:pos="0" w:leader="none"/>
        </w:tabs>
        <w:ind w:left="709" w:hanging="283"/>
        <w:rPr>
          <w:rFonts w:cs="Times New Roman"/>
          <w:szCs w:val="24"/>
        </w:rPr>
      </w:pPr>
      <w:r>
        <w:rPr/>
        <w:t>Pour les environnements de test, un VPS est acceptable car les exigences de performance et de sécurité sont moins strictes.</w:t>
      </w:r>
    </w:p>
    <w:p>
      <w:pPr>
        <w:pStyle w:val="TextBody"/>
        <w:rPr>
          <w:rFonts w:cs="Times New Roman"/>
          <w:szCs w:val="24"/>
        </w:rPr>
      </w:pPr>
      <w:r>
        <w:rPr>
          <w:rStyle w:val="StrongEmphasis"/>
        </w:rPr>
        <w:t>Étape 3 : Sélection de la distribution Linux</w:t>
      </w:r>
    </w:p>
    <w:p>
      <w:pPr>
        <w:pStyle w:val="TextBody"/>
        <w:rPr>
          <w:rFonts w:cs="Times New Roman"/>
          <w:szCs w:val="24"/>
        </w:rPr>
      </w:pPr>
      <w:r>
        <w:rPr/>
        <w:t>Vous devez sélectionner la distribution et la version du système d'exploitation qui sera installé sur le serveur.</w:t>
      </w:r>
    </w:p>
    <w:p>
      <w:pPr>
        <w:pStyle w:val="TextBody"/>
        <w:numPr>
          <w:ilvl w:val="0"/>
          <w:numId w:val="67"/>
        </w:numPr>
        <w:tabs>
          <w:tab w:val="clear" w:pos="708"/>
          <w:tab w:val="left" w:pos="0" w:leader="none"/>
        </w:tabs>
        <w:ind w:left="709" w:hanging="283"/>
        <w:rPr>
          <w:rFonts w:cs="Times New Roman"/>
          <w:szCs w:val="24"/>
        </w:rPr>
      </w:pPr>
      <w:r>
        <w:rPr/>
        <w:t>Pour les serveurs de production, la version recommandée en priorité est Ubuntu 22.04 LTS (Long Term Support), qui offre le meilleur compromis entre stabilité et modernité des fonctionnalités.</w:t>
      </w:r>
    </w:p>
    <w:p>
      <w:pPr>
        <w:pStyle w:val="TextBody"/>
        <w:numPr>
          <w:ilvl w:val="0"/>
          <w:numId w:val="67"/>
        </w:numPr>
        <w:tabs>
          <w:tab w:val="clear" w:pos="708"/>
          <w:tab w:val="left" w:pos="0" w:leader="none"/>
        </w:tabs>
        <w:ind w:left="709" w:hanging="283"/>
        <w:rPr>
          <w:rFonts w:cs="Times New Roman"/>
          <w:szCs w:val="24"/>
        </w:rPr>
      </w:pPr>
      <w:r>
        <w:rPr/>
        <w:t>Pour les environnements de et de test, vous pouvez choisir soit Ubuntu 22.04 LTS soit Ubuntu 24.04 LTS.</w:t>
      </w:r>
    </w:p>
    <w:p>
      <w:pPr>
        <w:pStyle w:val="TextBody"/>
        <w:rPr>
          <w:rFonts w:cs="Times New Roman"/>
          <w:szCs w:val="24"/>
        </w:rPr>
      </w:pPr>
      <w:r>
        <w:rPr/>
        <w:t xml:space="preserve">Pour plus de détails sur les distributions autorisées, consultez le document </w:t>
      </w:r>
      <w:r>
        <w:rPr>
          <w:rStyle w:val="StrongEmphasis"/>
        </w:rPr>
        <w:t>DOC-REF-01</w:t>
      </w:r>
      <w:r>
        <w:rPr/>
        <w:t xml:space="preserve"> section </w:t>
      </w:r>
      <w:r>
        <w:rPr>
          <w:rStyle w:val="StrongEmphasis"/>
        </w:rPr>
        <w:t>[REF-OS]</w:t>
      </w:r>
      <w:r>
        <w:rPr/>
        <w:t>.</w:t>
      </w:r>
    </w:p>
    <w:p>
      <w:pPr>
        <w:pStyle w:val="TextBody"/>
        <w:rPr>
          <w:rFonts w:cs="Times New Roman"/>
          <w:szCs w:val="24"/>
        </w:rPr>
      </w:pPr>
      <w:r>
        <w:rPr>
          <w:rStyle w:val="StrongEmphasis"/>
        </w:rPr>
        <w:t>Étape 4 : Choix de la localisation du datacenter</w:t>
      </w:r>
    </w:p>
    <w:p>
      <w:pPr>
        <w:pStyle w:val="TextBody"/>
        <w:rPr>
          <w:rFonts w:cs="Times New Roman"/>
          <w:szCs w:val="24"/>
        </w:rPr>
      </w:pPr>
      <w:r>
        <w:rPr/>
        <w:t>La localisation géographique du datacenter où sera hébergé le serveur est un choix important.</w:t>
      </w:r>
    </w:p>
    <w:p>
      <w:pPr>
        <w:pStyle w:val="TextBody"/>
        <w:rPr>
          <w:rFonts w:cs="Times New Roman"/>
          <w:szCs w:val="24"/>
        </w:rPr>
      </w:pPr>
      <w:r>
        <w:rPr/>
        <w:t>Les datacenters recommandés sont Gravelines (code GRA) ou Strasbourg (code SBG), qui sont tous deux situés en France.</w:t>
      </w:r>
    </w:p>
    <w:p>
      <w:pPr>
        <w:pStyle w:val="TextBody"/>
        <w:rPr>
          <w:rFonts w:cs="Times New Roman"/>
          <w:szCs w:val="24"/>
        </w:rPr>
      </w:pPr>
      <w:r>
        <w:rPr/>
        <w:t>Cette recommandation est particulièrement importante pour la conformité APDP car elle garantit que les données personnelles restent hébergées dans l'Union Européenne, conformément aux exigences réglementaires.</w:t>
      </w:r>
    </w:p>
    <w:p>
      <w:pPr>
        <w:pStyle w:val="TextBody"/>
        <w:rPr>
          <w:rFonts w:cs="Times New Roman"/>
          <w:szCs w:val="24"/>
        </w:rPr>
      </w:pPr>
      <w:r>
        <w:rPr>
          <w:rStyle w:val="StrongEmphasis"/>
        </w:rPr>
        <w:t>Étape 5 : Configuration du réseau</w:t>
      </w:r>
    </w:p>
    <w:p>
      <w:pPr>
        <w:pStyle w:val="TextBody"/>
        <w:rPr>
          <w:rFonts w:cs="Times New Roman"/>
          <w:szCs w:val="24"/>
        </w:rPr>
      </w:pPr>
      <w:r>
        <w:rPr/>
        <w:t>L'adresse IP publique du serveur sera attribuée automatiquement par OVH lors de la création du serveur.</w:t>
      </w:r>
    </w:p>
    <w:p>
      <w:pPr>
        <w:pStyle w:val="TextBody"/>
        <w:rPr>
          <w:rFonts w:cs="Times New Roman"/>
          <w:szCs w:val="24"/>
        </w:rPr>
      </w:pPr>
      <w:r>
        <w:rPr/>
        <w:t>Si vous prévoyez d'avoir plusieurs serveurs qui devront communiquer entre eux de manière sécurisée via un réseau privé, vous devez activer l'option vRack qui permet de créer un réseau privé virtuel entre les serveurs.</w:t>
      </w:r>
    </w:p>
    <w:p>
      <w:pPr>
        <w:pStyle w:val="TextBody"/>
        <w:rPr>
          <w:rFonts w:cs="Times New Roman"/>
          <w:szCs w:val="24"/>
        </w:rPr>
      </w:pPr>
      <w:r>
        <w:rPr>
          <w:rStyle w:val="StrongEmphasis"/>
        </w:rPr>
        <w:t>Étape 6 : Validation et finalisation de la commande</w:t>
      </w:r>
    </w:p>
    <w:p>
      <w:pPr>
        <w:pStyle w:val="TextBody"/>
        <w:rPr>
          <w:rFonts w:cs="Times New Roman"/>
          <w:szCs w:val="24"/>
        </w:rPr>
      </w:pPr>
      <w:r>
        <w:rPr/>
        <w:t>Avant de finaliser la commande, vous devez vérifier attentivement le récapitulatif qui affiche toutes les caractéristiques du serveur commandé (type, distribution, localisation, coût mensuel).</w:t>
      </w:r>
    </w:p>
    <w:p>
      <w:pPr>
        <w:pStyle w:val="TextBody"/>
        <w:rPr>
          <w:rFonts w:cs="Times New Roman"/>
          <w:szCs w:val="24"/>
        </w:rPr>
      </w:pPr>
      <w:r>
        <w:rPr/>
        <w:t>Une fois que vous avez vérifié que tout est correct, vous pouvez valider la commande.</w:t>
      </w:r>
    </w:p>
    <w:p>
      <w:pPr>
        <w:pStyle w:val="TextBody"/>
        <w:rPr>
          <w:rFonts w:cs="Times New Roman"/>
          <w:szCs w:val="24"/>
        </w:rPr>
      </w:pPr>
      <w:r>
        <w:rPr/>
        <w:t>Immédiatement après la validation, vous devez noter soigneusement le nom technique du serveur attribué par OVH (par exemple vps-123456.vps.ovh.net) car vous en aurez besoin pour identifier le serveur.</w:t>
      </w:r>
    </w:p>
    <w:p>
      <w:pPr>
        <w:pStyle w:val="Heading3"/>
        <w:spacing w:before="40" w:after="283"/>
        <w:rPr>
          <w:rFonts w:cs="Times New Roman"/>
          <w:szCs w:val="24"/>
        </w:rPr>
      </w:pPr>
      <w:r>
        <w:rPr/>
        <w:t>2.2 Réception des identifiants de connexion</w:t>
      </w:r>
    </w:p>
    <w:p>
      <w:pPr>
        <w:pStyle w:val="TextBody"/>
        <w:rPr>
          <w:rFonts w:cs="Times New Roman"/>
          <w:szCs w:val="24"/>
        </w:rPr>
      </w:pPr>
      <w:r>
        <w:rPr>
          <w:rStyle w:val="StrongEmphasis"/>
        </w:rPr>
        <w:t>Le délai de provisionnement après la commande est généralement de 5 à 15 minutes.</w:t>
      </w:r>
    </w:p>
    <w:p>
      <w:pPr>
        <w:pStyle w:val="TextBody"/>
        <w:rPr>
          <w:rFonts w:cs="Times New Roman"/>
          <w:szCs w:val="24"/>
        </w:rPr>
      </w:pPr>
      <w:r>
        <w:rPr/>
        <w:t>Pendant ce délai, OVH installe le système d'exploitation et configure le serveur.</w:t>
      </w:r>
    </w:p>
    <w:p>
      <w:pPr>
        <w:pStyle w:val="TextBody"/>
        <w:rPr>
          <w:rFonts w:cs="Times New Roman"/>
          <w:szCs w:val="24"/>
        </w:rPr>
      </w:pPr>
      <w:r>
        <w:rPr>
          <w:rStyle w:val="StrongEmphasis"/>
        </w:rPr>
        <w:t>Vous recevrez un email d'OVH contenant les informations essentielles suivantes :</w:t>
      </w:r>
    </w:p>
    <w:p>
      <w:pPr>
        <w:pStyle w:val="TextBody"/>
        <w:rPr>
          <w:rFonts w:cs="Times New Roman"/>
          <w:szCs w:val="24"/>
        </w:rPr>
      </w:pPr>
      <w:r>
        <w:rPr/>
        <w:t xml:space="preserve">L'email contiendra : </w:t>
      </w:r>
    </w:p>
    <w:p>
      <w:pPr>
        <w:pStyle w:val="TextBody"/>
        <w:numPr>
          <w:ilvl w:val="0"/>
          <w:numId w:val="68"/>
        </w:numPr>
        <w:tabs>
          <w:tab w:val="clear" w:pos="708"/>
          <w:tab w:val="left" w:pos="0" w:leader="none"/>
        </w:tabs>
        <w:ind w:left="709" w:hanging="283"/>
        <w:rPr>
          <w:rFonts w:cs="Times New Roman"/>
          <w:szCs w:val="24"/>
        </w:rPr>
      </w:pPr>
      <w:r>
        <w:rPr/>
        <w:t>L'adresse IP publique du serveur, qui est l'adresse que vous utiliserez pour vous connecter au serveur via SSH.</w:t>
      </w:r>
    </w:p>
    <w:p>
      <w:pPr>
        <w:pStyle w:val="TextBody"/>
        <w:numPr>
          <w:ilvl w:val="0"/>
          <w:numId w:val="68"/>
        </w:numPr>
        <w:tabs>
          <w:tab w:val="clear" w:pos="708"/>
          <w:tab w:val="left" w:pos="0" w:leader="none"/>
        </w:tabs>
        <w:ind w:left="709" w:hanging="283"/>
        <w:rPr>
          <w:rFonts w:cs="Times New Roman"/>
          <w:szCs w:val="24"/>
        </w:rPr>
      </w:pPr>
      <w:r>
        <w:rPr/>
        <w:t>Le mot de passe temporaire du compte root, qui est généré automatiquement par OVH et qui devra être changé immédiatement lors de la première connexion pour des raisons de sécurité.</w:t>
      </w:r>
    </w:p>
    <w:p>
      <w:pPr>
        <w:pStyle w:val="TextBody"/>
        <w:rPr>
          <w:rFonts w:cs="Times New Roman"/>
          <w:szCs w:val="24"/>
        </w:rPr>
      </w:pPr>
      <w:r>
        <w:rPr>
          <w:rStyle w:val="StrongEmphasis"/>
        </w:rPr>
        <w:t>Les actions immédiates que vous devez effectuer dès réception de cet email sont les suivantes :</w:t>
      </w:r>
    </w:p>
    <w:p>
      <w:pPr>
        <w:pStyle w:val="TextBody"/>
        <w:numPr>
          <w:ilvl w:val="0"/>
          <w:numId w:val="69"/>
        </w:numPr>
        <w:tabs>
          <w:tab w:val="clear" w:pos="708"/>
          <w:tab w:val="left" w:pos="0" w:leader="none"/>
        </w:tabs>
        <w:ind w:left="709" w:hanging="283"/>
        <w:rPr>
          <w:rFonts w:cs="Times New Roman"/>
          <w:szCs w:val="24"/>
        </w:rPr>
      </w:pPr>
      <w:r>
        <w:rPr/>
        <w:t>Vous devez noter l'adresse IP du serveur dans un endroit accessible, car vous en aurez besoin à de nombreuses reprises.</w:t>
      </w:r>
    </w:p>
    <w:p>
      <w:pPr>
        <w:pStyle w:val="TextBody"/>
        <w:numPr>
          <w:ilvl w:val="0"/>
          <w:numId w:val="69"/>
        </w:numPr>
        <w:tabs>
          <w:tab w:val="clear" w:pos="708"/>
          <w:tab w:val="left" w:pos="0" w:leader="none"/>
        </w:tabs>
        <w:ind w:left="709" w:hanging="283"/>
        <w:rPr>
          <w:rFonts w:cs="Times New Roman"/>
          <w:szCs w:val="24"/>
        </w:rPr>
      </w:pPr>
      <w:r>
        <w:rPr/>
        <w:t>Vous devez noter temporairement le mot de passe root fourni par OVH, mais uniquement pour la durée de la première connexion car ce mot de passe sera immédiatement changé.</w:t>
      </w:r>
    </w:p>
    <w:p>
      <w:pPr>
        <w:pStyle w:val="TextBody"/>
        <w:numPr>
          <w:ilvl w:val="0"/>
          <w:numId w:val="69"/>
        </w:numPr>
        <w:tabs>
          <w:tab w:val="clear" w:pos="708"/>
          <w:tab w:val="left" w:pos="0" w:leader="none"/>
        </w:tabs>
        <w:ind w:left="709" w:hanging="283"/>
        <w:rPr>
          <w:rFonts w:cs="Times New Roman"/>
          <w:szCs w:val="24"/>
        </w:rPr>
      </w:pPr>
      <w:r>
        <w:rPr/>
        <w:t xml:space="preserve">Vous ne devez PAS stocker ce mot de passe temporaire dans </w:t>
      </w:r>
      <w:r>
        <w:rPr>
          <w:rStyle w:val="StrongEmphasis"/>
        </w:rPr>
        <w:t xml:space="preserve">NetByUs Password Manager (Passbolt) </w:t>
      </w:r>
      <w:r>
        <w:rPr/>
        <w:t>car il sera remplacé dans les premières minutes par un mot de passe complexe et sécurisé que vous définirez vous-même.</w:t>
      </w:r>
    </w:p>
    <w:p>
      <w:pPr>
        <w:pStyle w:val="Heading2"/>
        <w:rPr>
          <w:rFonts w:cs="Times New Roman"/>
          <w:szCs w:val="24"/>
        </w:rPr>
      </w:pPr>
      <w:r>
        <w:rPr/>
        <w:t>3. PREMIER ACCÈS ET VÉRIFICATIONS INITIALES</w:t>
      </w:r>
    </w:p>
    <w:p>
      <w:pPr>
        <w:pStyle w:val="Heading3"/>
        <w:spacing w:before="40" w:after="283"/>
        <w:rPr>
          <w:rFonts w:cs="Times New Roman"/>
          <w:szCs w:val="24"/>
        </w:rPr>
      </w:pPr>
      <w:r>
        <w:rPr/>
        <w:t>3.1 Connexion SSH initiale au serveur</w:t>
      </w:r>
    </w:p>
    <w:p>
      <w:pPr>
        <w:pStyle w:val="TextBody"/>
        <w:rPr>
          <w:rFonts w:cs="Times New Roman"/>
          <w:szCs w:val="24"/>
        </w:rPr>
      </w:pPr>
      <w:r>
        <w:rPr/>
        <w:t>Pour vous connecter pour la première fois au serveur fraîchement provisionné, vous devez ouvrir un terminal sur votre poste de travail et exécuter la commande suivante :</w:t>
      </w:r>
    </w:p>
    <w:p>
      <w:pPr>
        <w:pStyle w:val="PreformattedText"/>
        <w:rPr>
          <w:rFonts w:cs="Times New Roman"/>
          <w:szCs w:val="24"/>
        </w:rPr>
      </w:pPr>
      <w:r>
        <w:rPr>
          <w:rStyle w:val="SourceText"/>
        </w:rPr>
        <w:t># Depuis votre poste de travail, établir la connexion SSH en tant que root</w:t>
      </w:r>
    </w:p>
    <w:p>
      <w:pPr>
        <w:pStyle w:val="PreformattedText"/>
        <w:rPr>
          <w:rFonts w:cs="Times New Roman"/>
          <w:szCs w:val="24"/>
        </w:rPr>
      </w:pPr>
      <w:r>
        <w:rPr>
          <w:rStyle w:val="SourceText"/>
        </w:rPr>
        <w:t>ssh root@IP_SERVEUR</w:t>
      </w:r>
    </w:p>
    <w:p>
      <w:pPr>
        <w:pStyle w:val="PreformattedText"/>
        <w:rPr>
          <w:rFonts w:cs="Times New Roman"/>
          <w:szCs w:val="24"/>
        </w:rPr>
      </w:pPr>
      <w:r>
        <w:rPr/>
      </w:r>
    </w:p>
    <w:p>
      <w:pPr>
        <w:pStyle w:val="PreformattedText"/>
        <w:spacing w:before="240" w:after="283"/>
        <w:rPr>
          <w:rFonts w:cs="Times New Roman"/>
          <w:szCs w:val="24"/>
        </w:rPr>
      </w:pPr>
      <w:r>
        <w:rPr>
          <w:rStyle w:val="SourceText"/>
        </w:rPr>
        <w:t># Lorsque le système vous demande le mot de passe, entrer le mot de passe temporaire fourni par OVH</w:t>
      </w:r>
    </w:p>
    <w:p>
      <w:pPr>
        <w:pStyle w:val="TextBody"/>
        <w:rPr>
          <w:rFonts w:cs="Times New Roman"/>
          <w:szCs w:val="24"/>
        </w:rPr>
      </w:pPr>
      <w:r>
        <w:rPr>
          <w:rStyle w:val="StrongEmphasis"/>
        </w:rPr>
        <w:t>ATTENTION : Cette première connexion en tant que root est une exception temporaire.</w:t>
      </w:r>
    </w:p>
    <w:p>
      <w:pPr>
        <w:pStyle w:val="TextBody"/>
        <w:rPr>
          <w:rFonts w:cs="Times New Roman"/>
          <w:szCs w:val="24"/>
        </w:rPr>
      </w:pPr>
      <w:r>
        <w:rPr/>
        <w:t>L'accès root via SSH sera désactivé dans les étapes suivantes pour des raisons de sécurité. Cette connexion initiale en tant que root est nécessaire uniquement pour effectuer la configuration initiale du serveur avant de créer un compte administrateur personnel.</w:t>
      </w:r>
    </w:p>
    <w:p>
      <w:pPr>
        <w:pStyle w:val="Heading3"/>
        <w:spacing w:before="40" w:after="283"/>
        <w:rPr>
          <w:rFonts w:cs="Times New Roman"/>
          <w:szCs w:val="24"/>
        </w:rPr>
      </w:pPr>
      <w:r>
        <w:rPr/>
        <w:t>3.2 Vérifications des caractéristiques du serveur</w:t>
      </w:r>
    </w:p>
    <w:p>
      <w:pPr>
        <w:pStyle w:val="TextBody"/>
        <w:rPr>
          <w:rFonts w:cs="Times New Roman"/>
          <w:szCs w:val="24"/>
        </w:rPr>
      </w:pPr>
      <w:r>
        <w:rPr/>
        <w:t>Une fois connecté au serveur, vous devez vérifier que les caractéristiques du serveur correspondent bien à ce qui a été commandé. Les commandes suivantes vous permettent d'effectuer ces vérifications :</w:t>
      </w:r>
    </w:p>
    <w:p>
      <w:pPr>
        <w:pStyle w:val="PreformattedText"/>
        <w:rPr>
          <w:rFonts w:cs="Times New Roman"/>
          <w:szCs w:val="24"/>
        </w:rPr>
      </w:pPr>
      <w:r>
        <w:rPr>
          <w:rStyle w:val="SourceText"/>
        </w:rPr>
        <w:t># Vérifier les caractéristiques du processeur (nombre de cœurs, modèle)</w:t>
      </w:r>
    </w:p>
    <w:p>
      <w:pPr>
        <w:pStyle w:val="PreformattedText"/>
        <w:rPr>
          <w:rFonts w:cs="Times New Roman"/>
          <w:szCs w:val="24"/>
        </w:rPr>
      </w:pPr>
      <w:r>
        <w:rPr>
          <w:rStyle w:val="SourceText"/>
        </w:rPr>
        <w:t>lscpu</w:t>
      </w:r>
    </w:p>
    <w:p>
      <w:pPr>
        <w:pStyle w:val="PreformattedText"/>
        <w:rPr>
          <w:rFonts w:cs="Times New Roman"/>
          <w:szCs w:val="24"/>
        </w:rPr>
      </w:pPr>
      <w:r>
        <w:rPr/>
      </w:r>
    </w:p>
    <w:p>
      <w:pPr>
        <w:pStyle w:val="PreformattedText"/>
        <w:rPr>
          <w:rFonts w:cs="Times New Roman"/>
          <w:szCs w:val="24"/>
        </w:rPr>
      </w:pPr>
      <w:r>
        <w:rPr>
          <w:rStyle w:val="SourceText"/>
        </w:rPr>
        <w:t># Vérifier la quantité de mémoire RAM disponible</w:t>
      </w:r>
    </w:p>
    <w:p>
      <w:pPr>
        <w:pStyle w:val="PreformattedText"/>
        <w:rPr>
          <w:rFonts w:cs="Times New Roman"/>
          <w:szCs w:val="24"/>
        </w:rPr>
      </w:pPr>
      <w:r>
        <w:rPr>
          <w:rStyle w:val="SourceText"/>
        </w:rPr>
        <w:t>free -h</w:t>
      </w:r>
    </w:p>
    <w:p>
      <w:pPr>
        <w:pStyle w:val="PreformattedText"/>
        <w:rPr>
          <w:rFonts w:cs="Times New Roman"/>
          <w:szCs w:val="24"/>
        </w:rPr>
      </w:pPr>
      <w:r>
        <w:rPr/>
      </w:r>
    </w:p>
    <w:p>
      <w:pPr>
        <w:pStyle w:val="PreformattedText"/>
        <w:rPr>
          <w:rFonts w:cs="Times New Roman"/>
          <w:szCs w:val="24"/>
        </w:rPr>
      </w:pPr>
      <w:r>
        <w:rPr>
          <w:rStyle w:val="SourceText"/>
        </w:rPr>
        <w:t># Vérifier l'espace disque disponible et les partitions</w:t>
      </w:r>
    </w:p>
    <w:p>
      <w:pPr>
        <w:pStyle w:val="PreformattedText"/>
        <w:rPr>
          <w:rFonts w:cs="Times New Roman"/>
          <w:szCs w:val="24"/>
        </w:rPr>
      </w:pPr>
      <w:r>
        <w:rPr>
          <w:rStyle w:val="SourceText"/>
        </w:rPr>
        <w:t>df -h</w:t>
      </w:r>
    </w:p>
    <w:p>
      <w:pPr>
        <w:pStyle w:val="PreformattedText"/>
        <w:rPr>
          <w:rFonts w:cs="Times New Roman"/>
          <w:szCs w:val="24"/>
        </w:rPr>
      </w:pPr>
      <w:r>
        <w:rPr/>
      </w:r>
    </w:p>
    <w:p>
      <w:pPr>
        <w:pStyle w:val="PreformattedText"/>
        <w:rPr>
          <w:rFonts w:cs="Times New Roman"/>
          <w:szCs w:val="24"/>
        </w:rPr>
      </w:pPr>
      <w:r>
        <w:rPr>
          <w:rStyle w:val="SourceText"/>
        </w:rPr>
        <w:t># Vérifier la configuration réseau et les adresses IP</w:t>
      </w:r>
    </w:p>
    <w:p>
      <w:pPr>
        <w:pStyle w:val="PreformattedText"/>
        <w:spacing w:before="240" w:after="283"/>
        <w:rPr>
          <w:rFonts w:cs="Times New Roman"/>
          <w:szCs w:val="24"/>
        </w:rPr>
      </w:pPr>
      <w:r>
        <w:rPr>
          <w:rStyle w:val="SourceText"/>
        </w:rPr>
        <w:t>ip a</w:t>
      </w:r>
    </w:p>
    <w:p>
      <w:pPr>
        <w:pStyle w:val="TextBody"/>
        <w:rPr>
          <w:rFonts w:cs="Times New Roman"/>
          <w:szCs w:val="24"/>
        </w:rPr>
      </w:pPr>
      <w:r>
        <w:rPr/>
        <w:t>Après avoir exécuté ces commandes, vous devez vérifier que la distribution et la version du système d'exploitation sont correctes en exécutant :</w:t>
      </w:r>
    </w:p>
    <w:p>
      <w:pPr>
        <w:pStyle w:val="PreformattedText"/>
        <w:rPr>
          <w:rFonts w:cs="Times New Roman"/>
          <w:szCs w:val="24"/>
        </w:rPr>
      </w:pPr>
      <w:r>
        <w:rPr>
          <w:rStyle w:val="SourceText"/>
        </w:rPr>
        <w:t># Afficher les informations détaillées sur la distribution Linux installée</w:t>
      </w:r>
    </w:p>
    <w:p>
      <w:pPr>
        <w:pStyle w:val="PreformattedText"/>
        <w:rPr>
          <w:rFonts w:cs="Times New Roman"/>
          <w:szCs w:val="24"/>
        </w:rPr>
      </w:pPr>
      <w:r>
        <w:rPr>
          <w:rStyle w:val="SourceText"/>
        </w:rPr>
        <w:t>cat /etc/os-release</w:t>
      </w:r>
    </w:p>
    <w:p>
      <w:pPr>
        <w:pStyle w:val="PreformattedText"/>
        <w:rPr>
          <w:rFonts w:cs="Times New Roman"/>
          <w:szCs w:val="24"/>
        </w:rPr>
      </w:pPr>
      <w:r>
        <w:rPr/>
      </w:r>
    </w:p>
    <w:p>
      <w:pPr>
        <w:pStyle w:val="PreformattedText"/>
        <w:spacing w:before="240" w:after="283"/>
        <w:rPr>
          <w:rFonts w:cs="Times New Roman"/>
          <w:szCs w:val="24"/>
        </w:rPr>
      </w:pPr>
      <w:r>
        <w:rPr>
          <w:rStyle w:val="SourceText"/>
        </w:rPr>
        <w:t># Le résultat doit afficher : Ubuntu 22.04 LTS (Jammy Jellyfish) ou Ubuntu 24.04 LTS (Noble Numbat)</w:t>
      </w:r>
    </w:p>
    <w:p>
      <w:pPr>
        <w:pStyle w:val="TextBody"/>
        <w:rPr>
          <w:rFonts w:cs="Times New Roman"/>
          <w:szCs w:val="24"/>
        </w:rPr>
      </w:pPr>
      <w:r>
        <w:rPr/>
        <w:t>Vous devez également vérifier que la connectivité réseau du serveur fonctionne correctement en testant la capacité à joindre des serveurs externes :</w:t>
      </w:r>
    </w:p>
    <w:p>
      <w:pPr>
        <w:pStyle w:val="PreformattedText"/>
        <w:rPr>
          <w:rFonts w:cs="Times New Roman"/>
          <w:szCs w:val="24"/>
        </w:rPr>
      </w:pPr>
      <w:r>
        <w:rPr>
          <w:rStyle w:val="SourceText"/>
        </w:rPr>
        <w:t># Tester la connectivité vers les serveurs DNS publics de Google</w:t>
      </w:r>
    </w:p>
    <w:p>
      <w:pPr>
        <w:pStyle w:val="PreformattedText"/>
        <w:rPr>
          <w:rFonts w:cs="Times New Roman"/>
          <w:szCs w:val="24"/>
        </w:rPr>
      </w:pPr>
      <w:r>
        <w:rPr>
          <w:rStyle w:val="SourceText"/>
        </w:rPr>
        <w:t>ping -c 3 8.8.8.8</w:t>
      </w:r>
    </w:p>
    <w:p>
      <w:pPr>
        <w:pStyle w:val="PreformattedText"/>
        <w:rPr>
          <w:rFonts w:cs="Times New Roman"/>
          <w:szCs w:val="24"/>
        </w:rPr>
      </w:pPr>
      <w:r>
        <w:rPr/>
      </w:r>
    </w:p>
    <w:p>
      <w:pPr>
        <w:pStyle w:val="PreformattedText"/>
        <w:rPr>
          <w:rFonts w:cs="Times New Roman"/>
          <w:szCs w:val="24"/>
        </w:rPr>
      </w:pPr>
      <w:r>
        <w:rPr>
          <w:rStyle w:val="SourceText"/>
        </w:rPr>
        <w:t># Tester la résolution DNS et la connectivité vers le site OVH</w:t>
      </w:r>
    </w:p>
    <w:p>
      <w:pPr>
        <w:pStyle w:val="PreformattedText"/>
        <w:spacing w:before="240" w:after="283"/>
        <w:rPr>
          <w:rFonts w:cs="Times New Roman"/>
          <w:szCs w:val="24"/>
        </w:rPr>
      </w:pPr>
      <w:r>
        <w:rPr>
          <w:rStyle w:val="SourceText"/>
        </w:rPr>
        <w:t>ping -c 3 ovh.com</w:t>
      </w:r>
    </w:p>
    <w:p>
      <w:pPr>
        <w:pStyle w:val="TextBody"/>
        <w:rPr>
          <w:rFonts w:cs="Times New Roman"/>
          <w:szCs w:val="24"/>
        </w:rPr>
      </w:pPr>
      <w:r>
        <w:rPr>
          <w:rStyle w:val="StrongEmphasis"/>
        </w:rPr>
        <w:t>Les points de validation à vérifier sont les suivants :</w:t>
      </w:r>
    </w:p>
    <w:p>
      <w:pPr>
        <w:pStyle w:val="TextBody"/>
        <w:numPr>
          <w:ilvl w:val="0"/>
          <w:numId w:val="70"/>
        </w:numPr>
        <w:tabs>
          <w:tab w:val="clear" w:pos="708"/>
          <w:tab w:val="left" w:pos="0" w:leader="none"/>
        </w:tabs>
        <w:ind w:left="709" w:hanging="283"/>
        <w:rPr>
          <w:rFonts w:cs="Times New Roman"/>
          <w:szCs w:val="24"/>
        </w:rPr>
      </w:pPr>
      <w:r>
        <w:rPr/>
        <w:t>Les ressources matérielles (CPU, RAM, disque) correspondent aux spécifications de l'offre commandée.</w:t>
      </w:r>
    </w:p>
    <w:p>
      <w:pPr>
        <w:pStyle w:val="TextBody"/>
        <w:numPr>
          <w:ilvl w:val="0"/>
          <w:numId w:val="70"/>
        </w:numPr>
        <w:tabs>
          <w:tab w:val="clear" w:pos="708"/>
          <w:tab w:val="left" w:pos="0" w:leader="none"/>
        </w:tabs>
        <w:ind w:left="709" w:hanging="283"/>
        <w:rPr>
          <w:rFonts w:cs="Times New Roman"/>
          <w:szCs w:val="24"/>
        </w:rPr>
      </w:pPr>
      <w:r>
        <w:rPr/>
        <w:t>La distribution Ubuntu LTS installée correspond à la version qui a été choisie lors de la commande.</w:t>
      </w:r>
    </w:p>
    <w:p>
      <w:pPr>
        <w:pStyle w:val="TextBody"/>
        <w:numPr>
          <w:ilvl w:val="0"/>
          <w:numId w:val="70"/>
        </w:numPr>
        <w:tabs>
          <w:tab w:val="clear" w:pos="708"/>
          <w:tab w:val="left" w:pos="0" w:leader="none"/>
        </w:tabs>
        <w:ind w:left="709" w:hanging="283"/>
        <w:rPr>
          <w:rFonts w:cs="Times New Roman"/>
          <w:szCs w:val="24"/>
        </w:rPr>
      </w:pPr>
      <w:r>
        <w:rPr/>
        <w:t>La connectivité réseau fonctionne correctement, c'est-à-dire que le serveur peut joindre Internet et résoudre les noms de domaine.</w:t>
      </w:r>
    </w:p>
    <w:p>
      <w:pPr>
        <w:pStyle w:val="Heading2"/>
        <w:rPr>
          <w:rFonts w:cs="Times New Roman"/>
          <w:szCs w:val="24"/>
        </w:rPr>
      </w:pPr>
      <w:r>
        <w:rPr/>
        <w:t>4. CONFIGURATION DE SÉCURITÉ INITIALE</w:t>
      </w:r>
    </w:p>
    <w:p>
      <w:pPr>
        <w:pStyle w:val="Heading3"/>
        <w:spacing w:before="40" w:after="283"/>
        <w:rPr>
          <w:rFonts w:cs="Times New Roman"/>
          <w:szCs w:val="24"/>
        </w:rPr>
      </w:pPr>
      <w:r>
        <w:rPr/>
        <w:t>4.1 Changement du mot de passe root</w:t>
      </w:r>
    </w:p>
    <w:p>
      <w:pPr>
        <w:pStyle w:val="TextBody"/>
        <w:rPr>
          <w:rFonts w:cs="Times New Roman"/>
          <w:szCs w:val="24"/>
        </w:rPr>
      </w:pPr>
      <w:r>
        <w:rPr>
          <w:rStyle w:val="StrongEmphasis"/>
        </w:rPr>
        <w:t>CRITIQUE : Cette étape doit être effectuée EN PREMIER, immédiatement après la première connexion au serveur.</w:t>
      </w:r>
      <w:r>
        <w:rPr/>
        <w:t xml:space="preserve"> Le mot de passe temporaire fourni par OVH est considéré comme non sécurisé car il a été transmis par email.</w:t>
      </w:r>
    </w:p>
    <w:p>
      <w:pPr>
        <w:pStyle w:val="TextBody"/>
        <w:rPr>
          <w:rFonts w:cs="Times New Roman"/>
          <w:szCs w:val="24"/>
        </w:rPr>
      </w:pPr>
      <w:r>
        <w:rPr/>
        <w:t>Pour changer le mot de passe root, vous devez exécuter la commande suivante :</w:t>
      </w:r>
    </w:p>
    <w:p>
      <w:pPr>
        <w:pStyle w:val="PreformattedText"/>
        <w:rPr>
          <w:rFonts w:cs="Times New Roman"/>
          <w:szCs w:val="24"/>
        </w:rPr>
      </w:pPr>
      <w:r>
        <w:rPr>
          <w:rStyle w:val="SourceText"/>
        </w:rPr>
        <w:t># Lancer la commande de changement de mot de passe pour le compte root</w:t>
      </w:r>
    </w:p>
    <w:p>
      <w:pPr>
        <w:pStyle w:val="PreformattedText"/>
        <w:rPr>
          <w:rFonts w:cs="Times New Roman"/>
          <w:szCs w:val="24"/>
        </w:rPr>
      </w:pPr>
      <w:r>
        <w:rPr>
          <w:rStyle w:val="SourceText"/>
        </w:rPr>
        <w:t>passwd root</w:t>
      </w:r>
    </w:p>
    <w:p>
      <w:pPr>
        <w:pStyle w:val="PreformattedText"/>
        <w:rPr>
          <w:rFonts w:cs="Times New Roman"/>
          <w:szCs w:val="24"/>
        </w:rPr>
      </w:pPr>
      <w:r>
        <w:rPr/>
      </w:r>
    </w:p>
    <w:p>
      <w:pPr>
        <w:pStyle w:val="PreformattedText"/>
        <w:spacing w:before="240" w:after="283"/>
        <w:rPr>
          <w:rFonts w:cs="Times New Roman"/>
          <w:szCs w:val="24"/>
        </w:rPr>
      </w:pPr>
      <w:r>
        <w:rPr>
          <w:rStyle w:val="SourceText"/>
        </w:rPr>
        <w:t># Le système vous demandera d'entrer un nouveau mot de passe, puis de le confirmer en le saisissant une deuxième fois</w:t>
      </w:r>
    </w:p>
    <w:p>
      <w:pPr>
        <w:pStyle w:val="TextBody"/>
        <w:rPr>
          <w:rFonts w:cs="Times New Roman"/>
          <w:szCs w:val="24"/>
        </w:rPr>
      </w:pPr>
      <w:r>
        <w:rPr/>
        <w:t xml:space="preserve">Le nouveau mot de passe que vous définissez doit respecter les critères de complexité définis dans le document </w:t>
      </w:r>
      <w:r>
        <w:rPr>
          <w:rStyle w:val="StrongEmphasis"/>
        </w:rPr>
        <w:t>DOC-REF-01</w:t>
      </w:r>
      <w:r>
        <w:rPr/>
        <w:t xml:space="preserve"> section </w:t>
      </w:r>
      <w:r>
        <w:rPr>
          <w:rStyle w:val="StrongEmphasis"/>
        </w:rPr>
        <w:t>[REF-MDP]</w:t>
      </w:r>
      <w:r>
        <w:rPr/>
        <w:t>. Ces critères exigent un mot de passe d'au moins 14 caractères contenant des lettres majuscules, des lettres minuscules, des chiffres et des caractères spéciaux.</w:t>
      </w:r>
    </w:p>
    <w:p>
      <w:pPr>
        <w:pStyle w:val="TextBody"/>
        <w:rPr>
          <w:rFonts w:cs="Times New Roman"/>
          <w:szCs w:val="24"/>
        </w:rPr>
      </w:pPr>
      <w:r>
        <w:rPr>
          <w:rStyle w:val="StrongEmphasis"/>
        </w:rPr>
        <w:t>Immédiatement après avoir défini le nouveau mot de passe root, vous devez le stocker de manière sécurisée dans Passbolt :</w:t>
      </w:r>
    </w:p>
    <w:p>
      <w:pPr>
        <w:pStyle w:val="TextBody"/>
        <w:numPr>
          <w:ilvl w:val="0"/>
          <w:numId w:val="71"/>
        </w:numPr>
        <w:tabs>
          <w:tab w:val="clear" w:pos="708"/>
          <w:tab w:val="left" w:pos="0" w:leader="none"/>
        </w:tabs>
        <w:ind w:left="709" w:hanging="283"/>
        <w:rPr>
          <w:rFonts w:cs="Times New Roman"/>
          <w:szCs w:val="24"/>
        </w:rPr>
      </w:pPr>
      <w:r>
        <w:rPr/>
        <w:t xml:space="preserve">Ouvrez l'interface web de </w:t>
      </w:r>
      <w:r>
        <w:rPr>
          <w:rStyle w:val="StrongEmphasis"/>
        </w:rPr>
        <w:t xml:space="preserve">NetByUs Password Manager (Passbolt) </w:t>
      </w:r>
      <w:r>
        <w:rPr/>
        <w:t>et connectez-vous avec vos identifiants personnels.</w:t>
      </w:r>
    </w:p>
    <w:p>
      <w:pPr>
        <w:pStyle w:val="TextBody"/>
        <w:numPr>
          <w:ilvl w:val="0"/>
          <w:numId w:val="71"/>
        </w:numPr>
        <w:tabs>
          <w:tab w:val="clear" w:pos="708"/>
          <w:tab w:val="left" w:pos="0" w:leader="none"/>
        </w:tabs>
        <w:ind w:left="709" w:hanging="283"/>
        <w:rPr>
          <w:rFonts w:cs="Times New Roman"/>
          <w:szCs w:val="24"/>
        </w:rPr>
      </w:pPr>
      <w:r>
        <w:rPr/>
        <w:t xml:space="preserve">Créez une nouvelle entrée dans </w:t>
      </w:r>
      <w:r>
        <w:rPr>
          <w:rStyle w:val="StrongEmphasis"/>
        </w:rPr>
        <w:t xml:space="preserve">NetByUs Password Manager (Passbolt) </w:t>
      </w:r>
      <w:r>
        <w:rPr/>
        <w:t>avec un nom descriptif tel que le nom du serveur.</w:t>
      </w:r>
    </w:p>
    <w:p>
      <w:pPr>
        <w:pStyle w:val="TextBody"/>
        <w:numPr>
          <w:ilvl w:val="0"/>
          <w:numId w:val="71"/>
        </w:numPr>
        <w:tabs>
          <w:tab w:val="clear" w:pos="708"/>
          <w:tab w:val="left" w:pos="0" w:leader="none"/>
        </w:tabs>
        <w:ind w:left="709" w:hanging="283"/>
        <w:rPr>
          <w:rFonts w:cs="Times New Roman"/>
          <w:szCs w:val="24"/>
        </w:rPr>
      </w:pPr>
      <w:r>
        <w:rPr/>
        <w:t>Collez le mot de passe root que vous venez de définir dans le champ mot de passe de cette entrée.</w:t>
      </w:r>
    </w:p>
    <w:p>
      <w:pPr>
        <w:pStyle w:val="TextBody"/>
        <w:numPr>
          <w:ilvl w:val="0"/>
          <w:numId w:val="71"/>
        </w:numPr>
        <w:tabs>
          <w:tab w:val="clear" w:pos="708"/>
          <w:tab w:val="left" w:pos="0" w:leader="none"/>
        </w:tabs>
        <w:ind w:left="709" w:hanging="283"/>
        <w:rPr>
          <w:rFonts w:cs="Times New Roman"/>
          <w:szCs w:val="24"/>
        </w:rPr>
      </w:pPr>
      <w:r>
        <w:rPr/>
        <w:t xml:space="preserve">Dans le champ description de l'entrée </w:t>
      </w:r>
      <w:r>
        <w:rPr>
          <w:rStyle w:val="StrongEmphasis"/>
        </w:rPr>
        <w:t>NetByUs Password Manager (Passbolt)</w:t>
      </w:r>
      <w:r>
        <w:rPr/>
        <w:t>, ajoutez l'adresse IP du serveur pour faciliter son identification.</w:t>
      </w:r>
    </w:p>
    <w:p>
      <w:pPr>
        <w:pStyle w:val="TextBody"/>
        <w:numPr>
          <w:ilvl w:val="0"/>
          <w:numId w:val="71"/>
        </w:numPr>
        <w:tabs>
          <w:tab w:val="clear" w:pos="708"/>
          <w:tab w:val="left" w:pos="0" w:leader="none"/>
        </w:tabs>
        <w:ind w:left="709" w:hanging="283"/>
        <w:rPr>
          <w:rFonts w:cs="Times New Roman"/>
          <w:szCs w:val="24"/>
        </w:rPr>
      </w:pPr>
      <w:r>
        <w:rPr/>
        <w:t xml:space="preserve">Sauvegardez l'entrée </w:t>
      </w:r>
      <w:r>
        <w:rPr>
          <w:rStyle w:val="StrongEmphasis"/>
        </w:rPr>
        <w:t>NetByUs Password Manager (Passbolt)</w:t>
      </w:r>
      <w:r>
        <w:rPr/>
        <w:t xml:space="preserve"> pour garantir que le mot de passe est stocké de manière sécurisée.</w:t>
      </w:r>
    </w:p>
    <w:p>
      <w:pPr>
        <w:pStyle w:val="Heading3"/>
        <w:spacing w:before="40" w:after="283"/>
        <w:rPr>
          <w:rFonts w:cs="Times New Roman"/>
          <w:szCs w:val="24"/>
        </w:rPr>
      </w:pPr>
      <w:r>
        <w:rPr/>
        <w:t>4.2 Mise à jour initiale du système</w:t>
      </w:r>
    </w:p>
    <w:p>
      <w:pPr>
        <w:pStyle w:val="TextBody"/>
        <w:rPr>
          <w:rFonts w:cs="Times New Roman"/>
          <w:szCs w:val="24"/>
        </w:rPr>
      </w:pPr>
      <w:r>
        <w:rPr/>
        <w:t>Avant de procéder à toute autre configuration, vous devez mettre à jour complètement le système pour vous assurer que tous les paquets installés sont à leur dernière version, incluant les correctifs de sécurité les plus récents.</w:t>
      </w:r>
    </w:p>
    <w:p>
      <w:pPr>
        <w:pStyle w:val="PreformattedText"/>
        <w:rPr>
          <w:rFonts w:cs="Times New Roman"/>
          <w:szCs w:val="24"/>
        </w:rPr>
      </w:pPr>
      <w:r>
        <w:rPr>
          <w:rStyle w:val="SourceText"/>
        </w:rPr>
        <w:t># Mettre à jour la liste des paquets disponibles dans les dépôts Ubuntu</w:t>
      </w:r>
    </w:p>
    <w:p>
      <w:pPr>
        <w:pStyle w:val="PreformattedText"/>
        <w:rPr>
          <w:rFonts w:cs="Times New Roman"/>
          <w:szCs w:val="24"/>
        </w:rPr>
      </w:pPr>
      <w:r>
        <w:rPr>
          <w:rStyle w:val="SourceText"/>
        </w:rPr>
        <w:t>apt update</w:t>
      </w:r>
    </w:p>
    <w:p>
      <w:pPr>
        <w:pStyle w:val="PreformattedText"/>
        <w:rPr>
          <w:rFonts w:cs="Times New Roman"/>
          <w:szCs w:val="24"/>
        </w:rPr>
      </w:pPr>
      <w:r>
        <w:rPr/>
      </w:r>
    </w:p>
    <w:p>
      <w:pPr>
        <w:pStyle w:val="PreformattedText"/>
        <w:rPr>
          <w:rFonts w:cs="Times New Roman"/>
          <w:szCs w:val="24"/>
        </w:rPr>
      </w:pPr>
      <w:r>
        <w:rPr>
          <w:rStyle w:val="SourceText"/>
        </w:rPr>
        <w:t># Installer toutes les mises à jour disponibles sans demander de confirmation</w:t>
      </w:r>
    </w:p>
    <w:p>
      <w:pPr>
        <w:pStyle w:val="PreformattedText"/>
        <w:spacing w:before="240" w:after="283"/>
        <w:rPr>
          <w:rFonts w:cs="Times New Roman"/>
          <w:szCs w:val="24"/>
        </w:rPr>
      </w:pPr>
      <w:r>
        <w:rPr>
          <w:rStyle w:val="SourceText"/>
        </w:rPr>
        <w:t>apt upgrade -y</w:t>
      </w:r>
    </w:p>
    <w:p>
      <w:pPr>
        <w:pStyle w:val="TextBody"/>
        <w:rPr>
          <w:rFonts w:cs="Times New Roman"/>
          <w:szCs w:val="24"/>
        </w:rPr>
      </w:pPr>
      <w:r>
        <w:rPr/>
        <w:t>Après l'installation des mises à jour, vous devez vérifier si un redémarrage du serveur est nécessaire (certaines mises à jour, notamment celles du kernel, nécessitent un redémarrage pour être pleinement appliquées) :</w:t>
      </w:r>
    </w:p>
    <w:p>
      <w:pPr>
        <w:pStyle w:val="PreformattedText"/>
        <w:rPr>
          <w:rFonts w:cs="Times New Roman"/>
          <w:szCs w:val="24"/>
        </w:rPr>
      </w:pPr>
      <w:r>
        <w:rPr>
          <w:rStyle w:val="SourceText"/>
        </w:rPr>
        <w:t># Vérifier si un fichier indiquant qu'un redémarrage est requis existe</w:t>
      </w:r>
    </w:p>
    <w:p>
      <w:pPr>
        <w:pStyle w:val="PreformattedText"/>
        <w:rPr>
          <w:rFonts w:cs="Times New Roman"/>
          <w:szCs w:val="24"/>
        </w:rPr>
      </w:pPr>
      <w:r>
        <w:rPr>
          <w:rStyle w:val="SourceText"/>
        </w:rPr>
        <w:t>if [ -f /var/run/reboot-required ]; then</w:t>
      </w:r>
    </w:p>
    <w:p>
      <w:pPr>
        <w:pStyle w:val="PreformattedText"/>
        <w:rPr>
          <w:rFonts w:cs="Times New Roman"/>
          <w:szCs w:val="24"/>
        </w:rPr>
      </w:pPr>
      <w:r>
        <w:rPr>
          <w:rStyle w:val="SourceText"/>
        </w:rPr>
        <w:t xml:space="preserve">    </w:t>
      </w:r>
      <w:r>
        <w:rPr>
          <w:rStyle w:val="SourceText"/>
        </w:rPr>
        <w:t>echo "Un redémarrage du serveur sera nécessaire"</w:t>
      </w:r>
    </w:p>
    <w:p>
      <w:pPr>
        <w:pStyle w:val="PreformattedText"/>
        <w:rPr>
          <w:rFonts w:cs="Times New Roman"/>
          <w:szCs w:val="24"/>
        </w:rPr>
      </w:pPr>
      <w:r>
        <w:rPr>
          <w:rStyle w:val="SourceText"/>
        </w:rPr>
        <w:t xml:space="preserve">    </w:t>
      </w:r>
      <w:r>
        <w:rPr>
          <w:rStyle w:val="SourceText"/>
        </w:rPr>
        <w:t># Note: Le redémarrage sera planifié après la configuration complète du serveur</w:t>
      </w:r>
    </w:p>
    <w:p>
      <w:pPr>
        <w:pStyle w:val="PreformattedText"/>
        <w:spacing w:before="240" w:after="283"/>
        <w:rPr>
          <w:rFonts w:cs="Times New Roman"/>
          <w:szCs w:val="24"/>
        </w:rPr>
      </w:pPr>
      <w:r>
        <w:rPr>
          <w:rStyle w:val="SourceText"/>
        </w:rPr>
        <w:t>fi</w:t>
      </w:r>
    </w:p>
    <w:p>
      <w:pPr>
        <w:pStyle w:val="TextBody"/>
        <w:rPr>
          <w:rFonts w:cs="Times New Roman"/>
          <w:szCs w:val="24"/>
        </w:rPr>
      </w:pPr>
      <w:r>
        <w:rPr/>
        <w:t>Si un redémarrage est nécessaire, ne le faites pas immédiatement. Vous planifierez le redémarrage après avoir terminé toute la configuration de sécurité pour éviter de devoir vous reconnecter plusieurs fois.</w:t>
      </w:r>
    </w:p>
    <w:p>
      <w:pPr>
        <w:pStyle w:val="Heading3"/>
        <w:spacing w:before="40" w:after="283"/>
        <w:rPr>
          <w:rFonts w:cs="Times New Roman"/>
          <w:szCs w:val="24"/>
        </w:rPr>
      </w:pPr>
      <w:r>
        <w:rPr/>
        <w:t>4.3 Configuration des paramètres système de base</w:t>
      </w:r>
    </w:p>
    <w:p>
      <w:pPr>
        <w:pStyle w:val="Heading4"/>
        <w:spacing w:before="0" w:after="283"/>
        <w:rPr>
          <w:rFonts w:cs="Times New Roman"/>
          <w:szCs w:val="24"/>
        </w:rPr>
      </w:pPr>
      <w:r>
        <w:rPr/>
        <w:t>4.3.1 Configuration du nom d'hôte (hostname)</w:t>
      </w:r>
    </w:p>
    <w:p>
      <w:pPr>
        <w:pStyle w:val="TextBody"/>
        <w:rPr>
          <w:rFonts w:cs="Times New Roman"/>
          <w:szCs w:val="24"/>
        </w:rPr>
      </w:pPr>
      <w:r>
        <w:rPr/>
        <w:t>Le nom d'hôte du serveur doit suivre une convention de nommage standardisée qui facilite l'identification du serveur.</w:t>
      </w:r>
    </w:p>
    <w:p>
      <w:pPr>
        <w:pStyle w:val="TextBody"/>
        <w:rPr>
          <w:rFonts w:cs="Times New Roman"/>
          <w:szCs w:val="24"/>
        </w:rPr>
      </w:pPr>
      <w:r>
        <w:rPr/>
        <w:t xml:space="preserve">Pour plus de détails sur cette convention, consultez le document </w:t>
      </w:r>
      <w:r>
        <w:rPr>
          <w:rStyle w:val="StrongEmphasis"/>
        </w:rPr>
        <w:t>DOC-REF-01</w:t>
      </w:r>
      <w:r>
        <w:rPr/>
        <w:t xml:space="preserve"> section </w:t>
      </w:r>
      <w:r>
        <w:rPr>
          <w:rStyle w:val="StrongEmphasis"/>
        </w:rPr>
        <w:t>[REF-HOSTNAME]</w:t>
      </w:r>
      <w:r>
        <w:rPr/>
        <w:t>.</w:t>
      </w:r>
    </w:p>
    <w:p>
      <w:pPr>
        <w:pStyle w:val="TextBody"/>
        <w:rPr>
          <w:rFonts w:cs="Times New Roman"/>
          <w:szCs w:val="24"/>
        </w:rPr>
      </w:pPr>
      <w:r>
        <w:rPr>
          <w:rStyle w:val="StrongEmphasis"/>
        </w:rPr>
        <w:t>Les points de validation pour cette étape sont :</w:t>
      </w:r>
    </w:p>
    <w:p>
      <w:pPr>
        <w:pStyle w:val="TextBody"/>
        <w:numPr>
          <w:ilvl w:val="0"/>
          <w:numId w:val="72"/>
        </w:numPr>
        <w:tabs>
          <w:tab w:val="clear" w:pos="708"/>
          <w:tab w:val="left" w:pos="0" w:leader="none"/>
        </w:tabs>
        <w:ind w:left="709" w:hanging="283"/>
        <w:rPr>
          <w:rFonts w:cs="Times New Roman"/>
          <w:szCs w:val="24"/>
        </w:rPr>
      </w:pPr>
      <w:r>
        <w:rPr/>
        <w:t xml:space="preserve">Le nom d'hôte configuré respecte strictement la convention de nommage définie dans </w:t>
      </w:r>
      <w:r>
        <w:rPr>
          <w:rStyle w:val="StrongEmphasis"/>
        </w:rPr>
        <w:t>DOC-REF-01</w:t>
      </w:r>
      <w:r>
        <w:rPr/>
        <w:t>.</w:t>
      </w:r>
    </w:p>
    <w:p>
      <w:pPr>
        <w:pStyle w:val="TextBody"/>
        <w:numPr>
          <w:ilvl w:val="0"/>
          <w:numId w:val="72"/>
        </w:numPr>
        <w:tabs>
          <w:tab w:val="clear" w:pos="708"/>
          <w:tab w:val="left" w:pos="0" w:leader="none"/>
        </w:tabs>
        <w:ind w:left="709" w:hanging="283"/>
        <w:rPr>
          <w:rFonts w:cs="Times New Roman"/>
          <w:szCs w:val="24"/>
        </w:rPr>
      </w:pPr>
      <w:r>
        <w:rPr/>
        <w:t>Le nom d'hôte a été correctement ajouté dans le fichier /etc/hosts pour permettre la résolution locale.</w:t>
      </w:r>
    </w:p>
    <w:p>
      <w:pPr>
        <w:pStyle w:val="Heading4"/>
        <w:spacing w:before="0" w:after="283"/>
        <w:rPr>
          <w:rFonts w:cs="Times New Roman"/>
          <w:szCs w:val="24"/>
        </w:rPr>
      </w:pPr>
      <w:r>
        <w:rPr/>
        <w:t>4.3.2 Configuration du fuseau horaire et de la synchronisation NTP</w:t>
      </w:r>
    </w:p>
    <w:p>
      <w:pPr>
        <w:pStyle w:val="TextBody"/>
        <w:rPr>
          <w:rFonts w:cs="Times New Roman"/>
          <w:szCs w:val="24"/>
        </w:rPr>
      </w:pPr>
      <w:r>
        <w:rPr/>
        <w:t>La configuration correcte du fuseau horaire et de la synchronisation temporelle est essentielle pour garantir que tous les logs sont horodatés correctement, ce qui est une exigence critique pour la conformité APDP.</w:t>
      </w:r>
    </w:p>
    <w:p>
      <w:pPr>
        <w:pStyle w:val="TextBody"/>
        <w:rPr>
          <w:rFonts w:cs="Times New Roman"/>
          <w:szCs w:val="24"/>
        </w:rPr>
      </w:pPr>
      <w:r>
        <w:rPr/>
        <w:t xml:space="preserve">Pour plus de détails sur cette configuration, consultez le document </w:t>
      </w:r>
      <w:r>
        <w:rPr>
          <w:rStyle w:val="StrongEmphasis"/>
        </w:rPr>
        <w:t>DOC-REF-01</w:t>
      </w:r>
      <w:r>
        <w:rPr/>
        <w:t xml:space="preserve"> section </w:t>
      </w:r>
      <w:r>
        <w:rPr>
          <w:rStyle w:val="StrongEmphasis"/>
        </w:rPr>
        <w:t>[REF-TIMEZONE]</w:t>
      </w:r>
      <w:r>
        <w:rPr/>
        <w:t>.</w:t>
      </w:r>
    </w:p>
    <w:p>
      <w:pPr>
        <w:pStyle w:val="TextBody"/>
        <w:rPr>
          <w:rFonts w:cs="Times New Roman"/>
          <w:szCs w:val="24"/>
        </w:rPr>
      </w:pPr>
      <w:r>
        <w:rPr>
          <w:rStyle w:val="StrongEmphasis"/>
        </w:rPr>
        <w:t>Les points de validation pour cette étape sont :</w:t>
      </w:r>
    </w:p>
    <w:p>
      <w:pPr>
        <w:pStyle w:val="TextBody"/>
        <w:numPr>
          <w:ilvl w:val="0"/>
          <w:numId w:val="73"/>
        </w:numPr>
        <w:tabs>
          <w:tab w:val="clear" w:pos="708"/>
          <w:tab w:val="left" w:pos="0" w:leader="none"/>
        </w:tabs>
        <w:ind w:left="709" w:hanging="283"/>
        <w:rPr>
          <w:rFonts w:cs="Times New Roman"/>
          <w:szCs w:val="24"/>
        </w:rPr>
      </w:pPr>
      <w:r>
        <w:rPr/>
        <w:t>Le fuseau horaire est correctement configuré sur Africa/Porto-Novo.</w:t>
      </w:r>
    </w:p>
    <w:p>
      <w:pPr>
        <w:pStyle w:val="TextBody"/>
        <w:numPr>
          <w:ilvl w:val="0"/>
          <w:numId w:val="73"/>
        </w:numPr>
        <w:tabs>
          <w:tab w:val="clear" w:pos="708"/>
          <w:tab w:val="left" w:pos="0" w:leader="none"/>
        </w:tabs>
        <w:ind w:left="709" w:hanging="283"/>
        <w:rPr>
          <w:rFonts w:cs="Times New Roman"/>
          <w:szCs w:val="24"/>
        </w:rPr>
      </w:pPr>
      <w:r>
        <w:rPr/>
        <w:t>Le service NTP est actif et synchronise l'horloge du serveur.</w:t>
      </w:r>
    </w:p>
    <w:p>
      <w:pPr>
        <w:pStyle w:val="Heading4"/>
        <w:spacing w:before="0" w:after="283"/>
        <w:rPr>
          <w:rFonts w:cs="Times New Roman"/>
          <w:szCs w:val="24"/>
        </w:rPr>
      </w:pPr>
      <w:r>
        <w:rPr/>
        <w:t>4.3.3 Configuration de la locale (langue système)</w:t>
      </w:r>
    </w:p>
    <w:p>
      <w:pPr>
        <w:pStyle w:val="TextBody"/>
        <w:rPr>
          <w:rFonts w:cs="Times New Roman"/>
          <w:szCs w:val="24"/>
        </w:rPr>
      </w:pPr>
      <w:r>
        <w:rPr/>
        <w:t>La locale définit la langue et le jeu de caractères utilisés par le système, pour une compatibilité maximale avec les logiciels.</w:t>
      </w:r>
    </w:p>
    <w:p>
      <w:pPr>
        <w:pStyle w:val="TextBody"/>
        <w:rPr>
          <w:rFonts w:cs="Times New Roman"/>
          <w:szCs w:val="24"/>
        </w:rPr>
      </w:pPr>
      <w:r>
        <w:rPr/>
        <w:t xml:space="preserve">Pour plus de détails, consultez le document </w:t>
      </w:r>
      <w:r>
        <w:rPr>
          <w:rStyle w:val="StrongEmphasis"/>
        </w:rPr>
        <w:t>DOC-REF-01</w:t>
      </w:r>
      <w:r>
        <w:rPr/>
        <w:t xml:space="preserve"> section </w:t>
      </w:r>
      <w:r>
        <w:rPr>
          <w:rStyle w:val="StrongEmphasis"/>
        </w:rPr>
        <w:t>[REF-LOCALE]</w:t>
      </w:r>
      <w:r>
        <w:rPr/>
        <w:t>.</w:t>
      </w:r>
    </w:p>
    <w:p>
      <w:pPr>
        <w:pStyle w:val="Heading2"/>
        <w:rPr>
          <w:rFonts w:cs="Times New Roman"/>
          <w:szCs w:val="24"/>
        </w:rPr>
      </w:pPr>
      <w:r>
        <w:rPr/>
        <w:t>5. GESTION DES COMPTES UTILISATEURS</w:t>
      </w:r>
    </w:p>
    <w:p>
      <w:pPr>
        <w:pStyle w:val="Heading3"/>
        <w:spacing w:before="40" w:after="283"/>
        <w:rPr>
          <w:rFonts w:cs="Times New Roman"/>
          <w:szCs w:val="24"/>
        </w:rPr>
      </w:pPr>
      <w:r>
        <w:rPr/>
        <w:t>5.1 Création du compte administrateur nominatif</w:t>
      </w:r>
    </w:p>
    <w:p>
      <w:pPr>
        <w:pStyle w:val="TextBody"/>
        <w:rPr>
          <w:rFonts w:cs="Times New Roman"/>
          <w:szCs w:val="24"/>
        </w:rPr>
      </w:pPr>
      <w:r>
        <w:rPr/>
        <w:t xml:space="preserve">Conformément aux exigences de sécurité et de traçabilité définies dans le document </w:t>
      </w:r>
      <w:r>
        <w:rPr>
          <w:rStyle w:val="StrongEmphasis"/>
        </w:rPr>
        <w:t>DOC-REF-01</w:t>
      </w:r>
      <w:r>
        <w:rPr/>
        <w:t xml:space="preserve"> section </w:t>
      </w:r>
      <w:r>
        <w:rPr>
          <w:rStyle w:val="StrongEmphasis"/>
        </w:rPr>
        <w:t>[REF-ADMIN]</w:t>
      </w:r>
      <w:r>
        <w:rPr/>
        <w:t xml:space="preserve">, chaque personne qui administre les serveurs doit posséder un compte utilisateur personnel et unique. </w:t>
      </w:r>
    </w:p>
    <w:p>
      <w:pPr>
        <w:pStyle w:val="TextBody"/>
        <w:rPr>
          <w:rFonts w:cs="Times New Roman"/>
          <w:szCs w:val="24"/>
        </w:rPr>
      </w:pPr>
      <w:r>
        <w:rPr>
          <w:rStyle w:val="StrongEmphasis"/>
        </w:rPr>
        <w:t>La convention de nommage pour les comptes administrateurs est simple :</w:t>
      </w:r>
      <w:r>
        <w:rPr/>
        <w:t xml:space="preserve"> le compte doit porter le prénom de l'administrateur en minuscules et sans accents.</w:t>
      </w:r>
    </w:p>
    <w:p>
      <w:pPr>
        <w:pStyle w:val="TextBody"/>
        <w:rPr>
          <w:rFonts w:cs="Times New Roman"/>
          <w:szCs w:val="24"/>
        </w:rPr>
      </w:pPr>
      <w:r>
        <w:rPr/>
        <w:t xml:space="preserve">Vous devez créer votre compte administrateur personnel en suivant la procédure détaillée dans le document </w:t>
      </w:r>
      <w:r>
        <w:rPr>
          <w:rStyle w:val="StrongEmphasis"/>
        </w:rPr>
        <w:t>DOC-REF-01</w:t>
      </w:r>
      <w:r>
        <w:rPr/>
        <w:t xml:space="preserve"> section </w:t>
      </w:r>
      <w:r>
        <w:rPr>
          <w:rStyle w:val="StrongEmphasis"/>
        </w:rPr>
        <w:t xml:space="preserve">[REF-ADMIN] </w:t>
      </w:r>
      <w:r>
        <w:rPr/>
        <w:t>paragraphe 4.3. Cette procédure vous guidera pour créer le compte avec le nom approprié, définir un mot de passe complexe respectant les critères de sécurité, et accorder les privilèges administrateur via le groupe sudo.</w:t>
      </w:r>
    </w:p>
    <w:p>
      <w:pPr>
        <w:pStyle w:val="TextBody"/>
        <w:rPr>
          <w:rFonts w:cs="Times New Roman"/>
          <w:szCs w:val="24"/>
        </w:rPr>
      </w:pPr>
      <w:r>
        <w:rPr>
          <w:rStyle w:val="StrongEmphasis"/>
        </w:rPr>
        <w:t>Vous devez ensuite stocker le mot de passe de ce compte dans Passbolt :</w:t>
      </w:r>
    </w:p>
    <w:p>
      <w:pPr>
        <w:pStyle w:val="TextBody"/>
        <w:numPr>
          <w:ilvl w:val="0"/>
          <w:numId w:val="74"/>
        </w:numPr>
        <w:tabs>
          <w:tab w:val="clear" w:pos="708"/>
          <w:tab w:val="left" w:pos="0" w:leader="none"/>
        </w:tabs>
        <w:ind w:left="709" w:hanging="283"/>
        <w:rPr>
          <w:rFonts w:cs="Times New Roman"/>
          <w:szCs w:val="24"/>
        </w:rPr>
      </w:pPr>
      <w:r>
        <w:rPr/>
        <w:t xml:space="preserve">Connectez-vous à l'interface </w:t>
      </w:r>
      <w:r>
        <w:rPr>
          <w:rStyle w:val="StrongEmphasis"/>
        </w:rPr>
        <w:t xml:space="preserve">NetByUs Password Manager (Passbolt) </w:t>
      </w:r>
      <w:r>
        <w:rPr/>
        <w:t>avec vos identifiants personnels.</w:t>
      </w:r>
    </w:p>
    <w:p>
      <w:pPr>
        <w:pStyle w:val="TextBody"/>
        <w:numPr>
          <w:ilvl w:val="0"/>
          <w:numId w:val="74"/>
        </w:numPr>
        <w:tabs>
          <w:tab w:val="clear" w:pos="708"/>
          <w:tab w:val="left" w:pos="0" w:leader="none"/>
        </w:tabs>
        <w:ind w:left="709" w:hanging="283"/>
        <w:rPr>
          <w:rFonts w:cs="Times New Roman"/>
          <w:szCs w:val="24"/>
        </w:rPr>
      </w:pPr>
      <w:r>
        <w:rPr/>
        <w:t xml:space="preserve">Créez une nouvelle entrée </w:t>
      </w:r>
      <w:r>
        <w:rPr>
          <w:rStyle w:val="StrongEmphasis"/>
        </w:rPr>
        <w:t xml:space="preserve">NetByUs Password Manager (Passbolt) </w:t>
      </w:r>
      <w:r>
        <w:rPr/>
        <w:t>avec un nom adapté avec le prénom et le nom du serveur (Exemple : Admin jean - srv-prod-web-01).</w:t>
      </w:r>
    </w:p>
    <w:p>
      <w:pPr>
        <w:pStyle w:val="TextBody"/>
        <w:numPr>
          <w:ilvl w:val="0"/>
          <w:numId w:val="74"/>
        </w:numPr>
        <w:tabs>
          <w:tab w:val="clear" w:pos="708"/>
          <w:tab w:val="left" w:pos="0" w:leader="none"/>
        </w:tabs>
        <w:ind w:left="709" w:hanging="283"/>
        <w:rPr>
          <w:rFonts w:cs="Times New Roman"/>
          <w:szCs w:val="24"/>
        </w:rPr>
      </w:pPr>
      <w:r>
        <w:rPr/>
        <w:t>Collez le mot de passe que vous avez défini pour ce compte dans le champ mot de passe.</w:t>
      </w:r>
    </w:p>
    <w:p>
      <w:pPr>
        <w:pStyle w:val="TextBody"/>
        <w:numPr>
          <w:ilvl w:val="0"/>
          <w:numId w:val="74"/>
        </w:numPr>
        <w:tabs>
          <w:tab w:val="clear" w:pos="708"/>
          <w:tab w:val="left" w:pos="0" w:leader="none"/>
        </w:tabs>
        <w:ind w:left="709" w:hanging="283"/>
        <w:rPr>
          <w:rFonts w:cs="Times New Roman"/>
          <w:szCs w:val="24"/>
        </w:rPr>
      </w:pPr>
      <w:r>
        <w:rPr/>
        <w:t xml:space="preserve">Sauvegardez l'entrée dans </w:t>
      </w:r>
      <w:r>
        <w:rPr>
          <w:rStyle w:val="StrongEmphasis"/>
        </w:rPr>
        <w:t xml:space="preserve">NetByUs Password Manager (Passbolt) </w:t>
      </w:r>
      <w:r>
        <w:rPr/>
        <w:t>pour sécuriser le stockage du mot de passe.</w:t>
      </w:r>
    </w:p>
    <w:p>
      <w:pPr>
        <w:pStyle w:val="TextBody"/>
        <w:rPr>
          <w:rFonts w:cs="Times New Roman"/>
          <w:szCs w:val="24"/>
        </w:rPr>
      </w:pPr>
      <w:r>
        <w:rPr>
          <w:rStyle w:val="StrongEmphasis"/>
        </w:rPr>
        <w:t>Les points de validation pour cette étape sont :</w:t>
      </w:r>
    </w:p>
    <w:p>
      <w:pPr>
        <w:pStyle w:val="TextBody"/>
        <w:numPr>
          <w:ilvl w:val="0"/>
          <w:numId w:val="75"/>
        </w:numPr>
        <w:tabs>
          <w:tab w:val="clear" w:pos="708"/>
          <w:tab w:val="left" w:pos="0" w:leader="none"/>
        </w:tabs>
        <w:ind w:left="709" w:hanging="283"/>
        <w:rPr>
          <w:rFonts w:cs="Times New Roman"/>
          <w:szCs w:val="24"/>
        </w:rPr>
      </w:pPr>
      <w:r>
        <w:rPr/>
        <w:t xml:space="preserve">Le compte administrateur nominatif a été créé avec succès en suivant </w:t>
      </w:r>
      <w:r>
        <w:rPr>
          <w:rStyle w:val="StrongEmphasis"/>
        </w:rPr>
        <w:t>DOC-REF-01 [REF-ADMIN]</w:t>
      </w:r>
      <w:r>
        <w:rPr/>
        <w:t>.</w:t>
      </w:r>
    </w:p>
    <w:p>
      <w:pPr>
        <w:pStyle w:val="TextBody"/>
        <w:numPr>
          <w:ilvl w:val="0"/>
          <w:numId w:val="75"/>
        </w:numPr>
        <w:tabs>
          <w:tab w:val="clear" w:pos="708"/>
          <w:tab w:val="left" w:pos="0" w:leader="none"/>
        </w:tabs>
        <w:ind w:left="709" w:hanging="283"/>
        <w:rPr>
          <w:rFonts w:cs="Times New Roman"/>
          <w:szCs w:val="24"/>
        </w:rPr>
      </w:pPr>
      <w:r>
        <w:rPr/>
        <w:t>Le compte est membre du groupe sudo et dispose donc des privilèges administrateur.</w:t>
      </w:r>
    </w:p>
    <w:p>
      <w:pPr>
        <w:pStyle w:val="TextBody"/>
        <w:numPr>
          <w:ilvl w:val="0"/>
          <w:numId w:val="75"/>
        </w:numPr>
        <w:tabs>
          <w:tab w:val="clear" w:pos="708"/>
          <w:tab w:val="left" w:pos="0" w:leader="none"/>
        </w:tabs>
        <w:ind w:left="709" w:hanging="283"/>
        <w:rPr>
          <w:rFonts w:cs="Times New Roman"/>
          <w:szCs w:val="24"/>
        </w:rPr>
      </w:pPr>
      <w:r>
        <w:rPr/>
        <w:t xml:space="preserve">Le mot de passe du compte a été stocké de manière sécurisée dans </w:t>
      </w:r>
      <w:r>
        <w:rPr>
          <w:rStyle w:val="StrongEmphasis"/>
        </w:rPr>
        <w:t>NetByUs Password Manager (Passbolt)</w:t>
      </w:r>
      <w:r>
        <w:rPr/>
        <w:t>.</w:t>
      </w:r>
    </w:p>
    <w:p>
      <w:pPr>
        <w:pStyle w:val="Heading3"/>
        <w:spacing w:before="40" w:after="283"/>
        <w:rPr>
          <w:rFonts w:cs="Times New Roman"/>
          <w:szCs w:val="24"/>
        </w:rPr>
      </w:pPr>
      <w:r>
        <w:rPr/>
        <w:t>5.2 Configuration de la politique de mots de passe</w:t>
      </w:r>
    </w:p>
    <w:p>
      <w:pPr>
        <w:pStyle w:val="TextBody"/>
        <w:rPr>
          <w:rFonts w:cs="Times New Roman"/>
          <w:szCs w:val="24"/>
        </w:rPr>
      </w:pPr>
      <w:r>
        <w:rPr/>
        <w:t xml:space="preserve">Pour garantir que tous les mots de passe sur le serveur respectent les critères de complexité requis, vous devez configurer le système PAM (Pluggable Authentication Modules) en suivant la procédure détaillée dans le document </w:t>
      </w:r>
      <w:r>
        <w:rPr>
          <w:rStyle w:val="StrongEmphasis"/>
        </w:rPr>
        <w:t>DOC-REF-01</w:t>
      </w:r>
      <w:r>
        <w:rPr/>
        <w:t xml:space="preserve"> section </w:t>
      </w:r>
      <w:r>
        <w:rPr>
          <w:rStyle w:val="StrongEmphasis"/>
        </w:rPr>
        <w:t>[REF-MDP]</w:t>
      </w:r>
      <w:r>
        <w:rPr/>
        <w:t xml:space="preserve"> paragraphe 4.6.</w:t>
      </w:r>
    </w:p>
    <w:p>
      <w:pPr>
        <w:pStyle w:val="TextBody"/>
        <w:rPr>
          <w:rFonts w:cs="Times New Roman"/>
          <w:szCs w:val="24"/>
        </w:rPr>
      </w:pPr>
      <w:r>
        <w:rPr/>
        <w:t>Cette configuration appliquera automatiquement les exigences suivantes : longueur minimale de 14 caractères, présence obligatoire d'au moins une majuscule, une minuscule, un chiffre et un caractère spécial. Elle configurera également l'expiration automatique des mots de passe après 90 jours pour respecter les bonnes pratiques de sécurité.</w:t>
      </w:r>
    </w:p>
    <w:p>
      <w:pPr>
        <w:pStyle w:val="TextBody"/>
        <w:rPr>
          <w:rFonts w:cs="Times New Roman"/>
          <w:szCs w:val="24"/>
        </w:rPr>
      </w:pPr>
      <w:r>
        <w:rPr>
          <w:rStyle w:val="StrongEmphasis"/>
        </w:rPr>
        <w:t>Les points de validation pour cette étape sont :</w:t>
      </w:r>
    </w:p>
    <w:p>
      <w:pPr>
        <w:pStyle w:val="TextBody"/>
        <w:numPr>
          <w:ilvl w:val="0"/>
          <w:numId w:val="76"/>
        </w:numPr>
        <w:tabs>
          <w:tab w:val="clear" w:pos="708"/>
          <w:tab w:val="left" w:pos="0" w:leader="none"/>
        </w:tabs>
        <w:ind w:left="709" w:hanging="283"/>
        <w:rPr>
          <w:rFonts w:cs="Times New Roman"/>
          <w:szCs w:val="24"/>
        </w:rPr>
      </w:pPr>
      <w:r>
        <w:rPr/>
        <w:t>Le système PAM est configuré pour appliquer les exigences de complexité des mots de passe selon DOC-REF-01 [REF-MDP].</w:t>
      </w:r>
    </w:p>
    <w:p>
      <w:pPr>
        <w:pStyle w:val="TextBody"/>
        <w:numPr>
          <w:ilvl w:val="0"/>
          <w:numId w:val="76"/>
        </w:numPr>
        <w:tabs>
          <w:tab w:val="clear" w:pos="708"/>
          <w:tab w:val="left" w:pos="0" w:leader="none"/>
        </w:tabs>
        <w:ind w:left="709" w:hanging="283"/>
        <w:rPr>
          <w:rFonts w:cs="Times New Roman"/>
          <w:szCs w:val="24"/>
        </w:rPr>
      </w:pPr>
      <w:r>
        <w:rPr/>
        <w:t>L'expiration automatique des mots de passe après 90 jours est configurée pour le compte administrateur.</w:t>
      </w:r>
    </w:p>
    <w:p>
      <w:pPr>
        <w:pStyle w:val="Heading2"/>
        <w:rPr>
          <w:rFonts w:cs="Times New Roman"/>
          <w:szCs w:val="24"/>
        </w:rPr>
      </w:pPr>
      <w:r>
        <w:rPr/>
        <w:t>6. CONFIGURATION SSH SÉCURISÉE</w:t>
      </w:r>
    </w:p>
    <w:p>
      <w:pPr>
        <w:pStyle w:val="Heading3"/>
        <w:spacing w:before="40" w:after="283"/>
        <w:rPr>
          <w:rFonts w:cs="Times New Roman"/>
          <w:szCs w:val="24"/>
        </w:rPr>
      </w:pPr>
      <w:r>
        <w:rPr/>
        <w:t>6.1 Génération et déploiement des clés SSH</w:t>
      </w:r>
    </w:p>
    <w:p>
      <w:pPr>
        <w:pStyle w:val="TextBody"/>
        <w:rPr>
          <w:rFonts w:cs="Times New Roman"/>
          <w:szCs w:val="24"/>
        </w:rPr>
      </w:pPr>
      <w:r>
        <w:rPr/>
        <w:t xml:space="preserve">L'authentification par clés SSH est beaucoup plus sécurisée que l'authentification par mot de passe car elle élimine complètement le risque d'attaque par force brute sur les mots de passe. Vous devez générer une paire de clés SSH sur votre poste de travail et déployer la clé publique sur le serveur en suivant la procédure détaillée dans le document </w:t>
      </w:r>
      <w:r>
        <w:rPr>
          <w:rStyle w:val="StrongEmphasis"/>
        </w:rPr>
        <w:t>DOC-REF-01</w:t>
      </w:r>
      <w:r>
        <w:rPr/>
        <w:t xml:space="preserve"> section </w:t>
      </w:r>
      <w:r>
        <w:rPr>
          <w:rStyle w:val="StrongEmphasis"/>
        </w:rPr>
        <w:t>[REF-SSH-KEYS]</w:t>
      </w:r>
      <w:r>
        <w:rPr/>
        <w:t xml:space="preserve"> paragraphe 5.2.</w:t>
      </w:r>
    </w:p>
    <w:p>
      <w:pPr>
        <w:pStyle w:val="TextBody"/>
        <w:rPr>
          <w:rFonts w:cs="Times New Roman"/>
          <w:szCs w:val="24"/>
        </w:rPr>
      </w:pPr>
      <w:r>
        <w:rPr/>
        <w:t xml:space="preserve">La procédure vous guidera pour créer une paire de clés de type ED25519 (recommandé pour sa sécurité supérieure) qui comprend une clé privée à conserver secrètement sur votre poste de travail et une clé publique à déployer sur le serveur. Vous utiliserez la commande </w:t>
      </w:r>
      <w:r>
        <w:rPr>
          <w:rStyle w:val="SourceText"/>
        </w:rPr>
        <w:t>ssh-copy-id</w:t>
      </w:r>
      <w:r>
        <w:rPr/>
        <w:t xml:space="preserve"> pour déployer automatiquement la clé publique sur le serveur.</w:t>
      </w:r>
    </w:p>
    <w:p>
      <w:pPr>
        <w:pStyle w:val="TextBody"/>
        <w:rPr>
          <w:rFonts w:cs="Times New Roman"/>
          <w:szCs w:val="24"/>
        </w:rPr>
      </w:pPr>
      <w:r>
        <w:rPr>
          <w:rStyle w:val="StrongEmphasis"/>
        </w:rPr>
        <w:t>IMPORTANT : Une fois que vous avez vérifié que la connexion par clé fonctionne, gardez cette session SSH ouverte.</w:t>
      </w:r>
      <w:r>
        <w:rPr/>
        <w:t xml:space="preserve"> Vous en aurez besoin pour la suite de la configuration, et cela vous servira de session de secours au cas où vous commettriez une erreur dans la configuration SSH.</w:t>
      </w:r>
    </w:p>
    <w:p>
      <w:pPr>
        <w:pStyle w:val="TextBody"/>
        <w:rPr>
          <w:rFonts w:cs="Times New Roman"/>
          <w:szCs w:val="24"/>
        </w:rPr>
      </w:pPr>
      <w:r>
        <w:rPr>
          <w:rStyle w:val="StrongEmphasis"/>
        </w:rPr>
        <w:t>Vous devez également sauvegarder votre clé privée dans NetByUs Password Manager (Passbolt) :</w:t>
      </w:r>
    </w:p>
    <w:p>
      <w:pPr>
        <w:pStyle w:val="TextBody"/>
        <w:numPr>
          <w:ilvl w:val="0"/>
          <w:numId w:val="77"/>
        </w:numPr>
        <w:tabs>
          <w:tab w:val="clear" w:pos="708"/>
          <w:tab w:val="left" w:pos="0" w:leader="none"/>
        </w:tabs>
        <w:ind w:left="709" w:hanging="283"/>
        <w:rPr>
          <w:rFonts w:cs="Times New Roman"/>
          <w:szCs w:val="24"/>
        </w:rPr>
      </w:pPr>
      <w:r>
        <w:rPr/>
        <w:t xml:space="preserve">Connectez-vous à l'interface </w:t>
      </w:r>
      <w:r>
        <w:rPr>
          <w:rStyle w:val="StrongEmphasis"/>
        </w:rPr>
        <w:t>NetByUs Password Manager (Passbolt)</w:t>
      </w:r>
      <w:r>
        <w:rPr/>
        <w:t>.</w:t>
      </w:r>
    </w:p>
    <w:p>
      <w:pPr>
        <w:pStyle w:val="TextBody"/>
        <w:numPr>
          <w:ilvl w:val="0"/>
          <w:numId w:val="77"/>
        </w:numPr>
        <w:tabs>
          <w:tab w:val="clear" w:pos="708"/>
          <w:tab w:val="left" w:pos="0" w:leader="none"/>
        </w:tabs>
        <w:ind w:left="709" w:hanging="283"/>
        <w:rPr>
          <w:rFonts w:cs="Times New Roman"/>
          <w:szCs w:val="24"/>
        </w:rPr>
      </w:pPr>
      <w:r>
        <w:rPr/>
        <w:t>Créez une nouvelle entrée avec un nom comme "Clé SSH privée - jean".</w:t>
      </w:r>
    </w:p>
    <w:p>
      <w:pPr>
        <w:pStyle w:val="TextBody"/>
        <w:numPr>
          <w:ilvl w:val="0"/>
          <w:numId w:val="77"/>
        </w:numPr>
        <w:tabs>
          <w:tab w:val="clear" w:pos="708"/>
          <w:tab w:val="left" w:pos="0" w:leader="none"/>
        </w:tabs>
        <w:ind w:left="709" w:hanging="283"/>
        <w:rPr>
          <w:rFonts w:cs="Times New Roman"/>
          <w:szCs w:val="24"/>
        </w:rPr>
      </w:pPr>
      <w:r>
        <w:rPr/>
        <w:t>Ouvrez le fichier de clé privée sur votre poste de travail et copiez tout son contenu.</w:t>
      </w:r>
    </w:p>
    <w:p>
      <w:pPr>
        <w:pStyle w:val="TextBody"/>
        <w:numPr>
          <w:ilvl w:val="0"/>
          <w:numId w:val="77"/>
        </w:numPr>
        <w:tabs>
          <w:tab w:val="clear" w:pos="708"/>
          <w:tab w:val="left" w:pos="0" w:leader="none"/>
        </w:tabs>
        <w:ind w:left="709" w:hanging="283"/>
        <w:rPr>
          <w:rFonts w:cs="Times New Roman"/>
          <w:szCs w:val="24"/>
        </w:rPr>
      </w:pPr>
      <w:r>
        <w:rPr/>
        <w:t xml:space="preserve">Collez le contenu complet de la clé privée dans l'entrée </w:t>
      </w:r>
      <w:r>
        <w:rPr>
          <w:rStyle w:val="StrongEmphasis"/>
        </w:rPr>
        <w:t>NetByUs Password Manager (Passbolt)</w:t>
      </w:r>
      <w:r>
        <w:rPr/>
        <w:t>.</w:t>
      </w:r>
    </w:p>
    <w:p>
      <w:pPr>
        <w:pStyle w:val="TextBody"/>
        <w:numPr>
          <w:ilvl w:val="0"/>
          <w:numId w:val="77"/>
        </w:numPr>
        <w:tabs>
          <w:tab w:val="clear" w:pos="708"/>
          <w:tab w:val="left" w:pos="0" w:leader="none"/>
        </w:tabs>
        <w:ind w:left="709" w:hanging="283"/>
        <w:rPr>
          <w:rFonts w:cs="Times New Roman"/>
          <w:szCs w:val="24"/>
        </w:rPr>
      </w:pPr>
      <w:r>
        <w:rPr/>
        <w:t>Sauvegardez l'entrée pour sécuriser la sauvegarde de votre clé privée.</w:t>
      </w:r>
    </w:p>
    <w:p>
      <w:pPr>
        <w:pStyle w:val="TextBody"/>
        <w:rPr>
          <w:rFonts w:cs="Times New Roman"/>
          <w:szCs w:val="24"/>
        </w:rPr>
      </w:pPr>
      <w:r>
        <w:rPr>
          <w:rStyle w:val="StrongEmphasis"/>
        </w:rPr>
        <w:t>Les points de validation pour cette étape sont :</w:t>
      </w:r>
    </w:p>
    <w:p>
      <w:pPr>
        <w:pStyle w:val="TextBody"/>
        <w:numPr>
          <w:ilvl w:val="0"/>
          <w:numId w:val="78"/>
        </w:numPr>
        <w:tabs>
          <w:tab w:val="clear" w:pos="708"/>
          <w:tab w:val="left" w:pos="0" w:leader="none"/>
        </w:tabs>
        <w:ind w:left="709" w:hanging="283"/>
        <w:rPr>
          <w:rFonts w:cs="Times New Roman"/>
          <w:szCs w:val="24"/>
        </w:rPr>
      </w:pPr>
      <w:r>
        <w:rPr/>
        <w:t xml:space="preserve">La paire de clés SSH a été générée avec succès selon </w:t>
      </w:r>
      <w:r>
        <w:rPr>
          <w:rStyle w:val="StrongEmphasis"/>
        </w:rPr>
        <w:t>DOC-REF-01 [REF-SSH-KEYS]</w:t>
      </w:r>
      <w:r>
        <w:rPr/>
        <w:t>.</w:t>
      </w:r>
    </w:p>
    <w:p>
      <w:pPr>
        <w:pStyle w:val="TextBody"/>
        <w:numPr>
          <w:ilvl w:val="0"/>
          <w:numId w:val="78"/>
        </w:numPr>
        <w:tabs>
          <w:tab w:val="clear" w:pos="708"/>
          <w:tab w:val="left" w:pos="0" w:leader="none"/>
        </w:tabs>
        <w:ind w:left="709" w:hanging="283"/>
        <w:rPr>
          <w:rFonts w:cs="Times New Roman"/>
          <w:szCs w:val="24"/>
        </w:rPr>
      </w:pPr>
      <w:r>
        <w:rPr/>
        <w:t>La clé publique a été déployée sur le serveur dans le fichier authorized_keys du compte administrateur.</w:t>
      </w:r>
    </w:p>
    <w:p>
      <w:pPr>
        <w:pStyle w:val="TextBody"/>
        <w:numPr>
          <w:ilvl w:val="0"/>
          <w:numId w:val="78"/>
        </w:numPr>
        <w:tabs>
          <w:tab w:val="clear" w:pos="708"/>
          <w:tab w:val="left" w:pos="0" w:leader="none"/>
        </w:tabs>
        <w:ind w:left="709" w:hanging="283"/>
        <w:rPr>
          <w:rFonts w:cs="Times New Roman"/>
          <w:szCs w:val="24"/>
        </w:rPr>
      </w:pPr>
      <w:r>
        <w:rPr/>
        <w:t>La connexion par clé SSH fonctionne correctement sans demander de mot de passe.</w:t>
      </w:r>
    </w:p>
    <w:p>
      <w:pPr>
        <w:pStyle w:val="TextBody"/>
        <w:numPr>
          <w:ilvl w:val="0"/>
          <w:numId w:val="78"/>
        </w:numPr>
        <w:tabs>
          <w:tab w:val="clear" w:pos="708"/>
          <w:tab w:val="left" w:pos="0" w:leader="none"/>
        </w:tabs>
        <w:ind w:left="709" w:hanging="283"/>
        <w:rPr>
          <w:rFonts w:cs="Times New Roman"/>
          <w:szCs w:val="24"/>
        </w:rPr>
      </w:pPr>
      <w:r>
        <w:rPr/>
        <w:t xml:space="preserve">Une sauvegarde de la clé privée a été stockée dans </w:t>
      </w:r>
      <w:r>
        <w:rPr>
          <w:rStyle w:val="StrongEmphasis"/>
        </w:rPr>
        <w:t xml:space="preserve">NetByUs Password Manager (Passbolt) </w:t>
      </w:r>
      <w:r>
        <w:rPr/>
        <w:t>pour éviter toute perte.</w:t>
      </w:r>
    </w:p>
    <w:p>
      <w:pPr>
        <w:pStyle w:val="Heading3"/>
        <w:spacing w:before="40" w:after="283"/>
        <w:rPr>
          <w:rFonts w:cs="Times New Roman"/>
          <w:szCs w:val="24"/>
        </w:rPr>
      </w:pPr>
      <w:r>
        <w:rPr/>
        <w:t>6.2 Configuration du serveur SSH pour une sécurité maximale</w:t>
      </w:r>
    </w:p>
    <w:p>
      <w:pPr>
        <w:pStyle w:val="TextBody"/>
        <w:rPr>
          <w:rFonts w:cs="Times New Roman"/>
          <w:szCs w:val="24"/>
        </w:rPr>
      </w:pPr>
      <w:r>
        <w:rPr>
          <w:rStyle w:val="StrongEmphasis"/>
        </w:rPr>
        <w:t>ATTENTION IMPORTANTE : Vous devez effectuer cette configuration depuis une session SSH établie avec le compte administrateur (pas root) et en utilisant l'authentification par clé qui fonctionne déjà.</w:t>
      </w:r>
      <w:r>
        <w:rPr/>
        <w:t xml:space="preserve"> Si vous vous déconnectez avant d'avoir vérifié que la nouvelle configuration fonctionne, vous risquez de vous bloquer l'accès au serveur.</w:t>
      </w:r>
    </w:p>
    <w:p>
      <w:pPr>
        <w:pStyle w:val="TextBody"/>
        <w:rPr>
          <w:rFonts w:cs="Times New Roman"/>
          <w:szCs w:val="24"/>
        </w:rPr>
      </w:pPr>
      <w:r>
        <w:rPr/>
        <w:t xml:space="preserve">Vous devez appliquer la configuration SSH sécurisée standard en suivant la procédure complète détaillée dans le document </w:t>
      </w:r>
      <w:r>
        <w:rPr>
          <w:rStyle w:val="StrongEmphasis"/>
        </w:rPr>
        <w:t>DOC-REF-01</w:t>
      </w:r>
      <w:r>
        <w:rPr/>
        <w:t xml:space="preserve"> section </w:t>
      </w:r>
      <w:r>
        <w:rPr>
          <w:rStyle w:val="StrongEmphasis"/>
        </w:rPr>
        <w:t>[REF-SSH-CONFIG]</w:t>
      </w:r>
      <w:r>
        <w:rPr/>
        <w:t xml:space="preserve"> paragraphe 5.3. Cette procédure vous guidera pour créer une sauvegarde du fichier de configuration actuel, éditer le fichier </w:t>
      </w:r>
      <w:r>
        <w:rPr>
          <w:rStyle w:val="SourceText"/>
        </w:rPr>
        <w:t>/etc/ssh/sshd_config</w:t>
      </w:r>
      <w:r>
        <w:rPr/>
        <w:t xml:space="preserve"> avec tous les paramètres de sécurité recommandés, vérifier la syntaxe de la configuration, et redémarrer le service SSH. </w:t>
      </w:r>
    </w:p>
    <w:p>
      <w:pPr>
        <w:pStyle w:val="TextBody"/>
        <w:rPr>
          <w:rFonts w:cs="Times New Roman"/>
          <w:szCs w:val="24"/>
        </w:rPr>
      </w:pPr>
      <w:r>
        <w:rPr>
          <w:rStyle w:val="StrongEmphasis"/>
        </w:rPr>
        <w:t>Les points critiques que vous devez absolument vérifier dans le fichier de configuration sont les suivants :</w:t>
      </w:r>
    </w:p>
    <w:p>
      <w:pPr>
        <w:pStyle w:val="TextBody"/>
        <w:numPr>
          <w:ilvl w:val="0"/>
          <w:numId w:val="79"/>
        </w:numPr>
        <w:tabs>
          <w:tab w:val="clear" w:pos="708"/>
          <w:tab w:val="left" w:pos="0" w:leader="none"/>
        </w:tabs>
        <w:ind w:left="709" w:hanging="283"/>
        <w:rPr>
          <w:rFonts w:cs="Times New Roman"/>
          <w:szCs w:val="24"/>
        </w:rPr>
      </w:pPr>
      <w:r>
        <w:rPr/>
        <w:t xml:space="preserve">Le paramètre </w:t>
      </w:r>
      <w:r>
        <w:rPr>
          <w:rStyle w:val="SourceText"/>
        </w:rPr>
        <w:t>PermitRootLogin no</w:t>
      </w:r>
      <w:r>
        <w:rPr/>
        <w:t xml:space="preserve"> est CRITIQUE car il désactive complètement la possibilité de se connecter en tant que root via SSH.</w:t>
      </w:r>
    </w:p>
    <w:p>
      <w:pPr>
        <w:pStyle w:val="TextBody"/>
        <w:numPr>
          <w:ilvl w:val="0"/>
          <w:numId w:val="79"/>
        </w:numPr>
        <w:tabs>
          <w:tab w:val="clear" w:pos="708"/>
          <w:tab w:val="left" w:pos="0" w:leader="none"/>
        </w:tabs>
        <w:ind w:left="709" w:hanging="283"/>
        <w:rPr>
          <w:rFonts w:cs="Times New Roman"/>
          <w:szCs w:val="24"/>
        </w:rPr>
      </w:pPr>
      <w:r>
        <w:rPr/>
        <w:t xml:space="preserve">Le paramètre </w:t>
      </w:r>
      <w:r>
        <w:rPr>
          <w:rStyle w:val="SourceText"/>
        </w:rPr>
        <w:t>PasswordAuthentication no</w:t>
      </w:r>
      <w:r>
        <w:rPr/>
        <w:t xml:space="preserve"> est CRITIQUE car il désactive l'authentification par mot de passe, forçant l'utilisation des clés SSH.</w:t>
      </w:r>
    </w:p>
    <w:p>
      <w:pPr>
        <w:pStyle w:val="TextBody"/>
        <w:numPr>
          <w:ilvl w:val="0"/>
          <w:numId w:val="79"/>
        </w:numPr>
        <w:tabs>
          <w:tab w:val="clear" w:pos="708"/>
          <w:tab w:val="left" w:pos="0" w:leader="none"/>
        </w:tabs>
        <w:ind w:left="709" w:hanging="283"/>
        <w:rPr>
          <w:rFonts w:cs="Times New Roman"/>
          <w:szCs w:val="24"/>
        </w:rPr>
      </w:pPr>
      <w:r>
        <w:rPr/>
        <w:t xml:space="preserve">Le paramètre </w:t>
      </w:r>
      <w:r>
        <w:rPr>
          <w:rStyle w:val="SourceText"/>
        </w:rPr>
        <w:t>PubkeyAuthentication yes</w:t>
      </w:r>
      <w:r>
        <w:rPr/>
        <w:t xml:space="preserve"> active l'authentification par clés publiques.</w:t>
      </w:r>
    </w:p>
    <w:p>
      <w:pPr>
        <w:pStyle w:val="TextBody"/>
        <w:numPr>
          <w:ilvl w:val="0"/>
          <w:numId w:val="79"/>
        </w:numPr>
        <w:tabs>
          <w:tab w:val="clear" w:pos="708"/>
          <w:tab w:val="left" w:pos="0" w:leader="none"/>
        </w:tabs>
        <w:ind w:left="709" w:hanging="283"/>
        <w:rPr>
          <w:rFonts w:cs="Times New Roman"/>
          <w:szCs w:val="24"/>
        </w:rPr>
      </w:pPr>
      <w:r>
        <w:rPr/>
        <w:t xml:space="preserve">Le paramètre </w:t>
      </w:r>
      <w:r>
        <w:rPr>
          <w:rStyle w:val="SourceText"/>
        </w:rPr>
        <w:t>AllowUsers</w:t>
      </w:r>
      <w:r>
        <w:rPr/>
        <w:t xml:space="preserve"> limite les connexions SSH uniquement aux utilisateurs listés (adaptez avec votre nom d'utilisateur).</w:t>
      </w:r>
    </w:p>
    <w:p>
      <w:pPr>
        <w:pStyle w:val="TextBody"/>
        <w:numPr>
          <w:ilvl w:val="0"/>
          <w:numId w:val="79"/>
        </w:numPr>
        <w:tabs>
          <w:tab w:val="clear" w:pos="708"/>
          <w:tab w:val="left" w:pos="0" w:leader="none"/>
        </w:tabs>
        <w:ind w:left="709" w:hanging="283"/>
        <w:rPr>
          <w:rFonts w:cs="Times New Roman"/>
          <w:szCs w:val="24"/>
        </w:rPr>
      </w:pPr>
      <w:r>
        <w:rPr/>
        <w:t xml:space="preserve">Le paramètre </w:t>
      </w:r>
      <w:r>
        <w:rPr>
          <w:rStyle w:val="SourceText"/>
        </w:rPr>
        <w:t>Port</w:t>
      </w:r>
      <w:r>
        <w:rPr/>
        <w:t xml:space="preserve"> définit le port SSH (2222 est recommandé, mais vous pouvez garder 22 si vous préférez).</w:t>
      </w:r>
    </w:p>
    <w:p>
      <w:pPr>
        <w:pStyle w:val="TextBody"/>
        <w:rPr>
          <w:rFonts w:cs="Times New Roman"/>
          <w:szCs w:val="24"/>
        </w:rPr>
      </w:pPr>
      <w:r>
        <w:rPr>
          <w:rStyle w:val="StrongEmphasis"/>
        </w:rPr>
        <w:t>ATTENTION CRITIQUE : Ne fermez PAS votre session SSH actuelle !</w:t>
      </w:r>
      <w:r>
        <w:rPr/>
        <w:t xml:space="preserve"> Vous devez tester la nouvelle configuration dans une NOUVELLE fenêtre de terminal avant de fermer votre session actuelle, comme expliqué dans </w:t>
      </w:r>
      <w:r>
        <w:rPr>
          <w:rStyle w:val="StrongEmphasis"/>
        </w:rPr>
        <w:t>DOC-REF-01 [REF-SSH-CONFIG].</w:t>
      </w:r>
    </w:p>
    <w:p>
      <w:pPr>
        <w:pStyle w:val="TextBody"/>
        <w:rPr>
          <w:rFonts w:cs="Times New Roman"/>
          <w:szCs w:val="24"/>
        </w:rPr>
      </w:pPr>
      <w:r>
        <w:rPr>
          <w:rStyle w:val="StrongEmphasis"/>
        </w:rPr>
        <w:t>Les points de validation pour cette étape sont :</w:t>
      </w:r>
    </w:p>
    <w:p>
      <w:pPr>
        <w:pStyle w:val="TextBody"/>
        <w:numPr>
          <w:ilvl w:val="0"/>
          <w:numId w:val="80"/>
        </w:numPr>
        <w:tabs>
          <w:tab w:val="clear" w:pos="708"/>
          <w:tab w:val="left" w:pos="0" w:leader="none"/>
        </w:tabs>
        <w:ind w:left="709" w:hanging="283"/>
        <w:rPr>
          <w:rFonts w:cs="Times New Roman"/>
          <w:szCs w:val="24"/>
        </w:rPr>
      </w:pPr>
      <w:r>
        <w:rPr/>
        <w:t xml:space="preserve">La configuration SSH standard a été appliquée à partir du document </w:t>
      </w:r>
      <w:r>
        <w:rPr>
          <w:rStyle w:val="StrongEmphasis"/>
        </w:rPr>
        <w:t>DOC-REF-01 [REF-SSH-CONFIG]</w:t>
      </w:r>
      <w:r>
        <w:rPr/>
        <w:t>.</w:t>
      </w:r>
    </w:p>
    <w:p>
      <w:pPr>
        <w:pStyle w:val="TextBody"/>
        <w:numPr>
          <w:ilvl w:val="0"/>
          <w:numId w:val="80"/>
        </w:numPr>
        <w:tabs>
          <w:tab w:val="clear" w:pos="708"/>
          <w:tab w:val="left" w:pos="0" w:leader="none"/>
        </w:tabs>
        <w:ind w:left="709" w:hanging="283"/>
        <w:rPr>
          <w:rFonts w:cs="Times New Roman"/>
          <w:szCs w:val="24"/>
        </w:rPr>
      </w:pPr>
      <w:r>
        <w:rPr/>
        <w:t>La connexion SSH fonctionne avec le nouveau port (2222 ou 22 selon votre choix).</w:t>
      </w:r>
    </w:p>
    <w:p>
      <w:pPr>
        <w:pStyle w:val="TextBody"/>
        <w:numPr>
          <w:ilvl w:val="0"/>
          <w:numId w:val="80"/>
        </w:numPr>
        <w:tabs>
          <w:tab w:val="clear" w:pos="708"/>
          <w:tab w:val="left" w:pos="0" w:leader="none"/>
        </w:tabs>
        <w:ind w:left="709" w:hanging="283"/>
        <w:rPr>
          <w:rFonts w:cs="Times New Roman"/>
          <w:szCs w:val="24"/>
        </w:rPr>
      </w:pPr>
      <w:r>
        <w:rPr/>
        <w:t xml:space="preserve">La connexion directe en tant que root est bien désactivée (testez avec </w:t>
      </w:r>
      <w:r>
        <w:rPr>
          <w:rStyle w:val="SourceText"/>
        </w:rPr>
        <w:t>ssh root@IP_SERVEUR</w:t>
      </w:r>
      <w:r>
        <w:rPr/>
        <w:t xml:space="preserve"> qui doit échouer).</w:t>
      </w:r>
    </w:p>
    <w:p>
      <w:pPr>
        <w:pStyle w:val="TextBody"/>
        <w:numPr>
          <w:ilvl w:val="0"/>
          <w:numId w:val="80"/>
        </w:numPr>
        <w:tabs>
          <w:tab w:val="clear" w:pos="708"/>
          <w:tab w:val="left" w:pos="0" w:leader="none"/>
        </w:tabs>
        <w:ind w:left="709" w:hanging="283"/>
        <w:rPr>
          <w:rFonts w:cs="Times New Roman"/>
          <w:szCs w:val="24"/>
        </w:rPr>
      </w:pPr>
      <w:r>
        <w:rPr/>
        <w:t>L'authentification par mot de passe est bien désactivée (seules les clés SSH fonctionnent).</w:t>
      </w:r>
    </w:p>
    <w:p>
      <w:pPr>
        <w:pStyle w:val="Heading2"/>
        <w:rPr>
          <w:rFonts w:cs="Times New Roman"/>
          <w:szCs w:val="24"/>
        </w:rPr>
      </w:pPr>
      <w:r>
        <w:rPr/>
        <w:t>7. CONFIGURATION DU PARE-FEU UFW</w:t>
      </w:r>
    </w:p>
    <w:p>
      <w:pPr>
        <w:pStyle w:val="Heading3"/>
        <w:spacing w:before="40" w:after="283"/>
        <w:rPr>
          <w:rFonts w:cs="Times New Roman"/>
          <w:szCs w:val="24"/>
        </w:rPr>
      </w:pPr>
      <w:r>
        <w:rPr/>
        <w:t>7.1 Installation et configuration initiale de UFW</w:t>
      </w:r>
    </w:p>
    <w:p>
      <w:pPr>
        <w:pStyle w:val="TextBody"/>
        <w:rPr>
          <w:rFonts w:cs="Times New Roman"/>
          <w:szCs w:val="24"/>
        </w:rPr>
      </w:pPr>
      <w:r>
        <w:rPr/>
        <w:t xml:space="preserve">Le pare-feu UFW (Uncomplicated Firewall) doit être configuré pour bloquer tout le trafic entrant par défaut et autoriser uniquement les ports strictement nécessaires. Vous devez suivre la procédure détaillée dans le document </w:t>
      </w:r>
      <w:r>
        <w:rPr>
          <w:rStyle w:val="StrongEmphasis"/>
        </w:rPr>
        <w:t>DOC-REF-01</w:t>
      </w:r>
      <w:r>
        <w:rPr/>
        <w:t xml:space="preserve"> section </w:t>
      </w:r>
      <w:r>
        <w:rPr>
          <w:rStyle w:val="StrongEmphasis"/>
        </w:rPr>
        <w:t>[REF-UFW-CONFIG]</w:t>
      </w:r>
      <w:r>
        <w:rPr/>
        <w:t xml:space="preserve"> paragraphe 6.3.</w:t>
      </w:r>
    </w:p>
    <w:p>
      <w:pPr>
        <w:pStyle w:val="TextBody"/>
        <w:rPr>
          <w:rFonts w:cs="Times New Roman"/>
          <w:szCs w:val="24"/>
        </w:rPr>
      </w:pPr>
      <w:r>
        <w:rPr>
          <w:rStyle w:val="StrongEmphasis"/>
        </w:rPr>
        <w:t>ATTENTION : L'ordre des opérations est absolument CRITIQUE.</w:t>
      </w:r>
      <w:r>
        <w:rPr/>
        <w:t xml:space="preserve"> Vous devez impérativement autoriser le port SSH AVANT d'activer UFW, sinon vous vous bloquerez l'accès au serveur et ne pourrez plus vous reconnecter. La procédure dans </w:t>
      </w:r>
      <w:r>
        <w:rPr>
          <w:rStyle w:val="StrongEmphasis"/>
        </w:rPr>
        <w:t>DOC-REF-01</w:t>
      </w:r>
      <w:r>
        <w:rPr/>
        <w:t xml:space="preserve"> vous guide à travers la séquence exacte des commandes à exécuter pour installer UFW, définir les règles par défaut, autoriser le port SSH, et activer le pare-feu de manière sécurisée.</w:t>
      </w:r>
    </w:p>
    <w:p>
      <w:pPr>
        <w:pStyle w:val="TextBody"/>
        <w:rPr>
          <w:rFonts w:cs="Times New Roman"/>
          <w:szCs w:val="24"/>
        </w:rPr>
      </w:pPr>
      <w:r>
        <w:rPr>
          <w:rStyle w:val="StrongEmphasis"/>
        </w:rPr>
        <w:t>Les points de validation pour cette étape sont :</w:t>
      </w:r>
    </w:p>
    <w:p>
      <w:pPr>
        <w:pStyle w:val="TextBody"/>
        <w:numPr>
          <w:ilvl w:val="0"/>
          <w:numId w:val="81"/>
        </w:numPr>
        <w:tabs>
          <w:tab w:val="clear" w:pos="708"/>
          <w:tab w:val="left" w:pos="0" w:leader="none"/>
        </w:tabs>
        <w:ind w:left="709" w:hanging="283"/>
        <w:rPr>
          <w:rFonts w:cs="Times New Roman"/>
          <w:szCs w:val="24"/>
        </w:rPr>
      </w:pPr>
      <w:r>
        <w:rPr/>
        <w:t xml:space="preserve">UFW est activé et fonctionne selon </w:t>
      </w:r>
      <w:r>
        <w:rPr>
          <w:rStyle w:val="StrongEmphasis"/>
        </w:rPr>
        <w:t>DOC-REF-01 [REF-UFW-CONFIG]</w:t>
      </w:r>
      <w:r>
        <w:rPr/>
        <w:t>.</w:t>
      </w:r>
    </w:p>
    <w:p>
      <w:pPr>
        <w:pStyle w:val="TextBody"/>
        <w:numPr>
          <w:ilvl w:val="0"/>
          <w:numId w:val="81"/>
        </w:numPr>
        <w:tabs>
          <w:tab w:val="clear" w:pos="708"/>
          <w:tab w:val="left" w:pos="0" w:leader="none"/>
        </w:tabs>
        <w:ind w:left="709" w:hanging="283"/>
        <w:rPr>
          <w:rFonts w:cs="Times New Roman"/>
          <w:szCs w:val="24"/>
        </w:rPr>
      </w:pPr>
      <w:r>
        <w:rPr/>
        <w:t>Les règles par défaut sont correctement configurées (bloquer le trafic entrant, autoriser le trafic sortant).</w:t>
      </w:r>
    </w:p>
    <w:p>
      <w:pPr>
        <w:pStyle w:val="TextBody"/>
        <w:numPr>
          <w:ilvl w:val="0"/>
          <w:numId w:val="81"/>
        </w:numPr>
        <w:tabs>
          <w:tab w:val="clear" w:pos="708"/>
          <w:tab w:val="left" w:pos="0" w:leader="none"/>
        </w:tabs>
        <w:ind w:left="709" w:hanging="283"/>
        <w:rPr>
          <w:rFonts w:cs="Times New Roman"/>
          <w:szCs w:val="24"/>
        </w:rPr>
      </w:pPr>
      <w:r>
        <w:rPr/>
        <w:t>Le port SSH est autorisé et la connexion SSH continue de fonctionner.</w:t>
      </w:r>
    </w:p>
    <w:p>
      <w:pPr>
        <w:pStyle w:val="Heading3"/>
        <w:spacing w:before="40" w:after="283"/>
        <w:rPr>
          <w:rFonts w:cs="Times New Roman"/>
          <w:szCs w:val="24"/>
        </w:rPr>
      </w:pPr>
      <w:r>
        <w:rPr/>
        <w:t>7.2 Ajout de règles spécifiques selon le rôle du serveur</w:t>
      </w:r>
    </w:p>
    <w:p>
      <w:pPr>
        <w:pStyle w:val="TextBody"/>
        <w:rPr>
          <w:rFonts w:cs="Times New Roman"/>
          <w:szCs w:val="24"/>
        </w:rPr>
      </w:pPr>
      <w:r>
        <w:rPr/>
        <w:t xml:space="preserve">Selon le rôle que jouera le serveur, vous devez ajouter des règles supplémentaires pour autoriser l'accès aux services qu'il hébergera. Pour la liste complète des règles par type de serveur (serveur web, base de données, mail, etc.), consultez le document </w:t>
      </w:r>
      <w:r>
        <w:rPr>
          <w:rStyle w:val="StrongEmphasis"/>
        </w:rPr>
        <w:t>DOC-REF-01</w:t>
      </w:r>
      <w:r>
        <w:rPr/>
        <w:t xml:space="preserve"> section </w:t>
      </w:r>
      <w:r>
        <w:rPr>
          <w:rStyle w:val="StrongEmphasis"/>
        </w:rPr>
        <w:t>[REF-UFW-ROLES]</w:t>
      </w:r>
      <w:r>
        <w:rPr/>
        <w:t xml:space="preserve"> paragraphe 6.4.</w:t>
      </w:r>
    </w:p>
    <w:p>
      <w:pPr>
        <w:pStyle w:val="TextBody"/>
        <w:rPr>
          <w:rFonts w:cs="Times New Roman"/>
          <w:szCs w:val="24"/>
        </w:rPr>
      </w:pPr>
      <w:r>
        <w:rPr>
          <w:rStyle w:val="StrongEmphasis"/>
        </w:rPr>
        <w:t>Pour un serveur WEB</w:t>
      </w:r>
      <w:r>
        <w:rPr/>
        <w:t xml:space="preserve">, vous devez autoriser les ports HTTP (80) et HTTPS (443). </w:t>
      </w:r>
      <w:r>
        <w:rPr>
          <w:rStyle w:val="StrongEmphasis"/>
        </w:rPr>
        <w:t>Pour un serveur de BASE DE DONNÉES</w:t>
      </w:r>
      <w:r>
        <w:rPr/>
        <w:t xml:space="preserve">, vous ne devez JAMAIS exposer directement le serveur sur Internet, mais autoriser uniquement les connexions depuis les adresses IP spécifiques de vos serveurs applicatifs. </w:t>
      </w:r>
      <w:r>
        <w:rPr>
          <w:rStyle w:val="StrongEmphasis"/>
        </w:rPr>
        <w:t>Pour les autres types de serveurs</w:t>
      </w:r>
      <w:r>
        <w:rPr/>
        <w:t xml:space="preserve">, consultez </w:t>
      </w:r>
      <w:r>
        <w:rPr>
          <w:rStyle w:val="StrongEmphasis"/>
        </w:rPr>
        <w:t>DOC-REF-01 [REF-UFW-ROLES]</w:t>
      </w:r>
      <w:r>
        <w:rPr/>
        <w:t xml:space="preserve"> pour les règles appropriées.</w:t>
      </w:r>
    </w:p>
    <w:p>
      <w:pPr>
        <w:pStyle w:val="TextBody"/>
        <w:rPr>
          <w:rFonts w:cs="Times New Roman"/>
          <w:szCs w:val="24"/>
        </w:rPr>
      </w:pPr>
      <w:r>
        <w:rPr>
          <w:rStyle w:val="StrongEmphasis"/>
        </w:rPr>
        <w:t>Le point de validation pour cette étape est :</w:t>
      </w:r>
    </w:p>
    <w:p>
      <w:pPr>
        <w:pStyle w:val="TextBody"/>
        <w:numPr>
          <w:ilvl w:val="0"/>
          <w:numId w:val="82"/>
        </w:numPr>
        <w:tabs>
          <w:tab w:val="clear" w:pos="708"/>
          <w:tab w:val="left" w:pos="0" w:leader="none"/>
        </w:tabs>
        <w:ind w:left="709" w:hanging="283"/>
        <w:rPr>
          <w:rFonts w:cs="Times New Roman"/>
          <w:szCs w:val="24"/>
        </w:rPr>
      </w:pPr>
      <w:r>
        <w:rPr/>
        <w:t xml:space="preserve">Les règles spécifiques au rôle du serveur ont été ajoutées selon </w:t>
      </w:r>
      <w:r>
        <w:rPr>
          <w:rStyle w:val="StrongEmphasis"/>
        </w:rPr>
        <w:t>DOC-REF-01 [REF-UFW-ROLES]</w:t>
      </w:r>
      <w:r>
        <w:rPr/>
        <w:t>.</w:t>
      </w:r>
    </w:p>
    <w:p>
      <w:pPr>
        <w:pStyle w:val="Heading2"/>
        <w:rPr>
          <w:rFonts w:cs="Times New Roman"/>
          <w:szCs w:val="24"/>
        </w:rPr>
      </w:pPr>
      <w:r>
        <w:rPr/>
        <w:t>8. PROTECTION ANTI-BRUTEFORCE AVEC FAIL2BAN</w:t>
      </w:r>
    </w:p>
    <w:p>
      <w:pPr>
        <w:pStyle w:val="Heading3"/>
        <w:spacing w:before="40" w:after="283"/>
        <w:rPr>
          <w:rFonts w:cs="Times New Roman"/>
          <w:szCs w:val="24"/>
        </w:rPr>
      </w:pPr>
      <w:r>
        <w:rPr/>
        <w:t>8.1 Installation et configuration de Fail2Ban</w:t>
      </w:r>
    </w:p>
    <w:p>
      <w:pPr>
        <w:pStyle w:val="TextBody"/>
        <w:rPr>
          <w:rFonts w:cs="Times New Roman"/>
          <w:szCs w:val="24"/>
        </w:rPr>
      </w:pPr>
      <w:r>
        <w:rPr/>
        <w:t xml:space="preserve">Fail2Ban est un outil essentiel qui protège le serveur contre les attaques par force brute en bannissant automatiquement les adresses IP qui effectuent trop de tentatives de connexion échouées. Vous devez installer et configurer Fail2Ban en suivant la procédure détaillée dans le document </w:t>
      </w:r>
      <w:r>
        <w:rPr>
          <w:rStyle w:val="StrongEmphasis"/>
        </w:rPr>
        <w:t>DOC-REF-01</w:t>
      </w:r>
      <w:r>
        <w:rPr/>
        <w:t xml:space="preserve"> section </w:t>
      </w:r>
      <w:r>
        <w:rPr>
          <w:rStyle w:val="StrongEmphasis"/>
        </w:rPr>
        <w:t>[REF-FAIL2BAN-CONFIG]</w:t>
      </w:r>
      <w:r>
        <w:rPr/>
        <w:t xml:space="preserve"> paragraphe 7.3.</w:t>
      </w:r>
    </w:p>
    <w:p>
      <w:pPr>
        <w:pStyle w:val="TextBody"/>
        <w:rPr>
          <w:rFonts w:cs="Times New Roman"/>
          <w:szCs w:val="24"/>
        </w:rPr>
      </w:pPr>
      <w:r>
        <w:rPr/>
        <w:t xml:space="preserve">La procédure vous guidera pour installer le paquet Fail2Ban, activer le service pour qu'il démarre automatiquement, et créer un fichier de configuration personnalisé </w:t>
      </w:r>
      <w:r>
        <w:rPr>
          <w:rStyle w:val="SourceText"/>
        </w:rPr>
        <w:t>/etc/fail2ban/jail.local</w:t>
      </w:r>
      <w:r>
        <w:rPr/>
        <w:t xml:space="preserve"> avec tous les paramètres de protection appropriés.</w:t>
      </w:r>
    </w:p>
    <w:p>
      <w:pPr>
        <w:pStyle w:val="TextBody"/>
        <w:rPr>
          <w:rFonts w:cs="Times New Roman"/>
          <w:szCs w:val="24"/>
        </w:rPr>
      </w:pPr>
      <w:r>
        <w:rPr>
          <w:rStyle w:val="StrongEmphasis"/>
        </w:rPr>
        <w:t>Les points importants que vous devez adapter dans le fichier de configuration sont les suivants :</w:t>
      </w:r>
    </w:p>
    <w:p>
      <w:pPr>
        <w:pStyle w:val="TextBody"/>
        <w:numPr>
          <w:ilvl w:val="0"/>
          <w:numId w:val="83"/>
        </w:numPr>
        <w:tabs>
          <w:tab w:val="clear" w:pos="708"/>
          <w:tab w:val="left" w:pos="0" w:leader="none"/>
        </w:tabs>
        <w:ind w:left="709" w:hanging="283"/>
        <w:rPr>
          <w:rFonts w:cs="Times New Roman"/>
          <w:szCs w:val="24"/>
        </w:rPr>
      </w:pPr>
      <w:r>
        <w:rPr/>
        <w:t xml:space="preserve">Dans la section </w:t>
      </w:r>
      <w:r>
        <w:rPr>
          <w:rStyle w:val="SourceText"/>
        </w:rPr>
        <w:t>[sshd]</w:t>
      </w:r>
      <w:r>
        <w:rPr/>
        <w:t>, vérifiez que le port correspond au port SSH que vous avez configuré (2222 ou 22).</w:t>
      </w:r>
    </w:p>
    <w:p>
      <w:pPr>
        <w:pStyle w:val="TextBody"/>
        <w:numPr>
          <w:ilvl w:val="0"/>
          <w:numId w:val="83"/>
        </w:numPr>
        <w:tabs>
          <w:tab w:val="clear" w:pos="708"/>
          <w:tab w:val="left" w:pos="0" w:leader="none"/>
        </w:tabs>
        <w:ind w:left="709" w:hanging="283"/>
        <w:rPr>
          <w:rFonts w:cs="Times New Roman"/>
          <w:szCs w:val="24"/>
        </w:rPr>
      </w:pPr>
      <w:r>
        <w:rPr/>
        <w:t xml:space="preserve">Si vous souhaitez recevoir des emails d'alerte, configurez votre adresse email dans le paramètre </w:t>
      </w:r>
      <w:r>
        <w:rPr>
          <w:rStyle w:val="SourceText"/>
        </w:rPr>
        <w:t>destemail</w:t>
      </w:r>
      <w:r>
        <w:rPr/>
        <w:t>.</w:t>
      </w:r>
    </w:p>
    <w:p>
      <w:pPr>
        <w:pStyle w:val="TextBody"/>
        <w:numPr>
          <w:ilvl w:val="0"/>
          <w:numId w:val="83"/>
        </w:numPr>
        <w:tabs>
          <w:tab w:val="clear" w:pos="708"/>
          <w:tab w:val="left" w:pos="0" w:leader="none"/>
        </w:tabs>
        <w:ind w:left="709" w:hanging="283"/>
        <w:rPr>
          <w:rFonts w:cs="Times New Roman"/>
          <w:szCs w:val="24"/>
        </w:rPr>
      </w:pPr>
      <w:r>
        <w:rPr/>
        <w:t>Si votre serveur héberge un serveur web Nginx ou Apache, activez les sections correspondantes dans le fichier de configuration.</w:t>
      </w:r>
    </w:p>
    <w:p>
      <w:pPr>
        <w:pStyle w:val="TextBody"/>
        <w:rPr>
          <w:rFonts w:cs="Times New Roman"/>
          <w:szCs w:val="24"/>
        </w:rPr>
      </w:pPr>
      <w:r>
        <w:rPr>
          <w:rStyle w:val="StrongEmphasis"/>
        </w:rPr>
        <w:t>Les points de validation pour cette étape sont :</w:t>
      </w:r>
    </w:p>
    <w:p>
      <w:pPr>
        <w:pStyle w:val="TextBody"/>
        <w:numPr>
          <w:ilvl w:val="0"/>
          <w:numId w:val="84"/>
        </w:numPr>
        <w:tabs>
          <w:tab w:val="clear" w:pos="708"/>
          <w:tab w:val="left" w:pos="0" w:leader="none"/>
        </w:tabs>
        <w:ind w:left="709" w:hanging="283"/>
        <w:rPr>
          <w:rFonts w:cs="Times New Roman"/>
          <w:szCs w:val="24"/>
        </w:rPr>
      </w:pPr>
      <w:r>
        <w:rPr/>
        <w:t xml:space="preserve">Fail2Ban est installé et le service est actif selon </w:t>
      </w:r>
      <w:r>
        <w:rPr>
          <w:rStyle w:val="StrongEmphasis"/>
        </w:rPr>
        <w:t>DOC-REF-01 [REF-FAIL2BAN-CONFIG]</w:t>
      </w:r>
      <w:r>
        <w:rPr/>
        <w:t>.</w:t>
      </w:r>
    </w:p>
    <w:p>
      <w:pPr>
        <w:pStyle w:val="TextBody"/>
        <w:numPr>
          <w:ilvl w:val="0"/>
          <w:numId w:val="84"/>
        </w:numPr>
        <w:tabs>
          <w:tab w:val="clear" w:pos="708"/>
          <w:tab w:val="left" w:pos="0" w:leader="none"/>
        </w:tabs>
        <w:ind w:left="709" w:hanging="283"/>
        <w:rPr>
          <w:rFonts w:cs="Times New Roman"/>
          <w:szCs w:val="24"/>
        </w:rPr>
      </w:pPr>
      <w:r>
        <w:rPr/>
        <w:t>La jail "sshd" est activée et surveille les tentatives de connexion SSH.</w:t>
      </w:r>
    </w:p>
    <w:p>
      <w:pPr>
        <w:pStyle w:val="TextBody"/>
        <w:numPr>
          <w:ilvl w:val="0"/>
          <w:numId w:val="84"/>
        </w:numPr>
        <w:tabs>
          <w:tab w:val="clear" w:pos="708"/>
          <w:tab w:val="left" w:pos="0" w:leader="none"/>
        </w:tabs>
        <w:ind w:left="709" w:hanging="283"/>
        <w:rPr>
          <w:rFonts w:cs="Times New Roman"/>
          <w:szCs w:val="24"/>
        </w:rPr>
      </w:pPr>
      <w:r>
        <w:rPr/>
        <w:t>La configuration a été adaptée aux spécificités de votre serveur (port SSH, services actifs).</w:t>
      </w:r>
    </w:p>
    <w:p>
      <w:pPr>
        <w:pStyle w:val="Heading2"/>
        <w:rPr>
          <w:rFonts w:cs="Times New Roman"/>
          <w:szCs w:val="24"/>
        </w:rPr>
      </w:pPr>
      <w:r>
        <w:rPr/>
        <w:t>9. CONFIGURATION DES MISES À JOUR AUTOMATIQUES</w:t>
      </w:r>
    </w:p>
    <w:p>
      <w:pPr>
        <w:pStyle w:val="Heading3"/>
        <w:spacing w:before="40" w:after="283"/>
        <w:rPr>
          <w:rFonts w:cs="Times New Roman"/>
          <w:szCs w:val="24"/>
        </w:rPr>
      </w:pPr>
      <w:r>
        <w:rPr/>
        <w:t>9.1 Installation et configuration de unattended-upgrades</w:t>
      </w:r>
    </w:p>
    <w:p>
      <w:pPr>
        <w:pStyle w:val="TextBody"/>
        <w:rPr>
          <w:rFonts w:cs="Times New Roman"/>
          <w:szCs w:val="24"/>
        </w:rPr>
      </w:pPr>
      <w:r>
        <w:rPr/>
        <w:t xml:space="preserve">Le paquet unattended-upgrades permet d'appliquer automatiquement les correctifs de sécurité critiques sans intervention manuelle, ce qui est essentiel pour maintenir le serveur protégé contre les vulnérabilités connues. Vous devez installer et configurer unattended-upgrades en suivant la procédure détaillée dans le document </w:t>
      </w:r>
      <w:r>
        <w:rPr>
          <w:rStyle w:val="StrongEmphasis"/>
        </w:rPr>
        <w:t>DOC-REF-01</w:t>
      </w:r>
      <w:r>
        <w:rPr/>
        <w:t xml:space="preserve"> section </w:t>
      </w:r>
      <w:r>
        <w:rPr>
          <w:rStyle w:val="StrongEmphasis"/>
        </w:rPr>
        <w:t>[REF-MAJ-AUTO]</w:t>
      </w:r>
      <w:r>
        <w:rPr/>
        <w:t xml:space="preserve"> paragraphe 8.2.</w:t>
      </w:r>
    </w:p>
    <w:p>
      <w:pPr>
        <w:pStyle w:val="TextBody"/>
        <w:rPr>
          <w:rFonts w:cs="Times New Roman"/>
          <w:szCs w:val="24"/>
        </w:rPr>
      </w:pPr>
      <w:r>
        <w:rPr/>
        <w:t>La procédure vous guidera pour installer les paquets nécessaires, utiliser l'assistant de configuration automatique, éditer le fichier de configuration principal pour personnaliser le comportement, et activer l'exécution quotidienne automatique des mises à jour.</w:t>
      </w:r>
    </w:p>
    <w:p>
      <w:pPr>
        <w:pStyle w:val="TextBody"/>
        <w:rPr>
          <w:rFonts w:cs="Times New Roman"/>
          <w:szCs w:val="24"/>
        </w:rPr>
      </w:pPr>
      <w:r>
        <w:rPr>
          <w:rStyle w:val="StrongEmphasis"/>
        </w:rPr>
        <w:t>Les points importants que vous devez adapter dans le fichier de configuration sont les suivants :</w:t>
      </w:r>
    </w:p>
    <w:p>
      <w:pPr>
        <w:pStyle w:val="TextBody"/>
        <w:numPr>
          <w:ilvl w:val="0"/>
          <w:numId w:val="85"/>
        </w:numPr>
        <w:tabs>
          <w:tab w:val="clear" w:pos="708"/>
          <w:tab w:val="left" w:pos="0" w:leader="none"/>
        </w:tabs>
        <w:ind w:left="709" w:hanging="283"/>
        <w:rPr>
          <w:rFonts w:cs="Times New Roman"/>
          <w:szCs w:val="24"/>
        </w:rPr>
      </w:pPr>
      <w:r>
        <w:rPr/>
        <w:t xml:space="preserve">Configurez votre adresse email dans le paramètre </w:t>
      </w:r>
      <w:r>
        <w:rPr>
          <w:rStyle w:val="SourceText"/>
        </w:rPr>
        <w:t>Unattended-Upgrade::Mail</w:t>
      </w:r>
      <w:r>
        <w:rPr/>
        <w:t xml:space="preserve"> pour recevoir les rapports de mise à jour.</w:t>
      </w:r>
    </w:p>
    <w:p>
      <w:pPr>
        <w:pStyle w:val="TextBody"/>
        <w:numPr>
          <w:ilvl w:val="0"/>
          <w:numId w:val="85"/>
        </w:numPr>
        <w:tabs>
          <w:tab w:val="clear" w:pos="708"/>
          <w:tab w:val="left" w:pos="0" w:leader="none"/>
        </w:tabs>
        <w:ind w:left="709" w:hanging="283"/>
        <w:rPr>
          <w:rFonts w:cs="Times New Roman"/>
          <w:szCs w:val="24"/>
        </w:rPr>
      </w:pPr>
      <w:r>
        <w:rPr/>
        <w:t>Décidez si vous voulez autoriser le redémarrage automatique du serveur après une mise à jour qui le nécessite (recommandation : désactivé pour la production).</w:t>
      </w:r>
    </w:p>
    <w:p>
      <w:pPr>
        <w:pStyle w:val="TextBody"/>
        <w:rPr>
          <w:rFonts w:cs="Times New Roman"/>
          <w:szCs w:val="24"/>
        </w:rPr>
      </w:pPr>
      <w:r>
        <w:rPr>
          <w:rStyle w:val="StrongEmphasis"/>
        </w:rPr>
        <w:t>Les points de validation pour cette étape sont :</w:t>
      </w:r>
    </w:p>
    <w:p>
      <w:pPr>
        <w:pStyle w:val="TextBody"/>
        <w:numPr>
          <w:ilvl w:val="0"/>
          <w:numId w:val="86"/>
        </w:numPr>
        <w:tabs>
          <w:tab w:val="clear" w:pos="708"/>
          <w:tab w:val="left" w:pos="0" w:leader="none"/>
        </w:tabs>
        <w:ind w:left="709" w:hanging="283"/>
        <w:rPr>
          <w:rFonts w:cs="Times New Roman"/>
          <w:szCs w:val="24"/>
        </w:rPr>
      </w:pPr>
      <w:r>
        <w:rPr/>
        <w:t xml:space="preserve">Le paquet unattended-upgrades est installé et configuré selon </w:t>
      </w:r>
      <w:r>
        <w:rPr>
          <w:rStyle w:val="StrongEmphasis"/>
        </w:rPr>
        <w:t>DOC-REF-01 [REF-MAJ-AUTO]</w:t>
      </w:r>
      <w:r>
        <w:rPr/>
        <w:t>.</w:t>
      </w:r>
    </w:p>
    <w:p>
      <w:pPr>
        <w:pStyle w:val="TextBody"/>
        <w:numPr>
          <w:ilvl w:val="0"/>
          <w:numId w:val="86"/>
        </w:numPr>
        <w:tabs>
          <w:tab w:val="clear" w:pos="708"/>
          <w:tab w:val="left" w:pos="0" w:leader="none"/>
        </w:tabs>
        <w:ind w:left="709" w:hanging="283"/>
        <w:rPr>
          <w:rFonts w:cs="Times New Roman"/>
          <w:szCs w:val="24"/>
        </w:rPr>
      </w:pPr>
      <w:r>
        <w:rPr/>
        <w:t>La configuration a été personnalisée avec votre adresse email pour les notifications.</w:t>
      </w:r>
    </w:p>
    <w:p>
      <w:pPr>
        <w:pStyle w:val="TextBody"/>
        <w:numPr>
          <w:ilvl w:val="0"/>
          <w:numId w:val="86"/>
        </w:numPr>
        <w:tabs>
          <w:tab w:val="clear" w:pos="708"/>
          <w:tab w:val="left" w:pos="0" w:leader="none"/>
        </w:tabs>
        <w:ind w:left="709" w:hanging="283"/>
        <w:rPr>
          <w:rFonts w:cs="Times New Roman"/>
          <w:szCs w:val="24"/>
        </w:rPr>
      </w:pPr>
      <w:r>
        <w:rPr/>
        <w:t>Le test de simulation s'est exécuté sans erreur.</w:t>
      </w:r>
    </w:p>
    <w:p>
      <w:pPr>
        <w:pStyle w:val="Heading2"/>
        <w:rPr>
          <w:rFonts w:cs="Times New Roman"/>
          <w:szCs w:val="24"/>
        </w:rPr>
      </w:pPr>
      <w:r>
        <w:rPr/>
        <w:t>10. GESTION DES LOGS</w:t>
      </w:r>
    </w:p>
    <w:p>
      <w:pPr>
        <w:pStyle w:val="Heading3"/>
        <w:spacing w:before="40" w:after="283"/>
        <w:rPr>
          <w:rFonts w:cs="Times New Roman"/>
          <w:szCs w:val="24"/>
        </w:rPr>
      </w:pPr>
      <w:r>
        <w:rPr/>
        <w:t>10.1 Configuration de la rotation des logs avec logrotate</w:t>
      </w:r>
    </w:p>
    <w:p>
      <w:pPr>
        <w:pStyle w:val="TextBody"/>
        <w:rPr>
          <w:rFonts w:cs="Times New Roman"/>
          <w:szCs w:val="24"/>
        </w:rPr>
      </w:pPr>
      <w:r>
        <w:rPr/>
        <w:t xml:space="preserve">La rotation automatique des logs est essentielle pour éviter la saturation de l'espace disque et pour garantir le respect des durées de conservation obligatoires pour la conformité APDP. Vous devez configurer logrotate en suivant la procédure détaillée dans le document </w:t>
      </w:r>
      <w:r>
        <w:rPr>
          <w:rStyle w:val="StrongEmphasis"/>
        </w:rPr>
        <w:t>DOC-REF-01</w:t>
      </w:r>
      <w:r>
        <w:rPr/>
        <w:t xml:space="preserve"> section </w:t>
      </w:r>
      <w:r>
        <w:rPr>
          <w:rStyle w:val="StrongEmphasis"/>
        </w:rPr>
        <w:t>[REF-LOGS-ROTATION]</w:t>
      </w:r>
      <w:r>
        <w:rPr/>
        <w:t xml:space="preserve"> paragraphe 9.4.</w:t>
      </w:r>
    </w:p>
    <w:p>
      <w:pPr>
        <w:pStyle w:val="TextBody"/>
        <w:rPr>
          <w:rFonts w:cs="Times New Roman"/>
          <w:szCs w:val="24"/>
        </w:rPr>
      </w:pPr>
      <w:r>
        <w:rPr/>
        <w:t xml:space="preserve">La procédure vous guidera pour éditer ou créer le fichier de configuration </w:t>
      </w:r>
      <w:r>
        <w:rPr>
          <w:rStyle w:val="SourceText"/>
        </w:rPr>
        <w:t>/etc/logrotate.d/rsyslog</w:t>
      </w:r>
      <w:r>
        <w:rPr/>
        <w:t xml:space="preserve"> avec les paramètres de rotation appropriés. Les points clés de cette configuration sont la conservation du fichier auth.log pendant 26 rotations hebdomadaires (environ 6 mois) pour respecter les exigences APDP, et la conservation des fichiers syslog et kern.log pendant 12 rotations hebdomadaires (environ 3 mois).</w:t>
      </w:r>
    </w:p>
    <w:p>
      <w:pPr>
        <w:pStyle w:val="TextBody"/>
        <w:rPr>
          <w:rFonts w:cs="Times New Roman"/>
          <w:szCs w:val="24"/>
        </w:rPr>
      </w:pPr>
      <w:r>
        <w:rPr>
          <w:rStyle w:val="StrongEmphasis"/>
        </w:rPr>
        <w:t>Le point de validation pour cette étape est :</w:t>
      </w:r>
    </w:p>
    <w:p>
      <w:pPr>
        <w:pStyle w:val="TextBody"/>
        <w:numPr>
          <w:ilvl w:val="0"/>
          <w:numId w:val="87"/>
        </w:numPr>
        <w:tabs>
          <w:tab w:val="clear" w:pos="708"/>
          <w:tab w:val="left" w:pos="0" w:leader="none"/>
        </w:tabs>
        <w:ind w:left="709" w:hanging="283"/>
        <w:rPr>
          <w:rFonts w:cs="Times New Roman"/>
          <w:szCs w:val="24"/>
        </w:rPr>
      </w:pPr>
      <w:r>
        <w:rPr/>
        <w:t xml:space="preserve">Logrotate est configuré selon </w:t>
      </w:r>
      <w:r>
        <w:rPr>
          <w:rStyle w:val="StrongEmphasis"/>
        </w:rPr>
        <w:t>DOC-REF-01 [REF-LOGS-ROTATION]</w:t>
      </w:r>
      <w:r>
        <w:rPr/>
        <w:t xml:space="preserve"> avec une rétention minimale de 90 jours pour la conformité APDP.</w:t>
      </w:r>
    </w:p>
    <w:p>
      <w:pPr>
        <w:pStyle w:val="Heading2"/>
        <w:rPr>
          <w:rFonts w:cs="Times New Roman"/>
          <w:szCs w:val="24"/>
        </w:rPr>
      </w:pPr>
      <w:r>
        <w:rPr/>
        <w:t>11. DURCISSEMENT SYSTÈME (HARDENING)</w:t>
      </w:r>
    </w:p>
    <w:p>
      <w:pPr>
        <w:pStyle w:val="Heading3"/>
        <w:spacing w:before="40" w:after="283"/>
        <w:rPr>
          <w:rFonts w:cs="Times New Roman"/>
          <w:szCs w:val="24"/>
        </w:rPr>
      </w:pPr>
      <w:r>
        <w:rPr/>
        <w:t>11.1 Configuration des paramètres kernel de sécurité</w:t>
      </w:r>
    </w:p>
    <w:p>
      <w:pPr>
        <w:pStyle w:val="TextBody"/>
        <w:rPr>
          <w:rFonts w:cs="Times New Roman"/>
          <w:szCs w:val="24"/>
        </w:rPr>
      </w:pPr>
      <w:r>
        <w:rPr/>
        <w:t xml:space="preserve">Le durcissement du kernel Linux permet de configurer des protections au niveau du noyau du système qui rendent plus difficile l'exploitation des vulnérabilités. Vous devez appliquer la configuration de durcissement kernel en suivant la procédure détaillée dans le document </w:t>
      </w:r>
      <w:r>
        <w:rPr>
          <w:rStyle w:val="StrongEmphasis"/>
        </w:rPr>
        <w:t>DOC-REF-01</w:t>
      </w:r>
      <w:r>
        <w:rPr/>
        <w:t xml:space="preserve"> section </w:t>
      </w:r>
      <w:r>
        <w:rPr>
          <w:rStyle w:val="StrongEmphasis"/>
        </w:rPr>
        <w:t xml:space="preserve">[REF-HARDENING-KERNEL] </w:t>
      </w:r>
      <w:r>
        <w:rPr/>
        <w:t>paragraphe 10.3.</w:t>
      </w:r>
    </w:p>
    <w:p>
      <w:pPr>
        <w:pStyle w:val="TextBody"/>
        <w:rPr>
          <w:rFonts w:cs="Times New Roman"/>
          <w:szCs w:val="24"/>
        </w:rPr>
      </w:pPr>
      <w:r>
        <w:rPr/>
        <w:t xml:space="preserve">La procédure vous guidera pour éditer le fichier </w:t>
      </w:r>
      <w:r>
        <w:rPr>
          <w:rStyle w:val="SourceText"/>
        </w:rPr>
        <w:t>/etc/sysctl.conf</w:t>
      </w:r>
      <w:r>
        <w:rPr/>
        <w:t>, y ajouter tous les paramètres de sécurité recommandés, et appliquer immédiatement ces paramètres sans redémarrer le serveur.</w:t>
      </w:r>
    </w:p>
    <w:p>
      <w:pPr>
        <w:pStyle w:val="TextBody"/>
        <w:rPr>
          <w:rFonts w:cs="Times New Roman"/>
          <w:szCs w:val="24"/>
        </w:rPr>
      </w:pPr>
      <w:r>
        <w:rPr>
          <w:rStyle w:val="StrongEmphasis"/>
        </w:rPr>
        <w:t>Les points de validation pour cette étape sont :</w:t>
      </w:r>
    </w:p>
    <w:p>
      <w:pPr>
        <w:pStyle w:val="TextBody"/>
        <w:numPr>
          <w:ilvl w:val="0"/>
          <w:numId w:val="88"/>
        </w:numPr>
        <w:tabs>
          <w:tab w:val="clear" w:pos="708"/>
          <w:tab w:val="left" w:pos="0" w:leader="none"/>
        </w:tabs>
        <w:ind w:left="709" w:hanging="283"/>
        <w:rPr>
          <w:rFonts w:cs="Times New Roman"/>
          <w:szCs w:val="24"/>
        </w:rPr>
      </w:pPr>
      <w:r>
        <w:rPr/>
        <w:t xml:space="preserve">La configuration de durcissement kernel a été appliquée selon </w:t>
      </w:r>
      <w:r>
        <w:rPr>
          <w:rStyle w:val="StrongEmphasis"/>
        </w:rPr>
        <w:t>DOC-REF-01 [REF-HARDENING-KERNEL].</w:t>
      </w:r>
    </w:p>
    <w:p>
      <w:pPr>
        <w:pStyle w:val="TextBody"/>
        <w:numPr>
          <w:ilvl w:val="0"/>
          <w:numId w:val="88"/>
        </w:numPr>
        <w:tabs>
          <w:tab w:val="clear" w:pos="708"/>
          <w:tab w:val="left" w:pos="0" w:leader="none"/>
        </w:tabs>
        <w:ind w:left="709" w:hanging="283"/>
        <w:rPr>
          <w:rFonts w:cs="Times New Roman"/>
          <w:szCs w:val="24"/>
        </w:rPr>
      </w:pPr>
      <w:r>
        <w:rPr/>
        <w:t>Les SYN cookies sont activés pour protéger contre les attaques par déni de service.</w:t>
      </w:r>
    </w:p>
    <w:p>
      <w:pPr>
        <w:pStyle w:val="TextBody"/>
        <w:numPr>
          <w:ilvl w:val="0"/>
          <w:numId w:val="88"/>
        </w:numPr>
        <w:tabs>
          <w:tab w:val="clear" w:pos="708"/>
          <w:tab w:val="left" w:pos="0" w:leader="none"/>
        </w:tabs>
        <w:ind w:left="709" w:hanging="283"/>
        <w:rPr>
          <w:rFonts w:cs="Times New Roman"/>
          <w:szCs w:val="24"/>
        </w:rPr>
      </w:pPr>
      <w:r>
        <w:rPr/>
        <w:t>Le transfert IP est désactivé (sauf si le serveur doit agir comme routeur).</w:t>
      </w:r>
    </w:p>
    <w:p>
      <w:pPr>
        <w:pStyle w:val="TextBody"/>
        <w:numPr>
          <w:ilvl w:val="0"/>
          <w:numId w:val="88"/>
        </w:numPr>
        <w:tabs>
          <w:tab w:val="clear" w:pos="708"/>
          <w:tab w:val="left" w:pos="0" w:leader="none"/>
        </w:tabs>
        <w:ind w:left="709" w:hanging="283"/>
        <w:rPr>
          <w:rFonts w:cs="Times New Roman"/>
          <w:szCs w:val="24"/>
        </w:rPr>
      </w:pPr>
      <w:r>
        <w:rPr/>
        <w:t>IPv6 est désactivé si vous ne l'utilisez pas.</w:t>
      </w:r>
    </w:p>
    <w:p>
      <w:pPr>
        <w:pStyle w:val="Heading3"/>
        <w:spacing w:before="40" w:after="283"/>
        <w:rPr>
          <w:rFonts w:cs="Times New Roman"/>
          <w:szCs w:val="24"/>
        </w:rPr>
      </w:pPr>
      <w:r>
        <w:rPr/>
        <w:t>11.2 Désactivation des services inutiles</w:t>
      </w:r>
    </w:p>
    <w:p>
      <w:pPr>
        <w:pStyle w:val="TextBody"/>
        <w:rPr>
          <w:rFonts w:cs="Times New Roman"/>
          <w:szCs w:val="24"/>
        </w:rPr>
      </w:pPr>
      <w:r>
        <w:rPr/>
        <w:t xml:space="preserve">Chaque service actif sur le serveur représente une surface d'attaque potentielle. Il est donc essentiel de désactiver tous les services qui ne sont pas strictement nécessaires au fonctionnement du serveur. Consultez le document </w:t>
      </w:r>
      <w:r>
        <w:rPr>
          <w:rStyle w:val="StrongEmphasis"/>
        </w:rPr>
        <w:t>DOC-REF-01</w:t>
      </w:r>
      <w:r>
        <w:rPr/>
        <w:t xml:space="preserve"> section </w:t>
      </w:r>
      <w:r>
        <w:rPr>
          <w:rStyle w:val="StrongEmphasis"/>
        </w:rPr>
        <w:t>[REF-HARDENING-SERVICES]</w:t>
      </w:r>
      <w:r>
        <w:rPr/>
        <w:t xml:space="preserve"> paragraphe 10.2 pour la liste complète des services à désactiver et les commandes à exécuter.</w:t>
      </w:r>
    </w:p>
    <w:p>
      <w:pPr>
        <w:pStyle w:val="TextBody"/>
        <w:rPr>
          <w:rFonts w:cs="Times New Roman"/>
          <w:szCs w:val="24"/>
        </w:rPr>
      </w:pPr>
      <w:r>
        <w:rPr>
          <w:rStyle w:val="StrongEmphasis"/>
        </w:rPr>
        <w:t>ATTENTION : Ne désactivez que les services dont vous êtes absolument certain qu'ils sont inutiles.</w:t>
      </w:r>
      <w:r>
        <w:rPr/>
        <w:t xml:space="preserve"> En cas de doute sur l'utilité d'un service, laissez-le actif et documentez votre interrogation pour investigation ultérieure.</w:t>
      </w:r>
    </w:p>
    <w:p>
      <w:pPr>
        <w:pStyle w:val="TextBody"/>
        <w:rPr>
          <w:rFonts w:cs="Times New Roman"/>
          <w:szCs w:val="24"/>
        </w:rPr>
      </w:pPr>
      <w:r>
        <w:rPr>
          <w:rStyle w:val="StrongEmphasis"/>
        </w:rPr>
        <w:t>Le point de validation pour cette étape est :</w:t>
      </w:r>
    </w:p>
    <w:p>
      <w:pPr>
        <w:pStyle w:val="TextBody"/>
        <w:numPr>
          <w:ilvl w:val="0"/>
          <w:numId w:val="89"/>
        </w:numPr>
        <w:tabs>
          <w:tab w:val="clear" w:pos="708"/>
          <w:tab w:val="left" w:pos="0" w:leader="none"/>
        </w:tabs>
        <w:ind w:left="709" w:hanging="283"/>
        <w:rPr>
          <w:rFonts w:cs="Times New Roman"/>
          <w:szCs w:val="24"/>
        </w:rPr>
      </w:pPr>
      <w:r>
        <w:rPr/>
        <w:t xml:space="preserve">Tous les services inutiles identifiés ont été arrêtés et désactivés selon </w:t>
      </w:r>
      <w:r>
        <w:rPr>
          <w:rStyle w:val="StrongEmphasis"/>
        </w:rPr>
        <w:t>DOC-REF-01 [REF-HARDENING-SERVICES]</w:t>
      </w:r>
      <w:r>
        <w:rPr/>
        <w:t>.</w:t>
      </w:r>
    </w:p>
    <w:p>
      <w:pPr>
        <w:pStyle w:val="Heading3"/>
        <w:spacing w:before="40" w:after="283"/>
        <w:rPr>
          <w:rFonts w:cs="Times New Roman"/>
          <w:szCs w:val="24"/>
        </w:rPr>
      </w:pPr>
      <w:r>
        <w:rPr/>
        <w:t>11.3 Protection des fichiers sensibles du système</w:t>
      </w:r>
    </w:p>
    <w:p>
      <w:pPr>
        <w:pStyle w:val="TextBody"/>
        <w:rPr>
          <w:rFonts w:cs="Times New Roman"/>
          <w:szCs w:val="24"/>
        </w:rPr>
      </w:pPr>
      <w:r>
        <w:rPr/>
        <w:t xml:space="preserve">Certains fichiers système contiennent des informations sensibles et doivent être protégés avec des permissions strictes. Suivez la procédure dans le document </w:t>
      </w:r>
      <w:r>
        <w:rPr>
          <w:rStyle w:val="StrongEmphasis"/>
        </w:rPr>
        <w:t>DOC-REF-01</w:t>
      </w:r>
      <w:r>
        <w:rPr/>
        <w:t xml:space="preserve"> section </w:t>
      </w:r>
      <w:r>
        <w:rPr>
          <w:rStyle w:val="StrongEmphasis"/>
        </w:rPr>
        <w:t>[REF-HARDENING-FILES]</w:t>
      </w:r>
      <w:r>
        <w:rPr/>
        <w:t xml:space="preserve"> paragraphe 10.5 pour vérifier et corriger si nécessaire les permissions des fichiers </w:t>
      </w:r>
      <w:r>
        <w:rPr>
          <w:rStyle w:val="SourceText"/>
        </w:rPr>
        <w:t>/etc/passwd</w:t>
      </w:r>
      <w:r>
        <w:rPr/>
        <w:t xml:space="preserve">, </w:t>
      </w:r>
      <w:r>
        <w:rPr>
          <w:rStyle w:val="SourceText"/>
        </w:rPr>
        <w:t>/etc/shadow</w:t>
      </w:r>
      <w:r>
        <w:rPr/>
        <w:t xml:space="preserve">, </w:t>
      </w:r>
      <w:r>
        <w:rPr>
          <w:rStyle w:val="SourceText"/>
        </w:rPr>
        <w:t>/etc/gshadow</w:t>
      </w:r>
      <w:r>
        <w:rPr/>
        <w:t xml:space="preserve"> et </w:t>
      </w:r>
      <w:r>
        <w:rPr>
          <w:rStyle w:val="SourceText"/>
        </w:rPr>
        <w:t>/etc/ssh/sshd_config</w:t>
      </w:r>
      <w:r>
        <w:rPr/>
        <w:t>.</w:t>
      </w:r>
    </w:p>
    <w:p>
      <w:pPr>
        <w:pStyle w:val="TextBody"/>
        <w:rPr>
          <w:rFonts w:cs="Times New Roman"/>
          <w:szCs w:val="24"/>
        </w:rPr>
      </w:pPr>
      <w:r>
        <w:rPr>
          <w:rStyle w:val="StrongEmphasis"/>
        </w:rPr>
        <w:t>Le point de validation pour cette étape est :</w:t>
      </w:r>
    </w:p>
    <w:p>
      <w:pPr>
        <w:pStyle w:val="TextBody"/>
        <w:numPr>
          <w:ilvl w:val="0"/>
          <w:numId w:val="90"/>
        </w:numPr>
        <w:tabs>
          <w:tab w:val="clear" w:pos="708"/>
          <w:tab w:val="left" w:pos="0" w:leader="none"/>
        </w:tabs>
        <w:ind w:left="709" w:hanging="283"/>
        <w:rPr>
          <w:rFonts w:cs="Times New Roman"/>
          <w:szCs w:val="24"/>
        </w:rPr>
      </w:pPr>
      <w:r>
        <w:rPr/>
        <w:t xml:space="preserve">Les permissions des fichiers sensibles ont été vérifiées et corrigées selon </w:t>
      </w:r>
      <w:r>
        <w:rPr>
          <w:rStyle w:val="StrongEmphasis"/>
        </w:rPr>
        <w:t>DOC-REF-01 [REF-HARDENING-FILES]</w:t>
      </w:r>
      <w:r>
        <w:rPr/>
        <w:t>.</w:t>
      </w:r>
    </w:p>
    <w:p>
      <w:pPr>
        <w:pStyle w:val="Heading2"/>
        <w:rPr>
          <w:rFonts w:cs="Times New Roman"/>
          <w:szCs w:val="24"/>
        </w:rPr>
      </w:pPr>
      <w:r>
        <w:rPr/>
        <w:t>12. INSTALLATION DES PAQUETS DE BASE OBLIGATOIRES</w:t>
      </w:r>
    </w:p>
    <w:p>
      <w:pPr>
        <w:pStyle w:val="Heading3"/>
        <w:spacing w:before="40" w:after="283"/>
        <w:rPr>
          <w:rFonts w:cs="Times New Roman"/>
          <w:szCs w:val="24"/>
        </w:rPr>
      </w:pPr>
      <w:r>
        <w:rPr/>
        <w:t>12.1 Installation des outils système essentiels</w:t>
      </w:r>
    </w:p>
    <w:p>
      <w:pPr>
        <w:pStyle w:val="TextBody"/>
        <w:rPr>
          <w:rFonts w:cs="Times New Roman"/>
          <w:szCs w:val="24"/>
        </w:rPr>
      </w:pPr>
      <w:r>
        <w:rPr/>
        <w:t>Tous les serveurs doivent avoir installé un ensemble standard d'outils qui sont nécessaires pour l'administration, la surveillance et le dépannage.</w:t>
      </w:r>
    </w:p>
    <w:p>
      <w:pPr>
        <w:pStyle w:val="TextBody"/>
        <w:rPr>
          <w:rFonts w:cs="Times New Roman"/>
          <w:szCs w:val="24"/>
        </w:rPr>
      </w:pPr>
      <w:r>
        <w:rPr/>
        <w:t xml:space="preserve">Consultez le document </w:t>
      </w:r>
      <w:r>
        <w:rPr>
          <w:rStyle w:val="StrongEmphasis"/>
        </w:rPr>
        <w:t>DOC-REF-01</w:t>
      </w:r>
      <w:r>
        <w:rPr/>
        <w:t xml:space="preserve"> section </w:t>
      </w:r>
      <w:r>
        <w:rPr>
          <w:rStyle w:val="StrongEmphasis"/>
        </w:rPr>
        <w:t>[REF-PAQUETS]</w:t>
      </w:r>
      <w:r>
        <w:rPr/>
        <w:t xml:space="preserve"> paragraphe 12.1 pour la commande complète d'installation de tous les paquets essentiels incluant les outils de sécurité (ufw, fail2ban), les outils de surveillance système (htop, iotop, nethogs), les utilitaires réseau (curl, wget, nmap), et les outils de diagnostic.</w:t>
      </w:r>
    </w:p>
    <w:p>
      <w:pPr>
        <w:pStyle w:val="TextBody"/>
        <w:rPr>
          <w:rFonts w:cs="Times New Roman"/>
          <w:szCs w:val="24"/>
        </w:rPr>
      </w:pPr>
      <w:r>
        <w:rPr>
          <w:rStyle w:val="StrongEmphasis"/>
        </w:rPr>
        <w:t>Le point de validation pour cette étape est :</w:t>
      </w:r>
    </w:p>
    <w:p>
      <w:pPr>
        <w:pStyle w:val="TextBody"/>
        <w:numPr>
          <w:ilvl w:val="0"/>
          <w:numId w:val="91"/>
        </w:numPr>
        <w:tabs>
          <w:tab w:val="clear" w:pos="708"/>
          <w:tab w:val="left" w:pos="0" w:leader="none"/>
        </w:tabs>
        <w:ind w:left="709" w:hanging="283"/>
        <w:rPr>
          <w:rFonts w:cs="Times New Roman"/>
          <w:szCs w:val="24"/>
        </w:rPr>
      </w:pPr>
      <w:r>
        <w:rPr/>
        <w:t xml:space="preserve">Tous les paquets de base obligatoires se sont installés sans erreur selon </w:t>
      </w:r>
      <w:r>
        <w:rPr>
          <w:rStyle w:val="StrongEmphasis"/>
        </w:rPr>
        <w:t>DOC-REF-01 [REF-PAQUETS]</w:t>
      </w:r>
      <w:r>
        <w:rPr/>
        <w:t>.</w:t>
      </w:r>
    </w:p>
    <w:p>
      <w:pPr>
        <w:pStyle w:val="Heading2"/>
        <w:rPr>
          <w:rFonts w:cs="Times New Roman"/>
          <w:szCs w:val="24"/>
        </w:rPr>
      </w:pPr>
      <w:r>
        <w:rPr/>
        <w:t>13. CONFIGURATION SPÉCIFIQUE POUR LES DONNÉES PERSONNELLES (SI APPLICABLE)</w:t>
      </w:r>
    </w:p>
    <w:p>
      <w:pPr>
        <w:pStyle w:val="TextBody"/>
        <w:rPr>
          <w:rFonts w:cs="Times New Roman"/>
          <w:szCs w:val="24"/>
        </w:rPr>
      </w:pPr>
      <w:r>
        <w:rPr>
          <w:rStyle w:val="StrongEmphasis"/>
        </w:rPr>
        <w:t>ATTENTION : Cette section est OBLIGATOIRE uniquement si le serveur va traiter des données personnelles.</w:t>
      </w:r>
      <w:r>
        <w:rPr/>
        <w:t xml:space="preserve"> Si votre serveur hébergera des applications qui collectent, stockent ou traitent des informations personnelles, vous devez absolument appliquer les mesures supplémentaires décrites dans le document </w:t>
      </w:r>
      <w:r>
        <w:rPr>
          <w:rStyle w:val="StrongEmphasis"/>
        </w:rPr>
        <w:t>DOC-REF-03</w:t>
      </w:r>
      <w:r>
        <w:rPr/>
        <w:t xml:space="preserve"> (Référentiel APDP - Mesures Techniques).</w:t>
      </w:r>
    </w:p>
    <w:p>
      <w:pPr>
        <w:pStyle w:val="Heading3"/>
        <w:spacing w:before="40" w:after="283"/>
        <w:rPr>
          <w:rFonts w:cs="Times New Roman"/>
          <w:szCs w:val="24"/>
        </w:rPr>
      </w:pPr>
      <w:r>
        <w:rPr/>
        <w:t>13.1 Détermination de la classification des données</w:t>
      </w:r>
    </w:p>
    <w:p>
      <w:pPr>
        <w:pStyle w:val="TextBody"/>
        <w:rPr>
          <w:rFonts w:cs="Times New Roman"/>
          <w:szCs w:val="24"/>
        </w:rPr>
      </w:pPr>
      <w:r>
        <w:rPr/>
        <w:t>La première étape consiste à déterminer précisément quel type de données personnelles sera traité sur ce serveur, car le niveau de protection requis varie selon la sensibilité des données.</w:t>
      </w:r>
    </w:p>
    <w:p>
      <w:pPr>
        <w:pStyle w:val="TextBody"/>
        <w:numPr>
          <w:ilvl w:val="0"/>
          <w:numId w:val="92"/>
        </w:numPr>
        <w:tabs>
          <w:tab w:val="clear" w:pos="708"/>
          <w:tab w:val="left" w:pos="0" w:leader="none"/>
        </w:tabs>
        <w:ind w:left="709" w:hanging="283"/>
        <w:rPr>
          <w:rFonts w:cs="Times New Roman"/>
          <w:szCs w:val="24"/>
        </w:rPr>
      </w:pPr>
      <w:r>
        <w:rPr/>
        <w:t xml:space="preserve">Consultez le document </w:t>
      </w:r>
      <w:r>
        <w:rPr>
          <w:rStyle w:val="StrongEmphasis"/>
        </w:rPr>
        <w:t>DOC-REF-03</w:t>
      </w:r>
      <w:r>
        <w:rPr/>
        <w:t xml:space="preserve"> pour comprendre les différents niveaux de classification des données.</w:t>
      </w:r>
    </w:p>
    <w:p>
      <w:pPr>
        <w:pStyle w:val="TextBody"/>
        <w:numPr>
          <w:ilvl w:val="0"/>
          <w:numId w:val="92"/>
        </w:numPr>
        <w:tabs>
          <w:tab w:val="clear" w:pos="708"/>
          <w:tab w:val="left" w:pos="0" w:leader="none"/>
        </w:tabs>
        <w:ind w:left="709" w:hanging="283"/>
        <w:rPr>
          <w:rFonts w:cs="Times New Roman"/>
          <w:szCs w:val="24"/>
        </w:rPr>
      </w:pPr>
      <w:r>
        <w:rPr/>
        <w:t>Si le serveur traitera des données personnelles standard (noms, emails, adresses), appliquez les mesures de protection standard.</w:t>
      </w:r>
    </w:p>
    <w:p>
      <w:pPr>
        <w:pStyle w:val="TextBody"/>
        <w:numPr>
          <w:ilvl w:val="0"/>
          <w:numId w:val="92"/>
        </w:numPr>
        <w:tabs>
          <w:tab w:val="clear" w:pos="708"/>
          <w:tab w:val="left" w:pos="0" w:leader="none"/>
        </w:tabs>
        <w:ind w:left="709" w:hanging="283"/>
        <w:rPr>
          <w:rFonts w:cs="Times New Roman"/>
          <w:szCs w:val="24"/>
        </w:rPr>
      </w:pPr>
      <w:r>
        <w:rPr/>
        <w:t>Si le serveur traitera des données personnelles sensibles (santé, origine, opinions politiques, données biométriques, finances), appliquez les mesures de protection renforcées.</w:t>
      </w:r>
    </w:p>
    <w:p>
      <w:pPr>
        <w:pStyle w:val="Heading3"/>
        <w:spacing w:before="40" w:after="283"/>
        <w:rPr>
          <w:rFonts w:cs="Times New Roman"/>
          <w:szCs w:val="24"/>
        </w:rPr>
      </w:pPr>
      <w:r>
        <w:rPr/>
        <w:t>13.2 Application des mesures supplémentaires selon le document DOC-REF-03</w:t>
      </w:r>
    </w:p>
    <w:p>
      <w:pPr>
        <w:pStyle w:val="TextBody"/>
        <w:rPr>
          <w:rFonts w:cs="Times New Roman"/>
          <w:szCs w:val="24"/>
        </w:rPr>
      </w:pPr>
      <w:r>
        <w:rPr>
          <w:rStyle w:val="StrongEmphasis"/>
        </w:rPr>
        <w:t>Pour les serveurs traitant des données personnelles standard, les mesures obligatoires sont les suivantes :</w:t>
      </w:r>
    </w:p>
    <w:p>
      <w:pPr>
        <w:pStyle w:val="TextBody"/>
        <w:numPr>
          <w:ilvl w:val="0"/>
          <w:numId w:val="93"/>
        </w:numPr>
        <w:tabs>
          <w:tab w:val="clear" w:pos="708"/>
          <w:tab w:val="left" w:pos="0" w:leader="none"/>
        </w:tabs>
        <w:ind w:left="709" w:hanging="283"/>
        <w:rPr>
          <w:rFonts w:cs="Times New Roman"/>
          <w:szCs w:val="24"/>
        </w:rPr>
      </w:pPr>
      <w:r>
        <w:rPr/>
        <w:t xml:space="preserve">Le chiffrement HTTPS doit être activé pour toutes les communications web (voir </w:t>
      </w:r>
      <w:r>
        <w:rPr>
          <w:rStyle w:val="StrongEmphasis"/>
        </w:rPr>
        <w:t>DOC-REF-01 [REF-CHIFFREMENT-TRANSIT]</w:t>
      </w:r>
      <w:r>
        <w:rPr/>
        <w:t>).</w:t>
      </w:r>
    </w:p>
    <w:p>
      <w:pPr>
        <w:pStyle w:val="TextBody"/>
        <w:numPr>
          <w:ilvl w:val="0"/>
          <w:numId w:val="93"/>
        </w:numPr>
        <w:tabs>
          <w:tab w:val="clear" w:pos="708"/>
          <w:tab w:val="left" w:pos="0" w:leader="none"/>
        </w:tabs>
        <w:ind w:left="709" w:hanging="283"/>
        <w:rPr>
          <w:rFonts w:cs="Times New Roman"/>
          <w:szCs w:val="24"/>
        </w:rPr>
      </w:pPr>
      <w:r>
        <w:rPr/>
        <w:t>Les logs d'accès doivent être activés et conservés (déjà en place avec la configuration précédente).</w:t>
      </w:r>
    </w:p>
    <w:p>
      <w:pPr>
        <w:pStyle w:val="TextBody"/>
        <w:numPr>
          <w:ilvl w:val="0"/>
          <w:numId w:val="93"/>
        </w:numPr>
        <w:tabs>
          <w:tab w:val="clear" w:pos="708"/>
          <w:tab w:val="left" w:pos="0" w:leader="none"/>
        </w:tabs>
        <w:ind w:left="709" w:hanging="283"/>
        <w:rPr>
          <w:rFonts w:cs="Times New Roman"/>
          <w:szCs w:val="24"/>
        </w:rPr>
      </w:pPr>
      <w:r>
        <w:rPr/>
        <w:t>Un système de backup quotidien avec chiffrement doit être configuré (voir l'étape 16 de cette procédure).</w:t>
      </w:r>
    </w:p>
    <w:p>
      <w:pPr>
        <w:pStyle w:val="TextBody"/>
        <w:numPr>
          <w:ilvl w:val="0"/>
          <w:numId w:val="93"/>
        </w:numPr>
        <w:tabs>
          <w:tab w:val="clear" w:pos="708"/>
          <w:tab w:val="left" w:pos="0" w:leader="none"/>
        </w:tabs>
        <w:ind w:left="709" w:hanging="283"/>
        <w:rPr>
          <w:rFonts w:cs="Times New Roman"/>
          <w:szCs w:val="24"/>
        </w:rPr>
      </w:pPr>
      <w:r>
        <w:rPr/>
        <w:t>L'accès au serveur doit être limité à maximum 5 personnes.</w:t>
      </w:r>
    </w:p>
    <w:p>
      <w:pPr>
        <w:pStyle w:val="TextBody"/>
        <w:rPr>
          <w:rFonts w:cs="Times New Roman"/>
          <w:szCs w:val="24"/>
        </w:rPr>
      </w:pPr>
      <w:r>
        <w:rPr>
          <w:rStyle w:val="StrongEmphasis"/>
        </w:rPr>
        <w:t>Pour les serveurs traitant des données personnelles sensibles, les mesures obligatoires renforcées sont les suivantes :</w:t>
      </w:r>
    </w:p>
    <w:p>
      <w:pPr>
        <w:pStyle w:val="TextBody"/>
        <w:numPr>
          <w:ilvl w:val="0"/>
          <w:numId w:val="94"/>
        </w:numPr>
        <w:tabs>
          <w:tab w:val="clear" w:pos="708"/>
          <w:tab w:val="left" w:pos="0" w:leader="none"/>
        </w:tabs>
        <w:ind w:left="709" w:hanging="283"/>
        <w:rPr>
          <w:rFonts w:cs="Times New Roman"/>
          <w:szCs w:val="24"/>
        </w:rPr>
      </w:pPr>
      <w:r>
        <w:rPr/>
        <w:t xml:space="preserve">Le chiffrement complet du disque avec LUKS doit être mis en place (voir </w:t>
      </w:r>
      <w:r>
        <w:rPr>
          <w:rStyle w:val="StrongEmphasis"/>
        </w:rPr>
        <w:t>DOC-REF-01 [REF-CHIFFREMENT-REPOS]</w:t>
      </w:r>
      <w:r>
        <w:rPr/>
        <w:t>).</w:t>
      </w:r>
    </w:p>
    <w:p>
      <w:pPr>
        <w:pStyle w:val="TextBody"/>
        <w:numPr>
          <w:ilvl w:val="0"/>
          <w:numId w:val="94"/>
        </w:numPr>
        <w:tabs>
          <w:tab w:val="clear" w:pos="708"/>
          <w:tab w:val="left" w:pos="0" w:leader="none"/>
        </w:tabs>
        <w:ind w:left="709" w:hanging="283"/>
        <w:rPr>
          <w:rFonts w:cs="Times New Roman"/>
          <w:szCs w:val="24"/>
        </w:rPr>
      </w:pPr>
      <w:r>
        <w:rPr/>
        <w:t>L'accès au serveur doit être limité à maximum 2-3 personnes uniquement.</w:t>
      </w:r>
    </w:p>
    <w:p>
      <w:pPr>
        <w:pStyle w:val="TextBody"/>
        <w:numPr>
          <w:ilvl w:val="0"/>
          <w:numId w:val="94"/>
        </w:numPr>
        <w:tabs>
          <w:tab w:val="clear" w:pos="708"/>
          <w:tab w:val="left" w:pos="0" w:leader="none"/>
        </w:tabs>
        <w:ind w:left="709" w:hanging="283"/>
        <w:rPr>
          <w:rFonts w:cs="Times New Roman"/>
          <w:szCs w:val="24"/>
        </w:rPr>
      </w:pPr>
      <w:r>
        <w:rPr/>
        <w:t>La durée de conservation des logs doit être portée à minimum 180 jours (6 mois).</w:t>
      </w:r>
    </w:p>
    <w:p>
      <w:pPr>
        <w:pStyle w:val="TextBody"/>
        <w:numPr>
          <w:ilvl w:val="0"/>
          <w:numId w:val="94"/>
        </w:numPr>
        <w:tabs>
          <w:tab w:val="clear" w:pos="708"/>
          <w:tab w:val="left" w:pos="0" w:leader="none"/>
        </w:tabs>
        <w:ind w:left="709" w:hanging="283"/>
        <w:rPr>
          <w:rFonts w:cs="Times New Roman"/>
          <w:szCs w:val="24"/>
        </w:rPr>
      </w:pPr>
      <w:r>
        <w:rPr/>
        <w:t xml:space="preserve">Une Analyse d'Impact relative à la Protection des Données (AIPD) est obligatoire (voir </w:t>
      </w:r>
      <w:r>
        <w:rPr>
          <w:rStyle w:val="StrongEmphasis"/>
        </w:rPr>
        <w:t>DOC-CONF-02</w:t>
      </w:r>
      <w:r>
        <w:rPr/>
        <w:t>).</w:t>
      </w:r>
    </w:p>
    <w:p>
      <w:pPr>
        <w:pStyle w:val="TextBody"/>
        <w:rPr>
          <w:rFonts w:cs="Times New Roman"/>
          <w:szCs w:val="24"/>
        </w:rPr>
      </w:pPr>
      <w:r>
        <w:rPr>
          <w:rStyle w:val="StrongEmphasis"/>
        </w:rPr>
        <w:t>Les points de validation pour cette section sont :</w:t>
      </w:r>
    </w:p>
    <w:p>
      <w:pPr>
        <w:pStyle w:val="TextBody"/>
        <w:numPr>
          <w:ilvl w:val="0"/>
          <w:numId w:val="95"/>
        </w:numPr>
        <w:tabs>
          <w:tab w:val="clear" w:pos="708"/>
          <w:tab w:val="left" w:pos="0" w:leader="none"/>
        </w:tabs>
        <w:ind w:left="709" w:hanging="283"/>
        <w:rPr>
          <w:rFonts w:cs="Times New Roman"/>
          <w:szCs w:val="24"/>
        </w:rPr>
      </w:pPr>
      <w:r>
        <w:rPr/>
        <w:t>La classification des données a été déterminée avec précision.</w:t>
      </w:r>
    </w:p>
    <w:p>
      <w:pPr>
        <w:pStyle w:val="TextBody"/>
        <w:numPr>
          <w:ilvl w:val="0"/>
          <w:numId w:val="95"/>
        </w:numPr>
        <w:tabs>
          <w:tab w:val="clear" w:pos="708"/>
          <w:tab w:val="left" w:pos="0" w:leader="none"/>
        </w:tabs>
        <w:ind w:left="709" w:hanging="283"/>
        <w:rPr>
          <w:rFonts w:cs="Times New Roman"/>
          <w:szCs w:val="24"/>
        </w:rPr>
      </w:pPr>
      <w:r>
        <w:rPr/>
        <w:t xml:space="preserve">Toutes les mesures APDP appropriées ont été appliquées conformément au document </w:t>
      </w:r>
      <w:r>
        <w:rPr>
          <w:rStyle w:val="StrongEmphasis"/>
        </w:rPr>
        <w:t>DOC-REF-03</w:t>
      </w:r>
      <w:r>
        <w:rPr/>
        <w:t>.</w:t>
      </w:r>
    </w:p>
    <w:p>
      <w:pPr>
        <w:pStyle w:val="Heading2"/>
        <w:rPr>
          <w:rFonts w:cs="Times New Roman"/>
          <w:szCs w:val="24"/>
        </w:rPr>
      </w:pPr>
      <w:r>
        <w:rPr/>
        <w:t>14. DOCUMENTATION DU SERVEUR</w:t>
      </w:r>
    </w:p>
    <w:p>
      <w:pPr>
        <w:pStyle w:val="Heading3"/>
        <w:spacing w:before="40" w:after="283"/>
        <w:rPr>
          <w:rFonts w:cs="Times New Roman"/>
          <w:szCs w:val="24"/>
        </w:rPr>
      </w:pPr>
      <w:r>
        <w:rPr/>
        <w:t>14.1 Enregistrement dans le registre central des serveurs</w:t>
      </w:r>
    </w:p>
    <w:p>
      <w:pPr>
        <w:pStyle w:val="TextBody"/>
        <w:rPr>
          <w:rFonts w:cs="Times New Roman"/>
          <w:szCs w:val="24"/>
        </w:rPr>
      </w:pPr>
      <w:r>
        <w:rPr/>
        <w:t xml:space="preserve">Chaque serveur doit être obligatoirement enregistré dans le registre central qui inventorie tous les serveurs de l'entreprise. Ce registre se trouve dans le document </w:t>
      </w:r>
      <w:r>
        <w:rPr>
          <w:rStyle w:val="StrongEmphasis"/>
        </w:rPr>
        <w:t>DOC-OPS-01</w:t>
      </w:r>
      <w:r>
        <w:rPr/>
        <w:t xml:space="preserve"> (Registre des Serveurs).</w:t>
      </w:r>
    </w:p>
    <w:p>
      <w:pPr>
        <w:pStyle w:val="TextBody"/>
        <w:rPr>
          <w:rFonts w:cs="Times New Roman"/>
          <w:szCs w:val="24"/>
        </w:rPr>
      </w:pPr>
      <w:r>
        <w:rPr/>
        <w:t xml:space="preserve">Vous devez ouvrir le document </w:t>
      </w:r>
      <w:r>
        <w:rPr>
          <w:rStyle w:val="StrongEmphasis"/>
        </w:rPr>
        <w:t>DOC-OPS-01</w:t>
      </w:r>
      <w:r>
        <w:rPr/>
        <w:t xml:space="preserve"> et créer une nouvelle entrée pour ce serveur en renseignant toutes les informations suivantes : nom serveur, IP publique et privée, rôle, environnement, distribution, offre OVH, datacenter, baseline appliquée (</w:t>
      </w:r>
      <w:r>
        <w:rPr>
          <w:rStyle w:val="StrongEmphasis"/>
        </w:rPr>
        <w:t>DOC-REF-01 v1.0</w:t>
      </w:r>
      <w:r>
        <w:rPr/>
        <w:t xml:space="preserve"> avec la date), port SSH, présence de données personnelles, classification des données, criticité, RTO, RPO, fréquence backup, propriétaire métier, contact technique, date de mise en service, et applications hébergées.</w:t>
      </w:r>
    </w:p>
    <w:p>
      <w:pPr>
        <w:pStyle w:val="TextBody"/>
        <w:rPr>
          <w:rFonts w:cs="Times New Roman"/>
          <w:szCs w:val="24"/>
        </w:rPr>
      </w:pPr>
      <w:r>
        <w:rPr>
          <w:rStyle w:val="StrongEmphasis"/>
        </w:rPr>
        <w:t>Le point de validation pour cette étape est :</w:t>
      </w:r>
    </w:p>
    <w:p>
      <w:pPr>
        <w:pStyle w:val="TextBody"/>
        <w:numPr>
          <w:ilvl w:val="0"/>
          <w:numId w:val="96"/>
        </w:numPr>
        <w:tabs>
          <w:tab w:val="clear" w:pos="708"/>
          <w:tab w:val="left" w:pos="0" w:leader="none"/>
        </w:tabs>
        <w:ind w:left="709" w:hanging="283"/>
        <w:rPr>
          <w:rFonts w:cs="Times New Roman"/>
          <w:szCs w:val="24"/>
        </w:rPr>
      </w:pPr>
      <w:r>
        <w:rPr/>
        <w:t xml:space="preserve">Le serveur a été enregistré dans le registre </w:t>
      </w:r>
      <w:r>
        <w:rPr>
          <w:rStyle w:val="StrongEmphasis"/>
        </w:rPr>
        <w:t>DOC-OPS-01</w:t>
      </w:r>
      <w:r>
        <w:rPr/>
        <w:t xml:space="preserve"> avec toutes les informations complètes et à jour.</w:t>
      </w:r>
    </w:p>
    <w:p>
      <w:pPr>
        <w:pStyle w:val="Heading3"/>
        <w:spacing w:before="40" w:after="283"/>
        <w:rPr>
          <w:rFonts w:cs="Times New Roman"/>
          <w:szCs w:val="24"/>
        </w:rPr>
      </w:pPr>
      <w:r>
        <w:rPr/>
        <w:t>14.2 Création de la documentation technique du serveur</w:t>
      </w:r>
    </w:p>
    <w:p>
      <w:pPr>
        <w:pStyle w:val="TextBody"/>
        <w:rPr>
          <w:rFonts w:cs="Times New Roman"/>
          <w:szCs w:val="24"/>
        </w:rPr>
      </w:pPr>
      <w:r>
        <w:rPr/>
        <w:t>En complément de l'enregistrement dans le registre central, vous devez créer un dossier de documentation spécifique pour ce serveur qui contiendra la fiche technique (caractéristiques détaillées), la liste des applications hébergées, la liste des utilisateurs autorisés à accéder, et l'historique des modifications et incidents.</w:t>
      </w:r>
    </w:p>
    <w:p>
      <w:pPr>
        <w:pStyle w:val="TextBody"/>
        <w:rPr>
          <w:rFonts w:cs="Times New Roman"/>
          <w:szCs w:val="24"/>
        </w:rPr>
      </w:pPr>
      <w:r>
        <w:rPr/>
        <w:t xml:space="preserve">Le contenu minimum obligatoire de la fiche technique doit inclure : le nom du serveur et son adresse IP, le rôle précis, la configuration matérielle détaillée, la liste complète des applications installées, la liste de tous les ports ouverts, les particularités de configuration, la date d'application de la baseline </w:t>
      </w:r>
      <w:r>
        <w:rPr>
          <w:rStyle w:val="StrongEmphasis"/>
        </w:rPr>
        <w:t>DOC-REF-01 v1.0</w:t>
      </w:r>
      <w:r>
        <w:rPr/>
        <w:t xml:space="preserve">, et la référence explicite au document </w:t>
      </w:r>
      <w:r>
        <w:rPr>
          <w:rStyle w:val="StrongEmphasis"/>
        </w:rPr>
        <w:t>DOC-REF-01</w:t>
      </w:r>
      <w:r>
        <w:rPr/>
        <w:t>.</w:t>
      </w:r>
    </w:p>
    <w:p>
      <w:pPr>
        <w:pStyle w:val="TextBody"/>
        <w:rPr>
          <w:rFonts w:cs="Times New Roman"/>
          <w:szCs w:val="24"/>
        </w:rPr>
      </w:pPr>
      <w:r>
        <w:rPr>
          <w:rStyle w:val="StrongEmphasis"/>
        </w:rPr>
        <w:t>Le point de validation pour cette étape est :</w:t>
      </w:r>
    </w:p>
    <w:p>
      <w:pPr>
        <w:pStyle w:val="TextBody"/>
        <w:numPr>
          <w:ilvl w:val="0"/>
          <w:numId w:val="97"/>
        </w:numPr>
        <w:tabs>
          <w:tab w:val="clear" w:pos="708"/>
          <w:tab w:val="left" w:pos="0" w:leader="none"/>
        </w:tabs>
        <w:ind w:left="709" w:hanging="283"/>
        <w:rPr>
          <w:rFonts w:cs="Times New Roman"/>
          <w:szCs w:val="24"/>
        </w:rPr>
      </w:pPr>
      <w:r>
        <w:rPr/>
        <w:t>Le dossier de documentation du serveur a été créé avec la fiche technique complète.</w:t>
      </w:r>
    </w:p>
    <w:p>
      <w:pPr>
        <w:pStyle w:val="Heading2"/>
        <w:rPr>
          <w:rFonts w:cs="Times New Roman"/>
          <w:szCs w:val="24"/>
        </w:rPr>
      </w:pPr>
      <w:r>
        <w:rPr/>
        <w:t>15. TESTS DE VALIDATION</w:t>
      </w:r>
    </w:p>
    <w:p>
      <w:pPr>
        <w:pStyle w:val="Heading3"/>
        <w:spacing w:before="40" w:after="283"/>
        <w:rPr>
          <w:rFonts w:cs="Times New Roman"/>
          <w:szCs w:val="24"/>
        </w:rPr>
      </w:pPr>
      <w:r>
        <w:rPr/>
        <w:t>15.1 Tests de sécurité obligatoires</w:t>
      </w:r>
    </w:p>
    <w:p>
      <w:pPr>
        <w:pStyle w:val="TextBody"/>
        <w:rPr>
          <w:rFonts w:cs="Times New Roman"/>
          <w:szCs w:val="24"/>
        </w:rPr>
      </w:pPr>
      <w:r>
        <w:rPr>
          <w:rStyle w:val="StrongEmphasis"/>
        </w:rPr>
        <w:t>Ces tests DOIVENT impérativement être effectués avant de mettre le serveur en production.</w:t>
      </w:r>
      <w:r>
        <w:rPr/>
        <w:t xml:space="preserve"> Ils permettent de vérifier que toutes les mesures de sécurité sont correctement appliquées et fonctionnent comme prévu.</w:t>
      </w:r>
    </w:p>
    <w:p>
      <w:pPr>
        <w:pStyle w:val="Heading4"/>
        <w:spacing w:before="0" w:after="283"/>
        <w:rPr>
          <w:rFonts w:cs="Times New Roman"/>
          <w:szCs w:val="24"/>
        </w:rPr>
      </w:pPr>
      <w:r>
        <w:rPr/>
        <w:t>Test 1 : Vérification complète de la configuration SSH</w:t>
      </w:r>
    </w:p>
    <w:p>
      <w:pPr>
        <w:pStyle w:val="TextBody"/>
        <w:rPr>
          <w:rFonts w:cs="Times New Roman"/>
          <w:szCs w:val="24"/>
        </w:rPr>
      </w:pPr>
      <w:r>
        <w:rPr/>
        <w:t>Ce test comporte trois parties qui doivent toutes réussir pour confirmer que SSH est correctement sécurisé.</w:t>
      </w:r>
    </w:p>
    <w:p>
      <w:pPr>
        <w:pStyle w:val="TextBody"/>
        <w:rPr>
          <w:rFonts w:cs="Times New Roman"/>
          <w:szCs w:val="24"/>
        </w:rPr>
      </w:pPr>
      <w:r>
        <w:rPr>
          <w:rStyle w:val="StrongEmphasis"/>
        </w:rPr>
        <w:t>Test 1a :</w:t>
      </w:r>
      <w:r>
        <w:rPr/>
        <w:t xml:space="preserve"> Vérifiez que la connexion avec votre clé SSH fonctionne correctement (ce test doit réussir - la connexion doit s'établir sans demander de mot de passe).</w:t>
      </w:r>
    </w:p>
    <w:p>
      <w:pPr>
        <w:pStyle w:val="TextBody"/>
        <w:rPr>
          <w:rFonts w:cs="Times New Roman"/>
          <w:szCs w:val="24"/>
        </w:rPr>
      </w:pPr>
      <w:r>
        <w:rPr>
          <w:rStyle w:val="StrongEmphasis"/>
        </w:rPr>
        <w:t>Test 1b :</w:t>
      </w:r>
      <w:r>
        <w:rPr/>
        <w:t xml:space="preserve"> Vérifiez que la connexion en tant que root est bien bloquée (ce test doit échouer - le message "Permission denied" doit s'afficher).</w:t>
      </w:r>
    </w:p>
    <w:p>
      <w:pPr>
        <w:pStyle w:val="TextBody"/>
        <w:rPr>
          <w:rFonts w:cs="Times New Roman"/>
          <w:szCs w:val="24"/>
        </w:rPr>
      </w:pPr>
      <w:r>
        <w:rPr>
          <w:rStyle w:val="StrongEmphasis"/>
        </w:rPr>
        <w:t>Test 1c :</w:t>
      </w:r>
      <w:r>
        <w:rPr/>
        <w:t xml:space="preserve"> Vérifiez que l'authentification par mot de passe est bien désactivée (ce test doit échouer - seules les clés SSH doivent être acceptées).</w:t>
      </w:r>
    </w:p>
    <w:p>
      <w:pPr>
        <w:pStyle w:val="TextBody"/>
        <w:rPr>
          <w:rFonts w:cs="Times New Roman"/>
          <w:szCs w:val="24"/>
        </w:rPr>
      </w:pPr>
      <w:r>
        <w:rPr>
          <w:rStyle w:val="StrongEmphasis"/>
        </w:rPr>
        <w:t>Les points de validation pour ce test sont :</w:t>
      </w:r>
    </w:p>
    <w:p>
      <w:pPr>
        <w:pStyle w:val="TextBody"/>
        <w:numPr>
          <w:ilvl w:val="0"/>
          <w:numId w:val="98"/>
        </w:numPr>
        <w:tabs>
          <w:tab w:val="clear" w:pos="708"/>
          <w:tab w:val="left" w:pos="0" w:leader="none"/>
        </w:tabs>
        <w:ind w:left="709" w:hanging="283"/>
        <w:rPr>
          <w:rFonts w:cs="Times New Roman"/>
          <w:szCs w:val="24"/>
        </w:rPr>
      </w:pPr>
      <w:r>
        <w:rPr/>
        <w:t>La connexion SSH avec votre clé privée fonctionne correctement.</w:t>
      </w:r>
    </w:p>
    <w:p>
      <w:pPr>
        <w:pStyle w:val="TextBody"/>
        <w:numPr>
          <w:ilvl w:val="0"/>
          <w:numId w:val="98"/>
        </w:numPr>
        <w:tabs>
          <w:tab w:val="clear" w:pos="708"/>
          <w:tab w:val="left" w:pos="0" w:leader="none"/>
        </w:tabs>
        <w:ind w:left="709" w:hanging="283"/>
        <w:rPr>
          <w:rFonts w:cs="Times New Roman"/>
          <w:szCs w:val="24"/>
        </w:rPr>
      </w:pPr>
      <w:r>
        <w:rPr/>
        <w:t>La connexion directe en tant que root est bien bloquée et refuse l'accès.</w:t>
      </w:r>
    </w:p>
    <w:p>
      <w:pPr>
        <w:pStyle w:val="TextBody"/>
        <w:numPr>
          <w:ilvl w:val="0"/>
          <w:numId w:val="98"/>
        </w:numPr>
        <w:tabs>
          <w:tab w:val="clear" w:pos="708"/>
          <w:tab w:val="left" w:pos="0" w:leader="none"/>
        </w:tabs>
        <w:ind w:left="709" w:hanging="283"/>
        <w:rPr>
          <w:rFonts w:cs="Times New Roman"/>
          <w:szCs w:val="24"/>
        </w:rPr>
      </w:pPr>
      <w:r>
        <w:rPr/>
        <w:t>L'authentification par mot de passe est bien désactivée et refuse les connexions.</w:t>
      </w:r>
    </w:p>
    <w:p>
      <w:pPr>
        <w:pStyle w:val="Heading4"/>
        <w:spacing w:before="0" w:after="283"/>
        <w:rPr>
          <w:rFonts w:cs="Times New Roman"/>
          <w:szCs w:val="24"/>
        </w:rPr>
      </w:pPr>
      <w:r>
        <w:rPr/>
        <w:t>Test 2 : Scan des ports ouverts depuis l'extérieur</w:t>
      </w:r>
    </w:p>
    <w:p>
      <w:pPr>
        <w:pStyle w:val="TextBody"/>
        <w:rPr>
          <w:rFonts w:cs="Times New Roman"/>
          <w:szCs w:val="24"/>
        </w:rPr>
      </w:pPr>
      <w:r>
        <w:rPr/>
        <w:t>Ce test permet de vérifier que seuls les ports que vous avez explicitement autorisés sont accessibles depuis Internet. Effectuez un scan de ports depuis une machine externe en utilisant nmap. Le résultat doit montrer uniquement les ports que vous avez autorisés dans UFW (par exemple : 2222 pour SSH, 80 et 443 pour un serveur web), et tous les autres ports doivent apparaître comme fermés ou filtrés.</w:t>
      </w:r>
    </w:p>
    <w:p>
      <w:pPr>
        <w:pStyle w:val="TextBody"/>
        <w:rPr>
          <w:rFonts w:cs="Times New Roman"/>
          <w:szCs w:val="24"/>
        </w:rPr>
      </w:pPr>
      <w:r>
        <w:rPr>
          <w:rStyle w:val="StrongEmphasis"/>
        </w:rPr>
        <w:t>Les points de validation pour ce test sont :</w:t>
      </w:r>
    </w:p>
    <w:p>
      <w:pPr>
        <w:pStyle w:val="TextBody"/>
        <w:numPr>
          <w:ilvl w:val="0"/>
          <w:numId w:val="99"/>
        </w:numPr>
        <w:tabs>
          <w:tab w:val="clear" w:pos="708"/>
          <w:tab w:val="left" w:pos="0" w:leader="none"/>
        </w:tabs>
        <w:ind w:left="709" w:hanging="283"/>
        <w:rPr>
          <w:rFonts w:cs="Times New Roman"/>
          <w:szCs w:val="24"/>
        </w:rPr>
      </w:pPr>
      <w:r>
        <w:rPr/>
        <w:t>Seuls les ports explicitement autorisés dans UFW apparaissent comme ouverts.</w:t>
      </w:r>
    </w:p>
    <w:p>
      <w:pPr>
        <w:pStyle w:val="TextBody"/>
        <w:numPr>
          <w:ilvl w:val="0"/>
          <w:numId w:val="99"/>
        </w:numPr>
        <w:tabs>
          <w:tab w:val="clear" w:pos="708"/>
          <w:tab w:val="left" w:pos="0" w:leader="none"/>
        </w:tabs>
        <w:ind w:left="709" w:hanging="283"/>
        <w:rPr>
          <w:rFonts w:cs="Times New Roman"/>
          <w:szCs w:val="24"/>
        </w:rPr>
      </w:pPr>
      <w:r>
        <w:rPr/>
        <w:t>Aucun port inattendu ou non autorisé n'est accessible depuis l'extérieur.</w:t>
      </w:r>
    </w:p>
    <w:p>
      <w:pPr>
        <w:pStyle w:val="Heading4"/>
        <w:spacing w:before="0" w:after="283"/>
        <w:rPr>
          <w:rFonts w:cs="Times New Roman"/>
          <w:szCs w:val="24"/>
        </w:rPr>
      </w:pPr>
      <w:r>
        <w:rPr/>
        <w:t>Test 3 : Vérification du fonctionnement de Fail2Ban</w:t>
      </w:r>
    </w:p>
    <w:p>
      <w:pPr>
        <w:pStyle w:val="TextBody"/>
        <w:rPr>
          <w:rFonts w:cs="Times New Roman"/>
          <w:szCs w:val="24"/>
        </w:rPr>
      </w:pPr>
      <w:r>
        <w:rPr/>
        <w:t>Ce test permet de confirmer que Fail2Ban détecte bien les tentatives de connexion échouées et bannit automatiquement les adresses IP suspectes.</w:t>
      </w:r>
    </w:p>
    <w:p>
      <w:pPr>
        <w:pStyle w:val="TextBody"/>
        <w:rPr>
          <w:rFonts w:cs="Times New Roman"/>
          <w:szCs w:val="24"/>
        </w:rPr>
      </w:pPr>
      <w:r>
        <w:rPr>
          <w:rStyle w:val="StrongEmphasis"/>
        </w:rPr>
        <w:t>ATTENTION : Effectuez ce test depuis une machine de test, PAS depuis votre adresse IP de gestion habituelle !</w:t>
      </w:r>
      <w:r>
        <w:rPr/>
        <w:t xml:space="preserve"> Si vous effectuez ce test depuis votre IP principale, vous risquez de vous bannir vous-même.</w:t>
      </w:r>
    </w:p>
    <w:p>
      <w:pPr>
        <w:pStyle w:val="TextBody"/>
        <w:rPr>
          <w:rFonts w:cs="Times New Roman"/>
          <w:szCs w:val="24"/>
        </w:rPr>
      </w:pPr>
      <w:r>
        <w:rPr/>
        <w:t>Effectuez volontairement 3 tentatives de connexion SSH avec un mauvais mot de passe depuis une machine de test. Ensuite, vérifiez sur le serveur que l'adresse IP de test a bien été bannie en consultant le statut de la jail SSH avec Fail2Ban.</w:t>
      </w:r>
    </w:p>
    <w:p>
      <w:pPr>
        <w:pStyle w:val="TextBody"/>
        <w:rPr>
          <w:rFonts w:cs="Times New Roman"/>
          <w:szCs w:val="24"/>
        </w:rPr>
      </w:pPr>
      <w:r>
        <w:rPr>
          <w:rStyle w:val="StrongEmphasis"/>
        </w:rPr>
        <w:t>Le point de validation pour ce test est :</w:t>
      </w:r>
    </w:p>
    <w:p>
      <w:pPr>
        <w:pStyle w:val="TextBody"/>
        <w:numPr>
          <w:ilvl w:val="0"/>
          <w:numId w:val="100"/>
        </w:numPr>
        <w:tabs>
          <w:tab w:val="clear" w:pos="708"/>
          <w:tab w:val="left" w:pos="0" w:leader="none"/>
        </w:tabs>
        <w:ind w:left="709" w:hanging="283"/>
        <w:rPr>
          <w:rFonts w:cs="Times New Roman"/>
          <w:szCs w:val="24"/>
        </w:rPr>
      </w:pPr>
      <w:r>
        <w:rPr/>
        <w:t>Fail2Ban détecte les tentatives échouées et bannit automatiquement l'adresse IP après 3 tentatives.</w:t>
      </w:r>
    </w:p>
    <w:p>
      <w:pPr>
        <w:pStyle w:val="Heading4"/>
        <w:spacing w:before="0" w:after="283"/>
        <w:rPr>
          <w:rFonts w:cs="Times New Roman"/>
          <w:szCs w:val="24"/>
        </w:rPr>
      </w:pPr>
      <w:r>
        <w:rPr/>
        <w:t>Test 4 : Vérification de la configuration des mises à jour automatiques</w:t>
      </w:r>
    </w:p>
    <w:p>
      <w:pPr>
        <w:pStyle w:val="TextBody"/>
        <w:rPr>
          <w:rFonts w:cs="Times New Roman"/>
          <w:szCs w:val="24"/>
        </w:rPr>
      </w:pPr>
      <w:r>
        <w:rPr/>
        <w:t>Ce test confirme que le système de mises à jour automatiques est correctement configuré et fonctionnel. Vérifiez que votre adresse email est bien configurée dans le fichier de configuration et effectuez une simulation d'exécution des mises à jour automatiques.</w:t>
      </w:r>
    </w:p>
    <w:p>
      <w:pPr>
        <w:pStyle w:val="TextBody"/>
        <w:rPr>
          <w:rFonts w:cs="Times New Roman"/>
          <w:szCs w:val="24"/>
        </w:rPr>
      </w:pPr>
      <w:r>
        <w:rPr>
          <w:rStyle w:val="StrongEmphasis"/>
        </w:rPr>
        <w:t>Les points de validation pour ce test sont :</w:t>
      </w:r>
    </w:p>
    <w:p>
      <w:pPr>
        <w:pStyle w:val="TextBody"/>
        <w:numPr>
          <w:ilvl w:val="0"/>
          <w:numId w:val="101"/>
        </w:numPr>
        <w:tabs>
          <w:tab w:val="clear" w:pos="708"/>
          <w:tab w:val="left" w:pos="0" w:leader="none"/>
        </w:tabs>
        <w:ind w:left="709" w:hanging="283"/>
        <w:rPr>
          <w:rFonts w:cs="Times New Roman"/>
          <w:szCs w:val="24"/>
        </w:rPr>
      </w:pPr>
      <w:r>
        <w:rPr/>
        <w:t>La configuration des mises à jour automatiques contient bien votre adresse email.</w:t>
      </w:r>
    </w:p>
    <w:p>
      <w:pPr>
        <w:pStyle w:val="TextBody"/>
        <w:numPr>
          <w:ilvl w:val="0"/>
          <w:numId w:val="101"/>
        </w:numPr>
        <w:tabs>
          <w:tab w:val="clear" w:pos="708"/>
          <w:tab w:val="left" w:pos="0" w:leader="none"/>
        </w:tabs>
        <w:ind w:left="709" w:hanging="283"/>
        <w:rPr>
          <w:rFonts w:cs="Times New Roman"/>
          <w:szCs w:val="24"/>
        </w:rPr>
      </w:pPr>
      <w:r>
        <w:rPr/>
        <w:t>La simulation d'exécution s'effectue sans erreur.</w:t>
      </w:r>
    </w:p>
    <w:p>
      <w:pPr>
        <w:pStyle w:val="Heading4"/>
        <w:spacing w:before="0" w:after="283"/>
        <w:rPr>
          <w:rFonts w:cs="Times New Roman"/>
          <w:szCs w:val="24"/>
        </w:rPr>
      </w:pPr>
      <w:r>
        <w:rPr/>
        <w:t>Test 5 : Vérification de l'accessibilité et de la rotation des logs</w:t>
      </w:r>
    </w:p>
    <w:p>
      <w:pPr>
        <w:pStyle w:val="TextBody"/>
        <w:rPr>
          <w:rFonts w:cs="Times New Roman"/>
          <w:szCs w:val="24"/>
        </w:rPr>
      </w:pPr>
      <w:r>
        <w:rPr/>
        <w:t>Ce test confirme que les logs sont correctement accessibles et que la rotation automatique est configurée. Vérifiez que les logs d'authentification sont accessibles et que la configuration de rotation pour auth.log est présente.</w:t>
      </w:r>
    </w:p>
    <w:p>
      <w:pPr>
        <w:pStyle w:val="TextBody"/>
        <w:rPr>
          <w:rFonts w:cs="Times New Roman"/>
          <w:szCs w:val="24"/>
        </w:rPr>
      </w:pPr>
      <w:r>
        <w:rPr>
          <w:rStyle w:val="StrongEmphasis"/>
        </w:rPr>
        <w:t>Les points de validation pour ce test sont :</w:t>
      </w:r>
    </w:p>
    <w:p>
      <w:pPr>
        <w:pStyle w:val="TextBody"/>
        <w:numPr>
          <w:ilvl w:val="0"/>
          <w:numId w:val="102"/>
        </w:numPr>
        <w:tabs>
          <w:tab w:val="clear" w:pos="708"/>
          <w:tab w:val="left" w:pos="0" w:leader="none"/>
        </w:tabs>
        <w:ind w:left="709" w:hanging="283"/>
        <w:rPr>
          <w:rFonts w:cs="Times New Roman"/>
          <w:szCs w:val="24"/>
        </w:rPr>
      </w:pPr>
      <w:r>
        <w:rPr/>
        <w:t>Les fichiers de logs sont accessibles et contiennent des événements.</w:t>
      </w:r>
    </w:p>
    <w:p>
      <w:pPr>
        <w:pStyle w:val="TextBody"/>
        <w:numPr>
          <w:ilvl w:val="0"/>
          <w:numId w:val="102"/>
        </w:numPr>
        <w:tabs>
          <w:tab w:val="clear" w:pos="708"/>
          <w:tab w:val="left" w:pos="0" w:leader="none"/>
        </w:tabs>
        <w:ind w:left="709" w:hanging="283"/>
        <w:rPr>
          <w:rFonts w:cs="Times New Roman"/>
          <w:szCs w:val="24"/>
        </w:rPr>
      </w:pPr>
      <w:r>
        <w:rPr/>
        <w:t>La rotation automatique des logs est correctement configurée.</w:t>
      </w:r>
    </w:p>
    <w:p>
      <w:pPr>
        <w:pStyle w:val="Heading3"/>
        <w:spacing w:before="40" w:after="283"/>
        <w:rPr>
          <w:rFonts w:cs="Times New Roman"/>
          <w:szCs w:val="24"/>
        </w:rPr>
      </w:pPr>
      <w:r>
        <w:rPr/>
        <w:t>15.2 Utilisation du script d'audit automatique</w:t>
      </w:r>
    </w:p>
    <w:p>
      <w:pPr>
        <w:pStyle w:val="TextBody"/>
        <w:rPr>
          <w:rFonts w:cs="Times New Roman"/>
          <w:szCs w:val="24"/>
        </w:rPr>
      </w:pPr>
      <w:r>
        <w:rPr/>
        <w:t xml:space="preserve">Pour compléter les tests manuels précédents, vous devez exécuter le script d'audit automatique qui vérifie systématiquement tous les points de la baseline de sécurité. Ce script est fourni dans le document </w:t>
      </w:r>
      <w:r>
        <w:rPr>
          <w:rStyle w:val="StrongEmphasis"/>
        </w:rPr>
        <w:t>DOC-REF-01 Annexe D</w:t>
      </w:r>
      <w:r>
        <w:rPr/>
        <w:t xml:space="preserve">. Créez le fichier du script, copiez-y le contenu depuis </w:t>
      </w:r>
      <w:r>
        <w:rPr>
          <w:rStyle w:val="StrongEmphasis"/>
        </w:rPr>
        <w:t>DOC-REF-01 Annexe D</w:t>
      </w:r>
      <w:r>
        <w:rPr/>
        <w:t>, rendez-le exécutable, et exécutez-le.</w:t>
      </w:r>
    </w:p>
    <w:p>
      <w:pPr>
        <w:pStyle w:val="TextBody"/>
        <w:rPr>
          <w:rFonts w:cs="Times New Roman"/>
          <w:szCs w:val="24"/>
        </w:rPr>
      </w:pPr>
      <w:r>
        <w:rPr/>
        <w:t>Le résultat attendu est que tous les éléments de vérification doivent être marqués avec (OK). Si certains éléments sont marqués (KO), vous devez corriger les problèmes. Si certains éléments sont marqués (Warning), vous devez les vérifier et documenter la justification.</w:t>
      </w:r>
    </w:p>
    <w:p>
      <w:pPr>
        <w:pStyle w:val="TextBody"/>
        <w:rPr>
          <w:rFonts w:cs="Times New Roman"/>
          <w:szCs w:val="24"/>
        </w:rPr>
      </w:pPr>
      <w:r>
        <w:rPr>
          <w:rStyle w:val="StrongEmphasis"/>
        </w:rPr>
        <w:t>Les points de validation pour cette étape sont :</w:t>
      </w:r>
    </w:p>
    <w:p>
      <w:pPr>
        <w:pStyle w:val="TextBody"/>
        <w:numPr>
          <w:ilvl w:val="0"/>
          <w:numId w:val="103"/>
        </w:numPr>
        <w:tabs>
          <w:tab w:val="clear" w:pos="708"/>
          <w:tab w:val="left" w:pos="0" w:leader="none"/>
        </w:tabs>
        <w:ind w:left="709" w:hanging="283"/>
        <w:rPr>
          <w:rFonts w:cs="Times New Roman"/>
          <w:szCs w:val="24"/>
        </w:rPr>
      </w:pPr>
      <w:r>
        <w:rPr/>
        <w:t>Le script d'audit a été exécuté sans erreur.</w:t>
      </w:r>
    </w:p>
    <w:p>
      <w:pPr>
        <w:pStyle w:val="TextBody"/>
        <w:numPr>
          <w:ilvl w:val="0"/>
          <w:numId w:val="103"/>
        </w:numPr>
        <w:tabs>
          <w:tab w:val="clear" w:pos="708"/>
          <w:tab w:val="left" w:pos="0" w:leader="none"/>
        </w:tabs>
        <w:ind w:left="709" w:hanging="283"/>
        <w:rPr>
          <w:rFonts w:cs="Times New Roman"/>
          <w:szCs w:val="24"/>
        </w:rPr>
      </w:pPr>
      <w:r>
        <w:rPr/>
        <w:t>Tous les contrôles de sécurité sont passés avec succès (marqués ).</w:t>
      </w:r>
    </w:p>
    <w:p>
      <w:pPr>
        <w:pStyle w:val="TextBody"/>
        <w:numPr>
          <w:ilvl w:val="0"/>
          <w:numId w:val="103"/>
        </w:numPr>
        <w:tabs>
          <w:tab w:val="clear" w:pos="708"/>
          <w:tab w:val="left" w:pos="0" w:leader="none"/>
        </w:tabs>
        <w:ind w:left="709" w:hanging="283"/>
        <w:rPr>
          <w:rFonts w:cs="Times New Roman"/>
          <w:szCs w:val="24"/>
        </w:rPr>
      </w:pPr>
      <w:r>
        <w:rPr/>
        <w:t>Le rapport d'audit a été sauvegardé dans le dossier de documentation du serveur.</w:t>
      </w:r>
    </w:p>
    <w:p>
      <w:pPr>
        <w:pStyle w:val="Heading3"/>
        <w:spacing w:before="40" w:after="283"/>
        <w:rPr>
          <w:rFonts w:cs="Times New Roman"/>
          <w:szCs w:val="24"/>
        </w:rPr>
      </w:pPr>
      <w:r>
        <w:rPr/>
        <w:t>15.3 Tests applicatifs (si des applications sont déjà installées)</w:t>
      </w:r>
    </w:p>
    <w:p>
      <w:pPr>
        <w:pStyle w:val="TextBody"/>
        <w:rPr>
          <w:rFonts w:cs="Times New Roman"/>
          <w:szCs w:val="24"/>
        </w:rPr>
      </w:pPr>
      <w:r>
        <w:rPr/>
        <w:t>Si vous avez déjà installé des applications sur le serveur, vous devez effectuer des tests basiques pour confirmer qu'elles fonctionnent correctement après toutes les configurations de sécurité.</w:t>
      </w:r>
    </w:p>
    <w:p>
      <w:pPr>
        <w:pStyle w:val="TextBody"/>
        <w:numPr>
          <w:ilvl w:val="0"/>
          <w:numId w:val="104"/>
        </w:numPr>
        <w:tabs>
          <w:tab w:val="clear" w:pos="708"/>
          <w:tab w:val="left" w:pos="0" w:leader="none"/>
        </w:tabs>
        <w:ind w:left="709" w:hanging="283"/>
        <w:rPr>
          <w:rFonts w:cs="Times New Roman"/>
          <w:szCs w:val="24"/>
        </w:rPr>
      </w:pPr>
      <w:r>
        <w:rPr/>
        <w:t>Testez l'accès à l'application pour vérifier qu'elle est accessible.</w:t>
      </w:r>
    </w:p>
    <w:p>
      <w:pPr>
        <w:pStyle w:val="TextBody"/>
        <w:numPr>
          <w:ilvl w:val="0"/>
          <w:numId w:val="104"/>
        </w:numPr>
        <w:tabs>
          <w:tab w:val="clear" w:pos="708"/>
          <w:tab w:val="left" w:pos="0" w:leader="none"/>
        </w:tabs>
        <w:ind w:left="709" w:hanging="283"/>
        <w:rPr>
          <w:rFonts w:cs="Times New Roman"/>
          <w:szCs w:val="24"/>
        </w:rPr>
      </w:pPr>
      <w:r>
        <w:rPr/>
        <w:t>Si l'application utilise une base de données, vérifiez que la connexion fonctionne correctement.</w:t>
      </w:r>
    </w:p>
    <w:p>
      <w:pPr>
        <w:pStyle w:val="TextBody"/>
        <w:numPr>
          <w:ilvl w:val="0"/>
          <w:numId w:val="104"/>
        </w:numPr>
        <w:tabs>
          <w:tab w:val="clear" w:pos="708"/>
          <w:tab w:val="left" w:pos="0" w:leader="none"/>
        </w:tabs>
        <w:ind w:left="709" w:hanging="283"/>
        <w:rPr>
          <w:rFonts w:cs="Times New Roman"/>
          <w:szCs w:val="24"/>
        </w:rPr>
      </w:pPr>
      <w:r>
        <w:rPr/>
        <w:t>Effectuez un test de performance basique pour vous assurer que les configurations n'ont pas dégradé les performances.</w:t>
      </w:r>
    </w:p>
    <w:p>
      <w:pPr>
        <w:pStyle w:val="Heading2"/>
        <w:rPr>
          <w:rFonts w:cs="Times New Roman"/>
          <w:szCs w:val="24"/>
        </w:rPr>
      </w:pPr>
      <w:r>
        <w:rPr/>
        <w:t>16. CONFIGURATION DES SAUVEGARDES (OBLIGATOIRE)</w:t>
      </w:r>
    </w:p>
    <w:p>
      <w:pPr>
        <w:pStyle w:val="TextBody"/>
        <w:rPr>
          <w:rFonts w:cs="Times New Roman"/>
          <w:szCs w:val="24"/>
        </w:rPr>
      </w:pPr>
      <w:r>
        <w:rPr/>
        <w:t xml:space="preserve">La configuration des sauvegardes est absolument obligatoire pour tous les serveurs. Les sauvegardes permettent de restaurer le serveur en cas de défaillance matérielle, d'erreur humaine, ou d'incident de sécurité. Pour tous les détails sur la stratégie de sauvegarde, consultez le document </w:t>
      </w:r>
      <w:r>
        <w:rPr>
          <w:rStyle w:val="StrongEmphasis"/>
        </w:rPr>
        <w:t>DOC-REF-02</w:t>
      </w:r>
      <w:r>
        <w:rPr/>
        <w:t xml:space="preserve"> (Référentiel Sauvegardes et Restauration).</w:t>
      </w:r>
    </w:p>
    <w:p>
      <w:pPr>
        <w:pStyle w:val="Heading3"/>
        <w:spacing w:before="40" w:after="283"/>
        <w:rPr>
          <w:rFonts w:cs="Times New Roman"/>
          <w:szCs w:val="24"/>
        </w:rPr>
      </w:pPr>
      <w:r>
        <w:rPr/>
        <w:t>16.1 Détermination de la stratégie de sauvegarde selon la criticité</w:t>
      </w:r>
    </w:p>
    <w:p>
      <w:pPr>
        <w:pStyle w:val="TextBody"/>
        <w:rPr>
          <w:rFonts w:cs="Times New Roman"/>
          <w:szCs w:val="24"/>
        </w:rPr>
      </w:pPr>
      <w:r>
        <w:rPr/>
        <w:t xml:space="preserve">La fréquence et le type de sauvegarde dépendent de la criticité du serveur. Consultez le document </w:t>
      </w:r>
      <w:r>
        <w:rPr>
          <w:rStyle w:val="StrongEmphasis"/>
        </w:rPr>
        <w:t xml:space="preserve">DOC-REF-02 </w:t>
      </w:r>
      <w:r>
        <w:rPr/>
        <w:t>pour tous les détails : les serveurs critiques nécessitent une sauvegarde quotidienne avec rétention de 30 jours en ligne plus 90 jours hors ligne, les serveurs importants nécessitent une sauvegarde hebdomadaire avec rétention de 14 jours, et les serveurs normaux nécessitent une sauvegarde mensuelle avec rétention de 7 jours.</w:t>
      </w:r>
    </w:p>
    <w:p>
      <w:pPr>
        <w:pStyle w:val="Heading3"/>
        <w:spacing w:before="40" w:after="283"/>
        <w:rPr>
          <w:rFonts w:cs="Times New Roman"/>
          <w:szCs w:val="24"/>
        </w:rPr>
      </w:pPr>
      <w:r>
        <w:rPr/>
        <w:t>16.2 Activation des snapshots automatiques OVH</w:t>
      </w:r>
    </w:p>
    <w:p>
      <w:pPr>
        <w:pStyle w:val="TextBody"/>
        <w:rPr>
          <w:rFonts w:cs="Times New Roman"/>
          <w:szCs w:val="24"/>
        </w:rPr>
      </w:pPr>
      <w:r>
        <w:rPr/>
        <w:t>OVH propose un système de snapshots automatiques qui crée des copies complètes du disque du serveur. Vous devez activer cette fonctionnalité via l'interface OVH Manager en vous connectant, en sélectionnant le serveur, en cliquant sur l'onglet "Backup automatique", et en configurant la fréquence (quotidien/hebdomadaire/mensuel selon la criticité), l'heure d'exécution (03:00 recommandé), et la rétention maximum disponible.</w:t>
      </w:r>
    </w:p>
    <w:p>
      <w:pPr>
        <w:pStyle w:val="TextBody"/>
        <w:rPr>
          <w:rFonts w:cs="Times New Roman"/>
          <w:szCs w:val="24"/>
        </w:rPr>
      </w:pPr>
      <w:r>
        <w:rPr>
          <w:rStyle w:val="StrongEmphasis"/>
        </w:rPr>
        <w:t>Les points de validation pour cette étape sont :</w:t>
      </w:r>
    </w:p>
    <w:p>
      <w:pPr>
        <w:pStyle w:val="TextBody"/>
        <w:numPr>
          <w:ilvl w:val="0"/>
          <w:numId w:val="105"/>
        </w:numPr>
        <w:tabs>
          <w:tab w:val="clear" w:pos="708"/>
          <w:tab w:val="left" w:pos="0" w:leader="none"/>
        </w:tabs>
        <w:ind w:left="709" w:hanging="283"/>
        <w:rPr>
          <w:rFonts w:cs="Times New Roman"/>
          <w:szCs w:val="24"/>
        </w:rPr>
      </w:pPr>
      <w:r>
        <w:rPr/>
        <w:t>La fonctionnalité de snapshot automatique a été activée dans l'interface OVH Manager.</w:t>
      </w:r>
    </w:p>
    <w:p>
      <w:pPr>
        <w:pStyle w:val="TextBody"/>
        <w:numPr>
          <w:ilvl w:val="0"/>
          <w:numId w:val="105"/>
        </w:numPr>
        <w:tabs>
          <w:tab w:val="clear" w:pos="708"/>
          <w:tab w:val="left" w:pos="0" w:leader="none"/>
        </w:tabs>
        <w:ind w:left="709" w:hanging="283"/>
        <w:rPr>
          <w:rFonts w:cs="Times New Roman"/>
          <w:szCs w:val="24"/>
        </w:rPr>
      </w:pPr>
      <w:r>
        <w:rPr/>
        <w:t>La fréquence de snapshot est configurée selon la criticité du serveur.</w:t>
      </w:r>
    </w:p>
    <w:p>
      <w:pPr>
        <w:pStyle w:val="TextBody"/>
        <w:numPr>
          <w:ilvl w:val="0"/>
          <w:numId w:val="105"/>
        </w:numPr>
        <w:tabs>
          <w:tab w:val="clear" w:pos="708"/>
          <w:tab w:val="left" w:pos="0" w:leader="none"/>
        </w:tabs>
        <w:ind w:left="709" w:hanging="283"/>
        <w:rPr>
          <w:rFonts w:cs="Times New Roman"/>
          <w:szCs w:val="24"/>
        </w:rPr>
      </w:pPr>
      <w:r>
        <w:rPr/>
        <w:t>Le premier snapshot a été créé avec succès.</w:t>
      </w:r>
    </w:p>
    <w:p>
      <w:pPr>
        <w:pStyle w:val="Heading3"/>
        <w:spacing w:before="40" w:after="283"/>
        <w:rPr>
          <w:rFonts w:cs="Times New Roman"/>
          <w:szCs w:val="24"/>
        </w:rPr>
      </w:pPr>
      <w:r>
        <w:rPr/>
        <w:t>16.3 Configuration du backup applicatif (obligatoire si données personnelles)</w:t>
      </w:r>
    </w:p>
    <w:p>
      <w:pPr>
        <w:pStyle w:val="TextBody"/>
        <w:rPr>
          <w:rFonts w:cs="Times New Roman"/>
          <w:szCs w:val="24"/>
        </w:rPr>
      </w:pPr>
      <w:r>
        <w:rPr/>
        <w:t>Si le serveur contient des données personnelles, le chiffrement des sauvegardes est OBLIGATOIRE selon les exigences de l'APDP. Vous devez configurer un système de sauvegarde applicatif qui chiffre les données avant de les stocker.</w:t>
      </w:r>
    </w:p>
    <w:p>
      <w:pPr>
        <w:pStyle w:val="TextBody"/>
        <w:rPr>
          <w:rFonts w:cs="Times New Roman"/>
          <w:szCs w:val="24"/>
        </w:rPr>
      </w:pPr>
      <w:r>
        <w:rPr/>
        <w:t xml:space="preserve">Consultez le document </w:t>
      </w:r>
      <w:r>
        <w:rPr>
          <w:rStyle w:val="StrongEmphasis"/>
        </w:rPr>
        <w:t>DOC-REF-01</w:t>
      </w:r>
      <w:r>
        <w:rPr/>
        <w:t xml:space="preserve"> section </w:t>
      </w:r>
      <w:r>
        <w:rPr>
          <w:rStyle w:val="StrongEmphasis"/>
        </w:rPr>
        <w:t>[REF-CHIFFREMENT-BACKUP]</w:t>
      </w:r>
      <w:r>
        <w:rPr/>
        <w:t xml:space="preserve"> pour un exemple de script de sauvegarde chiffrée pour une base de données MySQL. Le script doit effectuer un dump de la base de données, compresser le dump, chiffrer le fichier avec OpenSSL AES-256, uploader le fichier chiffré vers un stockage# PROC-01 : PROCÉDURE DE MISE EN SERVICE SÉCURISÉE DES SERVEURS LINUX</w:t>
      </w:r>
    </w:p>
    <w:p>
      <w:pPr>
        <w:pStyle w:val="Heading2"/>
        <w:rPr>
          <w:rFonts w:cs="Times New Roman"/>
          <w:szCs w:val="24"/>
        </w:rPr>
      </w:pPr>
      <w:r>
        <w:rPr/>
        <w:t>17. MISE EN PRODUCTION</w:t>
      </w:r>
    </w:p>
    <w:p>
      <w:pPr>
        <w:pStyle w:val="Heading3"/>
        <w:spacing w:before="40" w:after="283"/>
        <w:rPr>
          <w:rFonts w:cs="Times New Roman"/>
          <w:szCs w:val="24"/>
        </w:rPr>
      </w:pPr>
      <w:r>
        <w:rPr/>
        <w:t>17.1 Checklist finale de pré-production</w:t>
      </w:r>
    </w:p>
    <w:p>
      <w:pPr>
        <w:pStyle w:val="TextBody"/>
        <w:rPr>
          <w:rFonts w:cs="Times New Roman"/>
          <w:szCs w:val="24"/>
        </w:rPr>
      </w:pPr>
      <w:r>
        <w:rPr>
          <w:rStyle w:val="StrongEmphasis"/>
        </w:rPr>
        <w:t>TOUS les points suivants DOIVENT être validés avant de mettre le serveur en production.</w:t>
      </w:r>
      <w:r>
        <w:rPr/>
        <w:t xml:space="preserve"> Cette checklist récapitule toutes les étapes critiques de la procédure.</w:t>
      </w:r>
    </w:p>
    <w:p>
      <w:pPr>
        <w:pStyle w:val="TextBody"/>
        <w:rPr>
          <w:rFonts w:cs="Times New Roman"/>
          <w:szCs w:val="24"/>
        </w:rPr>
      </w:pPr>
      <w:r>
        <w:rPr>
          <w:rStyle w:val="StrongEmphasis"/>
        </w:rPr>
        <w:t>Configuration système de base :</w:t>
      </w:r>
    </w:p>
    <w:p>
      <w:pPr>
        <w:pStyle w:val="TextBody"/>
        <w:numPr>
          <w:ilvl w:val="0"/>
          <w:numId w:val="106"/>
        </w:numPr>
        <w:tabs>
          <w:tab w:val="clear" w:pos="708"/>
          <w:tab w:val="left" w:pos="0" w:leader="none"/>
        </w:tabs>
        <w:ind w:left="709" w:hanging="283"/>
        <w:rPr>
          <w:rFonts w:cs="Times New Roman"/>
          <w:szCs w:val="24"/>
        </w:rPr>
      </w:pPr>
      <w:r>
        <w:rPr/>
        <w:t xml:space="preserve">Le hostname est configuré selon la convention de nommage définie dans </w:t>
      </w:r>
      <w:r>
        <w:rPr>
          <w:rStyle w:val="StrongEmphasis"/>
        </w:rPr>
        <w:t>DOC-REF-01</w:t>
      </w:r>
      <w:r>
        <w:rPr/>
        <w:t xml:space="preserve"> section </w:t>
      </w:r>
      <w:r>
        <w:rPr>
          <w:rStyle w:val="StrongEmphasis"/>
        </w:rPr>
        <w:t>[REF-HOSTNAME]</w:t>
      </w:r>
      <w:r>
        <w:rPr/>
        <w:t>.</w:t>
      </w:r>
    </w:p>
    <w:p>
      <w:pPr>
        <w:pStyle w:val="TextBody"/>
        <w:numPr>
          <w:ilvl w:val="0"/>
          <w:numId w:val="106"/>
        </w:numPr>
        <w:tabs>
          <w:tab w:val="clear" w:pos="708"/>
          <w:tab w:val="left" w:pos="0" w:leader="none"/>
        </w:tabs>
        <w:ind w:left="709" w:hanging="283"/>
        <w:rPr>
          <w:rFonts w:cs="Times New Roman"/>
          <w:szCs w:val="24"/>
        </w:rPr>
      </w:pPr>
      <w:r>
        <w:rPr/>
        <w:t>Le fuseau horaire est configuré sur Africa/Porto-Novo.</w:t>
      </w:r>
    </w:p>
    <w:p>
      <w:pPr>
        <w:pStyle w:val="TextBody"/>
        <w:numPr>
          <w:ilvl w:val="0"/>
          <w:numId w:val="106"/>
        </w:numPr>
        <w:tabs>
          <w:tab w:val="clear" w:pos="708"/>
          <w:tab w:val="left" w:pos="0" w:leader="none"/>
        </w:tabs>
        <w:ind w:left="709" w:hanging="283"/>
        <w:rPr>
          <w:rFonts w:cs="Times New Roman"/>
          <w:szCs w:val="24"/>
        </w:rPr>
      </w:pPr>
      <w:r>
        <w:rPr/>
        <w:t>La synchronisation NTP est active et fonctionne.</w:t>
      </w:r>
    </w:p>
    <w:p>
      <w:pPr>
        <w:pStyle w:val="TextBody"/>
        <w:numPr>
          <w:ilvl w:val="0"/>
          <w:numId w:val="106"/>
        </w:numPr>
        <w:tabs>
          <w:tab w:val="clear" w:pos="708"/>
          <w:tab w:val="left" w:pos="0" w:leader="none"/>
        </w:tabs>
        <w:ind w:left="709" w:hanging="283"/>
        <w:rPr>
          <w:rFonts w:cs="Times New Roman"/>
          <w:szCs w:val="24"/>
        </w:rPr>
      </w:pPr>
      <w:r>
        <w:rPr/>
        <w:t>La locale système est configurée sur en_US.UTF-8.</w:t>
      </w:r>
    </w:p>
    <w:p>
      <w:pPr>
        <w:pStyle w:val="TextBody"/>
        <w:rPr>
          <w:rFonts w:cs="Times New Roman"/>
          <w:szCs w:val="24"/>
        </w:rPr>
      </w:pPr>
      <w:r>
        <w:rPr>
          <w:rStyle w:val="StrongEmphasis"/>
        </w:rPr>
        <w:t>Gestion des comptes utilisateurs :</w:t>
      </w:r>
    </w:p>
    <w:p>
      <w:pPr>
        <w:pStyle w:val="TextBody"/>
        <w:numPr>
          <w:ilvl w:val="0"/>
          <w:numId w:val="107"/>
        </w:numPr>
        <w:tabs>
          <w:tab w:val="clear" w:pos="708"/>
          <w:tab w:val="left" w:pos="0" w:leader="none"/>
        </w:tabs>
        <w:ind w:left="709" w:hanging="283"/>
        <w:rPr>
          <w:rFonts w:cs="Times New Roman"/>
          <w:szCs w:val="24"/>
        </w:rPr>
      </w:pPr>
      <w:r>
        <w:rPr/>
        <w:t>Un compte administrateur nominatif a été créé pour vous.</w:t>
      </w:r>
    </w:p>
    <w:p>
      <w:pPr>
        <w:pStyle w:val="TextBody"/>
        <w:numPr>
          <w:ilvl w:val="0"/>
          <w:numId w:val="107"/>
        </w:numPr>
        <w:tabs>
          <w:tab w:val="clear" w:pos="708"/>
          <w:tab w:val="left" w:pos="0" w:leader="none"/>
        </w:tabs>
        <w:ind w:left="709" w:hanging="283"/>
        <w:rPr>
          <w:rFonts w:cs="Times New Roman"/>
          <w:szCs w:val="24"/>
        </w:rPr>
      </w:pPr>
      <w:r>
        <w:rPr/>
        <w:t>Le mot de passe de ce compte respecte les critères de complexité (14+ caractères avec majuscules, minuscules, chiffres, caractères spéciaux).</w:t>
      </w:r>
    </w:p>
    <w:p>
      <w:pPr>
        <w:pStyle w:val="TextBody"/>
        <w:numPr>
          <w:ilvl w:val="0"/>
          <w:numId w:val="107"/>
        </w:numPr>
        <w:tabs>
          <w:tab w:val="clear" w:pos="708"/>
          <w:tab w:val="left" w:pos="0" w:leader="none"/>
        </w:tabs>
        <w:ind w:left="709" w:hanging="283"/>
        <w:rPr>
          <w:rFonts w:cs="Times New Roman"/>
          <w:szCs w:val="24"/>
        </w:rPr>
      </w:pPr>
      <w:r>
        <w:rPr/>
        <w:t>La connexion SSH par clé fonctionne correctement pour ce compte.</w:t>
      </w:r>
    </w:p>
    <w:p>
      <w:pPr>
        <w:pStyle w:val="TextBody"/>
        <w:numPr>
          <w:ilvl w:val="0"/>
          <w:numId w:val="107"/>
        </w:numPr>
        <w:tabs>
          <w:tab w:val="clear" w:pos="708"/>
          <w:tab w:val="left" w:pos="0" w:leader="none"/>
        </w:tabs>
        <w:ind w:left="709" w:hanging="283"/>
        <w:rPr>
          <w:rFonts w:cs="Times New Roman"/>
          <w:szCs w:val="24"/>
        </w:rPr>
      </w:pPr>
      <w:r>
        <w:rPr/>
        <w:t>La connexion SSH en tant que root est désactivée et bloquée.</w:t>
      </w:r>
    </w:p>
    <w:p>
      <w:pPr>
        <w:pStyle w:val="TextBody"/>
        <w:numPr>
          <w:ilvl w:val="0"/>
          <w:numId w:val="107"/>
        </w:numPr>
        <w:tabs>
          <w:tab w:val="clear" w:pos="708"/>
          <w:tab w:val="left" w:pos="0" w:leader="none"/>
        </w:tabs>
        <w:ind w:left="709" w:hanging="283"/>
        <w:rPr>
          <w:rFonts w:cs="Times New Roman"/>
          <w:szCs w:val="24"/>
        </w:rPr>
      </w:pPr>
      <w:r>
        <w:rPr/>
        <w:t>L'authentification par mot de passe SSH est désactivée (seules les clés sont acceptées).</w:t>
      </w:r>
    </w:p>
    <w:p>
      <w:pPr>
        <w:pStyle w:val="TextBody"/>
        <w:numPr>
          <w:ilvl w:val="0"/>
          <w:numId w:val="107"/>
        </w:numPr>
        <w:tabs>
          <w:tab w:val="clear" w:pos="708"/>
          <w:tab w:val="left" w:pos="0" w:leader="none"/>
        </w:tabs>
        <w:ind w:left="709" w:hanging="283"/>
        <w:rPr>
          <w:rFonts w:cs="Times New Roman"/>
          <w:szCs w:val="24"/>
        </w:rPr>
      </w:pPr>
      <w:r>
        <w:rPr/>
        <w:t>La politique d'expiration des mots de passe est configurée (90 jours).</w:t>
      </w:r>
    </w:p>
    <w:p>
      <w:pPr>
        <w:pStyle w:val="TextBody"/>
        <w:numPr>
          <w:ilvl w:val="0"/>
          <w:numId w:val="107"/>
        </w:numPr>
        <w:tabs>
          <w:tab w:val="clear" w:pos="708"/>
          <w:tab w:val="left" w:pos="0" w:leader="none"/>
        </w:tabs>
        <w:ind w:left="709" w:hanging="283"/>
        <w:rPr>
          <w:rFonts w:cs="Times New Roman"/>
          <w:szCs w:val="24"/>
        </w:rPr>
      </w:pPr>
      <w:r>
        <w:rPr/>
        <w:t>Tous les identifiants (root, compte admin, clés SSH) sont stockés dans Passbolt.</w:t>
      </w:r>
    </w:p>
    <w:p>
      <w:pPr>
        <w:pStyle w:val="TextBody"/>
        <w:rPr>
          <w:rFonts w:cs="Times New Roman"/>
          <w:szCs w:val="24"/>
        </w:rPr>
      </w:pPr>
      <w:r>
        <w:rPr>
          <w:rStyle w:val="StrongEmphasis"/>
        </w:rPr>
        <w:t>Sécurité réseau et protection :</w:t>
      </w:r>
    </w:p>
    <w:p>
      <w:pPr>
        <w:pStyle w:val="TextBody"/>
        <w:numPr>
          <w:ilvl w:val="0"/>
          <w:numId w:val="108"/>
        </w:numPr>
        <w:tabs>
          <w:tab w:val="clear" w:pos="708"/>
          <w:tab w:val="left" w:pos="0" w:leader="none"/>
        </w:tabs>
        <w:ind w:left="709" w:hanging="283"/>
        <w:rPr>
          <w:rFonts w:cs="Times New Roman"/>
          <w:szCs w:val="24"/>
        </w:rPr>
      </w:pPr>
      <w:r>
        <w:rPr/>
        <w:t>Le pare-feu UFW est activé et fonctionne.</w:t>
      </w:r>
    </w:p>
    <w:p>
      <w:pPr>
        <w:pStyle w:val="TextBody"/>
        <w:numPr>
          <w:ilvl w:val="0"/>
          <w:numId w:val="108"/>
        </w:numPr>
        <w:tabs>
          <w:tab w:val="clear" w:pos="708"/>
          <w:tab w:val="left" w:pos="0" w:leader="none"/>
        </w:tabs>
        <w:ind w:left="709" w:hanging="283"/>
        <w:rPr>
          <w:rFonts w:cs="Times New Roman"/>
          <w:szCs w:val="24"/>
        </w:rPr>
      </w:pPr>
      <w:r>
        <w:rPr/>
        <w:t>Les règles UFW sont adaptées au rôle du serveur (web, base de données, etc.).</w:t>
      </w:r>
    </w:p>
    <w:p>
      <w:pPr>
        <w:pStyle w:val="TextBody"/>
        <w:numPr>
          <w:ilvl w:val="0"/>
          <w:numId w:val="108"/>
        </w:numPr>
        <w:tabs>
          <w:tab w:val="clear" w:pos="708"/>
          <w:tab w:val="left" w:pos="0" w:leader="none"/>
        </w:tabs>
        <w:ind w:left="709" w:hanging="283"/>
        <w:rPr>
          <w:rFonts w:cs="Times New Roman"/>
          <w:szCs w:val="24"/>
        </w:rPr>
      </w:pPr>
      <w:r>
        <w:rPr/>
        <w:t>Fail2Ban est activé et configuré pour protéger contre les attaques par force brute.</w:t>
      </w:r>
    </w:p>
    <w:p>
      <w:pPr>
        <w:pStyle w:val="TextBody"/>
        <w:numPr>
          <w:ilvl w:val="0"/>
          <w:numId w:val="108"/>
        </w:numPr>
        <w:tabs>
          <w:tab w:val="clear" w:pos="708"/>
          <w:tab w:val="left" w:pos="0" w:leader="none"/>
        </w:tabs>
        <w:ind w:left="709" w:hanging="283"/>
        <w:rPr>
          <w:rFonts w:cs="Times New Roman"/>
          <w:szCs w:val="24"/>
        </w:rPr>
      </w:pPr>
      <w:r>
        <w:rPr/>
        <w:t>Le port SSH a été modifié si vous avez choisi d'utiliser le port 2222 au lieu de 22.</w:t>
      </w:r>
    </w:p>
    <w:p>
      <w:pPr>
        <w:pStyle w:val="TextBody"/>
        <w:rPr>
          <w:rFonts w:cs="Times New Roman"/>
          <w:szCs w:val="24"/>
        </w:rPr>
      </w:pPr>
      <w:r>
        <w:rPr>
          <w:rStyle w:val="StrongEmphasis"/>
        </w:rPr>
        <w:t>Mises à jour et maintenance système :</w:t>
      </w:r>
    </w:p>
    <w:p>
      <w:pPr>
        <w:pStyle w:val="TextBody"/>
        <w:numPr>
          <w:ilvl w:val="0"/>
          <w:numId w:val="109"/>
        </w:numPr>
        <w:tabs>
          <w:tab w:val="clear" w:pos="708"/>
          <w:tab w:val="left" w:pos="0" w:leader="none"/>
        </w:tabs>
        <w:ind w:left="709" w:hanging="283"/>
        <w:rPr>
          <w:rFonts w:cs="Times New Roman"/>
          <w:szCs w:val="24"/>
        </w:rPr>
      </w:pPr>
      <w:r>
        <w:rPr/>
        <w:t>Les mises à jour automatiques de sécurité sont activées via unattended-upgrades.</w:t>
      </w:r>
    </w:p>
    <w:p>
      <w:pPr>
        <w:pStyle w:val="TextBody"/>
        <w:numPr>
          <w:ilvl w:val="0"/>
          <w:numId w:val="109"/>
        </w:numPr>
        <w:tabs>
          <w:tab w:val="clear" w:pos="708"/>
          <w:tab w:val="left" w:pos="0" w:leader="none"/>
        </w:tabs>
        <w:ind w:left="709" w:hanging="283"/>
        <w:rPr>
          <w:rFonts w:cs="Times New Roman"/>
          <w:szCs w:val="24"/>
        </w:rPr>
      </w:pPr>
      <w:r>
        <w:rPr/>
        <w:t>La rotation des logs est configurée avec logrotate pour une rétention minimale de 90 jours.</w:t>
      </w:r>
    </w:p>
    <w:p>
      <w:pPr>
        <w:pStyle w:val="TextBody"/>
        <w:numPr>
          <w:ilvl w:val="0"/>
          <w:numId w:val="109"/>
        </w:numPr>
        <w:tabs>
          <w:tab w:val="clear" w:pos="708"/>
          <w:tab w:val="left" w:pos="0" w:leader="none"/>
        </w:tabs>
        <w:ind w:left="709" w:hanging="283"/>
        <w:rPr>
          <w:rFonts w:cs="Times New Roman"/>
          <w:szCs w:val="24"/>
        </w:rPr>
      </w:pPr>
      <w:r>
        <w:rPr/>
        <w:t>Le durcissement du kernel a été appliqué via la configuration sysctl.</w:t>
      </w:r>
    </w:p>
    <w:p>
      <w:pPr>
        <w:pStyle w:val="TextBody"/>
        <w:numPr>
          <w:ilvl w:val="0"/>
          <w:numId w:val="109"/>
        </w:numPr>
        <w:tabs>
          <w:tab w:val="clear" w:pos="708"/>
          <w:tab w:val="left" w:pos="0" w:leader="none"/>
        </w:tabs>
        <w:ind w:left="709" w:hanging="283"/>
        <w:rPr>
          <w:rFonts w:cs="Times New Roman"/>
          <w:szCs w:val="24"/>
        </w:rPr>
      </w:pPr>
      <w:r>
        <w:rPr/>
        <w:t>Les services inutiles ont été identifiés et désactivés.</w:t>
      </w:r>
    </w:p>
    <w:p>
      <w:pPr>
        <w:pStyle w:val="TextBody"/>
        <w:numPr>
          <w:ilvl w:val="0"/>
          <w:numId w:val="109"/>
        </w:numPr>
        <w:tabs>
          <w:tab w:val="clear" w:pos="708"/>
          <w:tab w:val="left" w:pos="0" w:leader="none"/>
        </w:tabs>
        <w:ind w:left="709" w:hanging="283"/>
        <w:rPr>
          <w:rFonts w:cs="Times New Roman"/>
          <w:szCs w:val="24"/>
        </w:rPr>
      </w:pPr>
      <w:r>
        <w:rPr/>
        <w:t>Les paquets de base obligatoires sont tous installés.</w:t>
      </w:r>
    </w:p>
    <w:p>
      <w:pPr>
        <w:pStyle w:val="TextBody"/>
        <w:numPr>
          <w:ilvl w:val="0"/>
          <w:numId w:val="109"/>
        </w:numPr>
        <w:tabs>
          <w:tab w:val="clear" w:pos="708"/>
          <w:tab w:val="left" w:pos="0" w:leader="none"/>
        </w:tabs>
        <w:ind w:left="709" w:hanging="283"/>
        <w:rPr>
          <w:rFonts w:cs="Times New Roman"/>
          <w:szCs w:val="24"/>
        </w:rPr>
      </w:pPr>
      <w:r>
        <w:rPr/>
        <w:t>Les permissions des fichiers sensibles du système sont correctes.</w:t>
      </w:r>
    </w:p>
    <w:p>
      <w:pPr>
        <w:pStyle w:val="TextBody"/>
        <w:rPr>
          <w:rFonts w:cs="Times New Roman"/>
          <w:szCs w:val="24"/>
        </w:rPr>
      </w:pPr>
      <w:r>
        <w:rPr>
          <w:rStyle w:val="StrongEmphasis"/>
        </w:rPr>
        <w:t>Documentation et traçabilité :</w:t>
      </w:r>
    </w:p>
    <w:p>
      <w:pPr>
        <w:pStyle w:val="TextBody"/>
        <w:numPr>
          <w:ilvl w:val="0"/>
          <w:numId w:val="110"/>
        </w:numPr>
        <w:tabs>
          <w:tab w:val="clear" w:pos="708"/>
          <w:tab w:val="left" w:pos="0" w:leader="none"/>
        </w:tabs>
        <w:ind w:left="709" w:hanging="283"/>
        <w:rPr>
          <w:rFonts w:cs="Times New Roman"/>
          <w:szCs w:val="24"/>
        </w:rPr>
      </w:pPr>
      <w:r>
        <w:rPr/>
        <w:t>Le serveur est enregistré dans le registre central DOC-OPS-01 avec toutes ses caractéristiques.</w:t>
      </w:r>
    </w:p>
    <w:p>
      <w:pPr>
        <w:pStyle w:val="TextBody"/>
        <w:numPr>
          <w:ilvl w:val="0"/>
          <w:numId w:val="110"/>
        </w:numPr>
        <w:tabs>
          <w:tab w:val="clear" w:pos="708"/>
          <w:tab w:val="left" w:pos="0" w:leader="none"/>
        </w:tabs>
        <w:ind w:left="709" w:hanging="283"/>
        <w:rPr>
          <w:rFonts w:cs="Times New Roman"/>
          <w:szCs w:val="24"/>
        </w:rPr>
      </w:pPr>
      <w:r>
        <w:rPr/>
        <w:t>La baseline de sécurité DOC-REF-01 v1.0 est marquée comme appliquée avec la date d'application.</w:t>
      </w:r>
    </w:p>
    <w:p>
      <w:pPr>
        <w:pStyle w:val="TextBody"/>
        <w:numPr>
          <w:ilvl w:val="0"/>
          <w:numId w:val="110"/>
        </w:numPr>
        <w:tabs>
          <w:tab w:val="clear" w:pos="708"/>
          <w:tab w:val="left" w:pos="0" w:leader="none"/>
        </w:tabs>
        <w:ind w:left="709" w:hanging="283"/>
        <w:rPr>
          <w:rFonts w:cs="Times New Roman"/>
          <w:szCs w:val="24"/>
        </w:rPr>
      </w:pPr>
      <w:r>
        <w:rPr/>
        <w:t>Un dossier de documentation technique a été créé pour ce serveur.</w:t>
      </w:r>
    </w:p>
    <w:p>
      <w:pPr>
        <w:pStyle w:val="TextBody"/>
        <w:numPr>
          <w:ilvl w:val="0"/>
          <w:numId w:val="110"/>
        </w:numPr>
        <w:tabs>
          <w:tab w:val="clear" w:pos="708"/>
          <w:tab w:val="left" w:pos="0" w:leader="none"/>
        </w:tabs>
        <w:ind w:left="709" w:hanging="283"/>
        <w:rPr>
          <w:rFonts w:cs="Times New Roman"/>
          <w:szCs w:val="24"/>
        </w:rPr>
      </w:pPr>
      <w:r>
        <w:rPr/>
        <w:t>Les éventuelles exceptions au standard sont documentées et justifiées.</w:t>
      </w:r>
    </w:p>
    <w:p>
      <w:pPr>
        <w:pStyle w:val="TextBody"/>
        <w:rPr>
          <w:rFonts w:cs="Times New Roman"/>
          <w:szCs w:val="24"/>
        </w:rPr>
      </w:pPr>
      <w:r>
        <w:rPr>
          <w:rStyle w:val="StrongEmphasis"/>
        </w:rPr>
        <w:t>Conformité APDP (si le serveur traite des données personnelles) :</w:t>
      </w:r>
    </w:p>
    <w:p>
      <w:pPr>
        <w:pStyle w:val="TextBody"/>
        <w:numPr>
          <w:ilvl w:val="0"/>
          <w:numId w:val="111"/>
        </w:numPr>
        <w:tabs>
          <w:tab w:val="clear" w:pos="708"/>
          <w:tab w:val="left" w:pos="0" w:leader="none"/>
        </w:tabs>
        <w:ind w:left="709" w:hanging="283"/>
        <w:rPr>
          <w:rFonts w:cs="Times New Roman"/>
          <w:szCs w:val="24"/>
        </w:rPr>
      </w:pPr>
      <w:r>
        <w:rPr/>
        <w:t>La classification des données (standard ou sensible) a été déterminée.</w:t>
      </w:r>
    </w:p>
    <w:p>
      <w:pPr>
        <w:pStyle w:val="TextBody"/>
        <w:numPr>
          <w:ilvl w:val="0"/>
          <w:numId w:val="111"/>
        </w:numPr>
        <w:tabs>
          <w:tab w:val="clear" w:pos="708"/>
          <w:tab w:val="left" w:pos="0" w:leader="none"/>
        </w:tabs>
        <w:ind w:left="709" w:hanging="283"/>
        <w:rPr>
          <w:rFonts w:cs="Times New Roman"/>
          <w:szCs w:val="24"/>
        </w:rPr>
      </w:pPr>
      <w:r>
        <w:rPr/>
        <w:t>Les mesures de protection définies dans DOC-REF-03 ont été appliquées.</w:t>
      </w:r>
    </w:p>
    <w:p>
      <w:pPr>
        <w:pStyle w:val="TextBody"/>
        <w:numPr>
          <w:ilvl w:val="0"/>
          <w:numId w:val="111"/>
        </w:numPr>
        <w:tabs>
          <w:tab w:val="clear" w:pos="708"/>
          <w:tab w:val="left" w:pos="0" w:leader="none"/>
        </w:tabs>
        <w:ind w:left="709" w:hanging="283"/>
        <w:rPr>
          <w:rFonts w:cs="Times New Roman"/>
          <w:szCs w:val="24"/>
        </w:rPr>
      </w:pPr>
      <w:r>
        <w:rPr/>
        <w:t>Le chiffrement en transit (HTTPS) est activé si nécessaire.</w:t>
      </w:r>
    </w:p>
    <w:p>
      <w:pPr>
        <w:pStyle w:val="TextBody"/>
        <w:numPr>
          <w:ilvl w:val="0"/>
          <w:numId w:val="111"/>
        </w:numPr>
        <w:tabs>
          <w:tab w:val="clear" w:pos="708"/>
          <w:tab w:val="left" w:pos="0" w:leader="none"/>
        </w:tabs>
        <w:ind w:left="709" w:hanging="283"/>
        <w:rPr>
          <w:rFonts w:cs="Times New Roman"/>
          <w:szCs w:val="24"/>
        </w:rPr>
      </w:pPr>
      <w:r>
        <w:rPr/>
        <w:t>Le chiffrement au repos (LUKS) est activé pour les données sensibles si requis.</w:t>
      </w:r>
    </w:p>
    <w:p>
      <w:pPr>
        <w:pStyle w:val="TextBody"/>
        <w:numPr>
          <w:ilvl w:val="0"/>
          <w:numId w:val="111"/>
        </w:numPr>
        <w:tabs>
          <w:tab w:val="clear" w:pos="708"/>
          <w:tab w:val="left" w:pos="0" w:leader="none"/>
        </w:tabs>
        <w:ind w:left="709" w:hanging="283"/>
        <w:rPr>
          <w:rFonts w:cs="Times New Roman"/>
          <w:szCs w:val="24"/>
        </w:rPr>
      </w:pPr>
      <w:r>
        <w:rPr/>
        <w:t>Les sauvegardes sont chiffrées si elles contiennent des données personnelles.</w:t>
      </w:r>
    </w:p>
    <w:p>
      <w:pPr>
        <w:pStyle w:val="TextBody"/>
        <w:numPr>
          <w:ilvl w:val="0"/>
          <w:numId w:val="111"/>
        </w:numPr>
        <w:tabs>
          <w:tab w:val="clear" w:pos="708"/>
          <w:tab w:val="left" w:pos="0" w:leader="none"/>
        </w:tabs>
        <w:ind w:left="709" w:hanging="283"/>
        <w:rPr>
          <w:rFonts w:cs="Times New Roman"/>
          <w:szCs w:val="24"/>
        </w:rPr>
      </w:pPr>
      <w:r>
        <w:rPr/>
        <w:t>La limitation d'accès est configurée (maximum 5 personnes pour données standard, 2-3 pour données sensibles).</w:t>
      </w:r>
    </w:p>
    <w:p>
      <w:pPr>
        <w:pStyle w:val="TextBody"/>
        <w:rPr>
          <w:rFonts w:cs="Times New Roman"/>
          <w:szCs w:val="24"/>
        </w:rPr>
      </w:pPr>
      <w:r>
        <w:rPr>
          <w:rStyle w:val="StrongEmphasis"/>
        </w:rPr>
        <w:t>Sauvegardes et résilience :</w:t>
      </w:r>
    </w:p>
    <w:p>
      <w:pPr>
        <w:pStyle w:val="TextBody"/>
        <w:numPr>
          <w:ilvl w:val="0"/>
          <w:numId w:val="112"/>
        </w:numPr>
        <w:tabs>
          <w:tab w:val="clear" w:pos="708"/>
          <w:tab w:val="left" w:pos="0" w:leader="none"/>
        </w:tabs>
        <w:ind w:left="709" w:hanging="283"/>
        <w:rPr>
          <w:rFonts w:cs="Times New Roman"/>
          <w:szCs w:val="24"/>
        </w:rPr>
      </w:pPr>
      <w:r>
        <w:rPr/>
        <w:t>Les snapshots automatiques OVH sont activés.</w:t>
      </w:r>
    </w:p>
    <w:p>
      <w:pPr>
        <w:pStyle w:val="TextBody"/>
        <w:numPr>
          <w:ilvl w:val="0"/>
          <w:numId w:val="112"/>
        </w:numPr>
        <w:tabs>
          <w:tab w:val="clear" w:pos="708"/>
          <w:tab w:val="left" w:pos="0" w:leader="none"/>
        </w:tabs>
        <w:ind w:left="709" w:hanging="283"/>
        <w:rPr>
          <w:rFonts w:cs="Times New Roman"/>
          <w:szCs w:val="24"/>
        </w:rPr>
      </w:pPr>
      <w:r>
        <w:rPr/>
        <w:t>Les sauvegardes applicatives sont configurées pour les serveurs critiques.</w:t>
      </w:r>
    </w:p>
    <w:p>
      <w:pPr>
        <w:pStyle w:val="TextBody"/>
        <w:numPr>
          <w:ilvl w:val="0"/>
          <w:numId w:val="112"/>
        </w:numPr>
        <w:tabs>
          <w:tab w:val="clear" w:pos="708"/>
          <w:tab w:val="left" w:pos="0" w:leader="none"/>
        </w:tabs>
        <w:ind w:left="709" w:hanging="283"/>
        <w:rPr>
          <w:rFonts w:cs="Times New Roman"/>
          <w:szCs w:val="24"/>
        </w:rPr>
      </w:pPr>
      <w:r>
        <w:rPr/>
        <w:t>Un test de restauration est planifié pour J+7.</w:t>
      </w:r>
    </w:p>
    <w:p>
      <w:pPr>
        <w:pStyle w:val="TextBody"/>
        <w:rPr>
          <w:rFonts w:cs="Times New Roman"/>
          <w:szCs w:val="24"/>
        </w:rPr>
      </w:pPr>
      <w:r>
        <w:rPr>
          <w:rStyle w:val="StrongEmphasis"/>
        </w:rPr>
        <w:t>Tests et validation :</w:t>
      </w:r>
    </w:p>
    <w:p>
      <w:pPr>
        <w:pStyle w:val="TextBody"/>
        <w:numPr>
          <w:ilvl w:val="0"/>
          <w:numId w:val="113"/>
        </w:numPr>
        <w:tabs>
          <w:tab w:val="clear" w:pos="708"/>
          <w:tab w:val="left" w:pos="0" w:leader="none"/>
        </w:tabs>
        <w:ind w:left="709" w:hanging="283"/>
        <w:rPr>
          <w:rFonts w:cs="Times New Roman"/>
          <w:szCs w:val="24"/>
        </w:rPr>
      </w:pPr>
      <w:r>
        <w:rPr/>
        <w:t>Tous les tests SSH ont été effectués avec succès (connexion par clé OK, connexion root bloquée, authentification par mot de passe bloquée).</w:t>
      </w:r>
    </w:p>
    <w:p>
      <w:pPr>
        <w:pStyle w:val="TextBody"/>
        <w:numPr>
          <w:ilvl w:val="0"/>
          <w:numId w:val="113"/>
        </w:numPr>
        <w:tabs>
          <w:tab w:val="clear" w:pos="708"/>
          <w:tab w:val="left" w:pos="0" w:leader="none"/>
        </w:tabs>
        <w:ind w:left="709" w:hanging="283"/>
        <w:rPr>
          <w:rFonts w:cs="Times New Roman"/>
          <w:szCs w:val="24"/>
        </w:rPr>
      </w:pPr>
      <w:r>
        <w:rPr/>
        <w:t>Le scan de ports montre uniquement les ports autorisés.</w:t>
      </w:r>
    </w:p>
    <w:p>
      <w:pPr>
        <w:pStyle w:val="TextBody"/>
        <w:numPr>
          <w:ilvl w:val="0"/>
          <w:numId w:val="113"/>
        </w:numPr>
        <w:tabs>
          <w:tab w:val="clear" w:pos="708"/>
          <w:tab w:val="left" w:pos="0" w:leader="none"/>
        </w:tabs>
        <w:ind w:left="709" w:hanging="283"/>
        <w:rPr>
          <w:rFonts w:cs="Times New Roman"/>
          <w:szCs w:val="24"/>
        </w:rPr>
      </w:pPr>
      <w:r>
        <w:rPr/>
        <w:t>Fail2Ban bannit correctement les IPs après 3 tentatives échouées.</w:t>
      </w:r>
    </w:p>
    <w:p>
      <w:pPr>
        <w:pStyle w:val="TextBody"/>
        <w:numPr>
          <w:ilvl w:val="0"/>
          <w:numId w:val="113"/>
        </w:numPr>
        <w:tabs>
          <w:tab w:val="clear" w:pos="708"/>
          <w:tab w:val="left" w:pos="0" w:leader="none"/>
        </w:tabs>
        <w:ind w:left="709" w:hanging="283"/>
        <w:rPr>
          <w:rFonts w:cs="Times New Roman"/>
          <w:szCs w:val="24"/>
        </w:rPr>
      </w:pPr>
      <w:r>
        <w:rPr/>
        <w:t>Le script d'audit de baseline a été exécuté et tous les contrôles sont passés (100% ✅).</w:t>
      </w:r>
    </w:p>
    <w:p>
      <w:pPr>
        <w:pStyle w:val="TextBody"/>
        <w:numPr>
          <w:ilvl w:val="0"/>
          <w:numId w:val="113"/>
        </w:numPr>
        <w:tabs>
          <w:tab w:val="clear" w:pos="708"/>
          <w:tab w:val="left" w:pos="0" w:leader="none"/>
        </w:tabs>
        <w:ind w:left="709" w:hanging="283"/>
        <w:rPr>
          <w:rFonts w:cs="Times New Roman"/>
          <w:szCs w:val="24"/>
        </w:rPr>
      </w:pPr>
      <w:r>
        <w:rPr/>
        <w:t>Les tests applicatifs ont été effectués si des applications sont déjà installées.</w:t>
      </w:r>
    </w:p>
    <w:p>
      <w:pPr>
        <w:pStyle w:val="Heading3"/>
        <w:spacing w:before="40" w:after="283"/>
        <w:rPr>
          <w:rFonts w:cs="Times New Roman"/>
          <w:szCs w:val="24"/>
        </w:rPr>
      </w:pPr>
      <w:r>
        <w:rPr/>
        <w:t>17.2 Validation finale par les responsables</w:t>
      </w:r>
    </w:p>
    <w:p>
      <w:pPr>
        <w:pStyle w:val="TextBody"/>
        <w:rPr>
          <w:rFonts w:cs="Times New Roman"/>
          <w:szCs w:val="24"/>
        </w:rPr>
      </w:pPr>
      <w:r>
        <w:rPr/>
        <w:t>Avant la mise en production officielle, vous devez obtenir les validations formelles des personnes suivantes :</w:t>
      </w:r>
    </w:p>
    <w:tbl>
      <w:tblPr>
        <w:tblW w:w="9072" w:type="dxa"/>
        <w:jc w:val="left"/>
        <w:tblInd w:w="0" w:type="dxa"/>
        <w:tblLayout w:type="fixed"/>
        <w:tblCellMar>
          <w:top w:w="28" w:type="dxa"/>
          <w:left w:w="28" w:type="dxa"/>
          <w:bottom w:w="28" w:type="dxa"/>
          <w:right w:w="28" w:type="dxa"/>
        </w:tblCellMar>
      </w:tblPr>
      <w:tblGrid>
        <w:gridCol w:w="2208"/>
        <w:gridCol w:w="2738"/>
        <w:gridCol w:w="4126"/>
      </w:tblGrid>
      <w:tr>
        <w:trPr/>
        <w:tc>
          <w:tcPr>
            <w:tcW w:w="2208" w:type="dxa"/>
            <w:tcBorders/>
            <w:vAlign w:val="center"/>
          </w:tcPr>
          <w:p>
            <w:pPr>
              <w:pStyle w:val="TableHeading"/>
              <w:suppressLineNumbers/>
              <w:spacing w:before="240" w:after="240"/>
              <w:jc w:val="center"/>
              <w:rPr/>
            </w:pPr>
            <w:r>
              <w:rPr/>
              <w:t>Valideur</w:t>
            </w:r>
          </w:p>
        </w:tc>
        <w:tc>
          <w:tcPr>
            <w:tcW w:w="2738" w:type="dxa"/>
            <w:tcBorders/>
            <w:vAlign w:val="center"/>
          </w:tcPr>
          <w:p>
            <w:pPr>
              <w:pStyle w:val="TableHeading"/>
              <w:suppressLineNumbers/>
              <w:spacing w:before="240" w:after="240"/>
              <w:jc w:val="center"/>
              <w:rPr/>
            </w:pPr>
            <w:r>
              <w:rPr/>
              <w:t>Rôle</w:t>
            </w:r>
          </w:p>
        </w:tc>
        <w:tc>
          <w:tcPr>
            <w:tcW w:w="4126" w:type="dxa"/>
            <w:tcBorders/>
            <w:vAlign w:val="center"/>
          </w:tcPr>
          <w:p>
            <w:pPr>
              <w:pStyle w:val="TableHeading"/>
              <w:suppressLineNumbers/>
              <w:spacing w:before="240" w:after="240"/>
              <w:jc w:val="center"/>
              <w:rPr/>
            </w:pPr>
            <w:r>
              <w:rPr/>
              <w:t>Ce qui doit être validé</w:t>
            </w:r>
          </w:p>
        </w:tc>
      </w:tr>
      <w:tr>
        <w:trPr/>
        <w:tc>
          <w:tcPr>
            <w:tcW w:w="2208" w:type="dxa"/>
            <w:tcBorders/>
            <w:vAlign w:val="center"/>
          </w:tcPr>
          <w:p>
            <w:pPr>
              <w:pStyle w:val="TableContents"/>
              <w:widowControl w:val="false"/>
              <w:suppressLineNumbers/>
              <w:spacing w:before="240" w:after="240"/>
              <w:rPr/>
            </w:pPr>
            <w:r>
              <w:rPr>
                <w:rStyle w:val="StrongEmphasis"/>
              </w:rPr>
              <w:t>Responsable SI</w:t>
            </w:r>
          </w:p>
        </w:tc>
        <w:tc>
          <w:tcPr>
            <w:tcW w:w="2738" w:type="dxa"/>
            <w:tcBorders/>
            <w:vAlign w:val="center"/>
          </w:tcPr>
          <w:p>
            <w:pPr>
              <w:pStyle w:val="TableContents"/>
              <w:widowControl w:val="false"/>
              <w:suppressLineNumbers/>
              <w:spacing w:before="240" w:after="240"/>
              <w:rPr/>
            </w:pPr>
            <w:r>
              <w:rPr/>
              <w:t>Responsable des Systèmes d'Information</w:t>
            </w:r>
          </w:p>
        </w:tc>
        <w:tc>
          <w:tcPr>
            <w:tcW w:w="4126" w:type="dxa"/>
            <w:tcBorders/>
            <w:vAlign w:val="center"/>
          </w:tcPr>
          <w:p>
            <w:pPr>
              <w:pStyle w:val="TableContents"/>
              <w:widowControl w:val="false"/>
              <w:suppressLineNumbers/>
              <w:spacing w:before="240" w:after="240"/>
              <w:rPr/>
            </w:pPr>
            <w:r>
              <w:rPr/>
              <w:t>La configuration technique est conforme au standard DOC-REF-01</w:t>
            </w:r>
          </w:p>
        </w:tc>
      </w:tr>
      <w:tr>
        <w:trPr/>
        <w:tc>
          <w:tcPr>
            <w:tcW w:w="2208" w:type="dxa"/>
            <w:tcBorders/>
            <w:vAlign w:val="center"/>
          </w:tcPr>
          <w:p>
            <w:pPr>
              <w:pStyle w:val="TableContents"/>
              <w:widowControl w:val="false"/>
              <w:suppressLineNumbers/>
              <w:spacing w:before="240" w:after="240"/>
              <w:rPr/>
            </w:pPr>
            <w:r>
              <w:rPr>
                <w:rStyle w:val="StrongEmphasis"/>
              </w:rPr>
              <w:t>Propriétaire métier</w:t>
            </w:r>
          </w:p>
        </w:tc>
        <w:tc>
          <w:tcPr>
            <w:tcW w:w="2738" w:type="dxa"/>
            <w:tcBorders/>
            <w:vAlign w:val="center"/>
          </w:tcPr>
          <w:p>
            <w:pPr>
              <w:pStyle w:val="TableContents"/>
              <w:widowControl w:val="false"/>
              <w:suppressLineNumbers/>
              <w:spacing w:before="240" w:after="240"/>
              <w:rPr/>
            </w:pPr>
            <w:r>
              <w:rPr/>
              <w:t>Responsable applicatif concerné</w:t>
            </w:r>
          </w:p>
        </w:tc>
        <w:tc>
          <w:tcPr>
            <w:tcW w:w="4126" w:type="dxa"/>
            <w:tcBorders/>
            <w:vAlign w:val="center"/>
          </w:tcPr>
          <w:p>
            <w:pPr>
              <w:pStyle w:val="TableContents"/>
              <w:widowControl w:val="false"/>
              <w:suppressLineNumbers/>
              <w:spacing w:before="240" w:after="240"/>
              <w:rPr/>
            </w:pPr>
            <w:r>
              <w:rPr/>
              <w:t>Le serveur répond bien au besoin métier qui a justifié sa création</w:t>
            </w:r>
          </w:p>
        </w:tc>
      </w:tr>
      <w:tr>
        <w:trPr/>
        <w:tc>
          <w:tcPr>
            <w:tcW w:w="2208" w:type="dxa"/>
            <w:tcBorders/>
            <w:vAlign w:val="center"/>
          </w:tcPr>
          <w:p>
            <w:pPr>
              <w:pStyle w:val="TableContents"/>
              <w:widowControl w:val="false"/>
              <w:suppressLineNumbers/>
              <w:spacing w:before="240" w:after="240"/>
              <w:rPr/>
            </w:pPr>
            <w:r>
              <w:rPr>
                <w:rStyle w:val="StrongEmphasis"/>
              </w:rPr>
              <w:t>Direction</w:t>
            </w:r>
            <w:r>
              <w:rPr/>
              <w:t xml:space="preserve"> (si serveur critique)</w:t>
            </w:r>
          </w:p>
        </w:tc>
        <w:tc>
          <w:tcPr>
            <w:tcW w:w="2738" w:type="dxa"/>
            <w:tcBorders/>
            <w:vAlign w:val="center"/>
          </w:tcPr>
          <w:p>
            <w:pPr>
              <w:pStyle w:val="TableContents"/>
              <w:widowControl w:val="false"/>
              <w:suppressLineNumbers/>
              <w:spacing w:before="240" w:after="240"/>
              <w:rPr/>
            </w:pPr>
            <w:r>
              <w:rPr/>
              <w:t>Validation budgétaire et stratégique</w:t>
            </w:r>
          </w:p>
        </w:tc>
        <w:tc>
          <w:tcPr>
            <w:tcW w:w="4126" w:type="dxa"/>
            <w:tcBorders/>
            <w:vAlign w:val="center"/>
          </w:tcPr>
          <w:p>
            <w:pPr>
              <w:pStyle w:val="TableContents"/>
              <w:widowControl w:val="false"/>
              <w:suppressLineNumbers/>
              <w:spacing w:before="240" w:after="240"/>
              <w:rPr/>
            </w:pPr>
            <w:r>
              <w:rPr/>
              <w:t>Les coûts d'hébergement récurrents sont validés et budgétés</w:t>
            </w:r>
          </w:p>
        </w:tc>
      </w:tr>
    </w:tbl>
    <w:p>
      <w:pPr>
        <w:pStyle w:val="TextBody"/>
        <w:rPr>
          <w:rFonts w:cs="Times New Roman"/>
          <w:szCs w:val="24"/>
        </w:rPr>
      </w:pPr>
      <w:r>
        <w:rPr>
          <w:rStyle w:val="StrongEmphasis"/>
        </w:rPr>
        <w:t>Vous devez créer un document de validation formelle :</w:t>
      </w:r>
    </w:p>
    <w:p>
      <w:pPr>
        <w:pStyle w:val="TextBody"/>
        <w:numPr>
          <w:ilvl w:val="0"/>
          <w:numId w:val="114"/>
        </w:numPr>
        <w:tabs>
          <w:tab w:val="clear" w:pos="708"/>
          <w:tab w:val="left" w:pos="0" w:leader="none"/>
        </w:tabs>
        <w:ind w:left="709" w:hanging="283"/>
        <w:rPr>
          <w:rFonts w:cs="Times New Roman"/>
          <w:szCs w:val="24"/>
        </w:rPr>
      </w:pPr>
      <w:r>
        <w:rPr/>
        <w:t>Créez un document PDF nommé "Mise en service srv-[nom]-[date].pdf".</w:t>
      </w:r>
    </w:p>
    <w:p>
      <w:pPr>
        <w:pStyle w:val="TextBody"/>
        <w:numPr>
          <w:ilvl w:val="0"/>
          <w:numId w:val="114"/>
        </w:numPr>
        <w:tabs>
          <w:tab w:val="clear" w:pos="708"/>
          <w:tab w:val="left" w:pos="0" w:leader="none"/>
        </w:tabs>
        <w:ind w:left="709" w:hanging="283"/>
        <w:rPr>
          <w:rFonts w:cs="Times New Roman"/>
          <w:szCs w:val="24"/>
        </w:rPr>
      </w:pPr>
      <w:r>
        <w:rPr/>
        <w:t>Incluez dans ce document : la checklist complète cochée, le rapport d'audit de baseline, les résultats de tous les tests de validation.</w:t>
      </w:r>
    </w:p>
    <w:p>
      <w:pPr>
        <w:pStyle w:val="TextBody"/>
        <w:numPr>
          <w:ilvl w:val="0"/>
          <w:numId w:val="114"/>
        </w:numPr>
        <w:tabs>
          <w:tab w:val="clear" w:pos="708"/>
          <w:tab w:val="left" w:pos="0" w:leader="none"/>
        </w:tabs>
        <w:ind w:left="709" w:hanging="283"/>
        <w:rPr>
          <w:rFonts w:cs="Times New Roman"/>
          <w:szCs w:val="24"/>
        </w:rPr>
      </w:pPr>
      <w:r>
        <w:rPr/>
        <w:t>Faites signer ce document par tous les valideurs requis (signature électronique ou signature manuscrite scannée).</w:t>
      </w:r>
    </w:p>
    <w:p>
      <w:pPr>
        <w:pStyle w:val="TextBody"/>
        <w:numPr>
          <w:ilvl w:val="0"/>
          <w:numId w:val="114"/>
        </w:numPr>
        <w:tabs>
          <w:tab w:val="clear" w:pos="708"/>
          <w:tab w:val="left" w:pos="0" w:leader="none"/>
        </w:tabs>
        <w:ind w:left="709" w:hanging="283"/>
        <w:rPr>
          <w:rFonts w:cs="Times New Roman"/>
          <w:szCs w:val="24"/>
        </w:rPr>
      </w:pPr>
      <w:r>
        <w:rPr/>
        <w:t>Archivez ce document de validation dans le dossier de documentation du serveur.</w:t>
      </w:r>
    </w:p>
    <w:p>
      <w:pPr>
        <w:pStyle w:val="Heading3"/>
        <w:spacing w:before="40" w:after="283"/>
        <w:rPr>
          <w:rFonts w:cs="Times New Roman"/>
          <w:szCs w:val="24"/>
        </w:rPr>
      </w:pPr>
      <w:r>
        <w:rPr/>
        <w:t>17.3 Communication de la mise en production</w:t>
      </w:r>
    </w:p>
    <w:p>
      <w:pPr>
        <w:pStyle w:val="TextBody"/>
        <w:rPr>
          <w:rFonts w:cs="Times New Roman"/>
          <w:szCs w:val="24"/>
        </w:rPr>
      </w:pPr>
      <w:r>
        <w:rPr>
          <w:rStyle w:val="StrongEmphasis"/>
        </w:rPr>
        <w:t>Si le serveur est un serveur de production</w:t>
      </w:r>
      <w:r>
        <w:rPr/>
        <w:t xml:space="preserve"> qui hébergera des services accessibles aux utilisateurs, vous devez communiquer officiellement sa mise en service aux parties prenantes.</w:t>
      </w:r>
    </w:p>
    <w:p>
      <w:pPr>
        <w:pStyle w:val="TextBody"/>
        <w:rPr>
          <w:rFonts w:cs="Times New Roman"/>
          <w:szCs w:val="24"/>
        </w:rPr>
      </w:pPr>
      <w:r>
        <w:rPr>
          <w:rStyle w:val="StrongEmphasis"/>
        </w:rPr>
        <w:t>La notification de mise en production doit être envoyée par email aux utilisateurs concernés</w:t>
      </w:r>
      <w:r>
        <w:rPr/>
        <w:t xml:space="preserve"> et doit contenir les informations suivantes :</w:t>
      </w:r>
    </w:p>
    <w:p>
      <w:pPr>
        <w:pStyle w:val="TextBody"/>
        <w:numPr>
          <w:ilvl w:val="0"/>
          <w:numId w:val="115"/>
        </w:numPr>
        <w:tabs>
          <w:tab w:val="clear" w:pos="708"/>
          <w:tab w:val="left" w:pos="0" w:leader="none"/>
        </w:tabs>
        <w:ind w:left="709" w:hanging="283"/>
        <w:rPr>
          <w:rFonts w:cs="Times New Roman"/>
          <w:szCs w:val="24"/>
        </w:rPr>
      </w:pPr>
      <w:r>
        <w:rPr/>
        <w:t>Rédigez un email de notification en utilisant le template fourni ci-dessous.</w:t>
      </w:r>
    </w:p>
    <w:p>
      <w:pPr>
        <w:pStyle w:val="TextBody"/>
        <w:numPr>
          <w:ilvl w:val="0"/>
          <w:numId w:val="115"/>
        </w:numPr>
        <w:tabs>
          <w:tab w:val="clear" w:pos="708"/>
          <w:tab w:val="left" w:pos="0" w:leader="none"/>
        </w:tabs>
        <w:ind w:left="709" w:hanging="283"/>
        <w:rPr>
          <w:rFonts w:cs="Times New Roman"/>
          <w:szCs w:val="24"/>
        </w:rPr>
      </w:pPr>
      <w:r>
        <w:rPr/>
        <w:t>Envoyez l'email à tous les utilisateurs qui seront concernés par ce serveur.</w:t>
      </w:r>
    </w:p>
    <w:p>
      <w:pPr>
        <w:pStyle w:val="TextBody"/>
        <w:numPr>
          <w:ilvl w:val="0"/>
          <w:numId w:val="115"/>
        </w:numPr>
        <w:tabs>
          <w:tab w:val="clear" w:pos="708"/>
          <w:tab w:val="left" w:pos="0" w:leader="none"/>
        </w:tabs>
        <w:ind w:left="709" w:hanging="283"/>
        <w:rPr>
          <w:rFonts w:cs="Times New Roman"/>
          <w:szCs w:val="24"/>
        </w:rPr>
      </w:pPr>
      <w:r>
        <w:rPr/>
        <w:t>Incluez les informations essentielles : nom du serveur, adresse IP, rôle, date de mise en service.</w:t>
      </w:r>
    </w:p>
    <w:p>
      <w:pPr>
        <w:pStyle w:val="TextBody"/>
        <w:numPr>
          <w:ilvl w:val="0"/>
          <w:numId w:val="115"/>
        </w:numPr>
        <w:tabs>
          <w:tab w:val="clear" w:pos="708"/>
          <w:tab w:val="left" w:pos="0" w:leader="none"/>
        </w:tabs>
        <w:ind w:left="709" w:hanging="283"/>
        <w:rPr>
          <w:rFonts w:cs="Times New Roman"/>
          <w:szCs w:val="24"/>
        </w:rPr>
      </w:pPr>
      <w:r>
        <w:rPr/>
        <w:t>Fournissez les contacts pour le support technique et applicatif.</w:t>
      </w:r>
    </w:p>
    <w:p>
      <w:pPr>
        <w:pStyle w:val="TextBody"/>
        <w:rPr>
          <w:rFonts w:cs="Times New Roman"/>
          <w:szCs w:val="24"/>
        </w:rPr>
      </w:pPr>
      <w:r>
        <w:rPr>
          <w:rStyle w:val="StrongEmphasis"/>
        </w:rPr>
        <w:t>Template d'email de notification de mise en production :</w:t>
      </w:r>
    </w:p>
    <w:p>
      <w:pPr>
        <w:pStyle w:val="PreformattedText"/>
        <w:rPr>
          <w:rFonts w:cs="Times New Roman"/>
          <w:szCs w:val="24"/>
        </w:rPr>
      </w:pPr>
      <w:r>
        <w:rPr>
          <w:rStyle w:val="SourceText"/>
        </w:rPr>
        <w:t>Objet : [PRODUCTION] Nouveau serveur srv-prod-web-01 opérationnel</w:t>
      </w:r>
    </w:p>
    <w:p>
      <w:pPr>
        <w:pStyle w:val="PreformattedText"/>
        <w:rPr>
          <w:rFonts w:cs="Times New Roman"/>
          <w:szCs w:val="24"/>
        </w:rPr>
      </w:pPr>
      <w:r>
        <w:rPr/>
      </w:r>
    </w:p>
    <w:p>
      <w:pPr>
        <w:pStyle w:val="PreformattedText"/>
        <w:rPr>
          <w:rFonts w:cs="Times New Roman"/>
          <w:szCs w:val="24"/>
        </w:rPr>
      </w:pPr>
      <w:r>
        <w:rPr>
          <w:rStyle w:val="SourceText"/>
        </w:rPr>
        <w:t>Bonjour,</w:t>
      </w:r>
    </w:p>
    <w:p>
      <w:pPr>
        <w:pStyle w:val="PreformattedText"/>
        <w:rPr>
          <w:rFonts w:cs="Times New Roman"/>
          <w:szCs w:val="24"/>
        </w:rPr>
      </w:pPr>
      <w:r>
        <w:rPr/>
      </w:r>
    </w:p>
    <w:p>
      <w:pPr>
        <w:pStyle w:val="PreformattedText"/>
        <w:rPr>
          <w:rFonts w:cs="Times New Roman"/>
          <w:szCs w:val="24"/>
        </w:rPr>
      </w:pPr>
      <w:r>
        <w:rPr>
          <w:rStyle w:val="SourceText"/>
        </w:rPr>
        <w:t>Nous avons le plaisir de vous informer que le serveur srv-prod-web-01 est désormais en production et pleinement opérationnel.</w:t>
      </w:r>
    </w:p>
    <w:p>
      <w:pPr>
        <w:pStyle w:val="PreformattedText"/>
        <w:rPr>
          <w:rFonts w:cs="Times New Roman"/>
          <w:szCs w:val="24"/>
        </w:rPr>
      </w:pPr>
      <w:r>
        <w:rPr/>
      </w:r>
    </w:p>
    <w:p>
      <w:pPr>
        <w:pStyle w:val="PreformattedText"/>
        <w:rPr>
          <w:rFonts w:cs="Times New Roman"/>
          <w:szCs w:val="24"/>
        </w:rPr>
      </w:pPr>
      <w:r>
        <w:rPr>
          <w:rStyle w:val="SourceText"/>
        </w:rPr>
        <w:t>Caractéristiques du serveur :</w:t>
      </w:r>
    </w:p>
    <w:p>
      <w:pPr>
        <w:pStyle w:val="PreformattedText"/>
        <w:rPr>
          <w:rFonts w:cs="Times New Roman"/>
          <w:szCs w:val="24"/>
        </w:rPr>
      </w:pPr>
      <w:r>
        <w:rPr>
          <w:rStyle w:val="SourceText"/>
        </w:rPr>
        <w:t>- Nom du serveur : srv-prod-web-01</w:t>
      </w:r>
    </w:p>
    <w:p>
      <w:pPr>
        <w:pStyle w:val="PreformattedText"/>
        <w:rPr>
          <w:rFonts w:cs="Times New Roman"/>
          <w:szCs w:val="24"/>
        </w:rPr>
      </w:pPr>
      <w:r>
        <w:rPr>
          <w:rStyle w:val="SourceText"/>
        </w:rPr>
        <w:t>- Rôle : Serveur web pour l'application XYZ</w:t>
      </w:r>
    </w:p>
    <w:p>
      <w:pPr>
        <w:pStyle w:val="PreformattedText"/>
        <w:rPr>
          <w:rFonts w:cs="Times New Roman"/>
          <w:szCs w:val="24"/>
        </w:rPr>
      </w:pPr>
      <w:r>
        <w:rPr>
          <w:rStyle w:val="SourceText"/>
        </w:rPr>
        <w:t>- Adresse IP : XX.XX.XX.XX</w:t>
      </w:r>
    </w:p>
    <w:p>
      <w:pPr>
        <w:pStyle w:val="PreformattedText"/>
        <w:rPr>
          <w:rFonts w:cs="Times New Roman"/>
          <w:szCs w:val="24"/>
        </w:rPr>
      </w:pPr>
      <w:r>
        <w:rPr>
          <w:rStyle w:val="SourceText"/>
        </w:rPr>
        <w:t>- Environnement : Production</w:t>
      </w:r>
    </w:p>
    <w:p>
      <w:pPr>
        <w:pStyle w:val="PreformattedText"/>
        <w:rPr>
          <w:rFonts w:cs="Times New Roman"/>
          <w:szCs w:val="24"/>
        </w:rPr>
      </w:pPr>
      <w:r>
        <w:rPr>
          <w:rStyle w:val="SourceText"/>
        </w:rPr>
        <w:t>- Date de mise en service : 22/01/2026</w:t>
      </w:r>
    </w:p>
    <w:p>
      <w:pPr>
        <w:pStyle w:val="PreformattedText"/>
        <w:rPr>
          <w:rFonts w:cs="Times New Roman"/>
          <w:szCs w:val="24"/>
        </w:rPr>
      </w:pPr>
      <w:r>
        <w:rPr/>
      </w:r>
    </w:p>
    <w:p>
      <w:pPr>
        <w:pStyle w:val="PreformattedText"/>
        <w:rPr>
          <w:rFonts w:cs="Times New Roman"/>
          <w:szCs w:val="24"/>
        </w:rPr>
      </w:pPr>
      <w:r>
        <w:rPr>
          <w:rStyle w:val="SourceText"/>
        </w:rPr>
        <w:t>Applications hébergées :</w:t>
      </w:r>
    </w:p>
    <w:p>
      <w:pPr>
        <w:pStyle w:val="PreformattedText"/>
        <w:rPr>
          <w:rFonts w:cs="Times New Roman"/>
          <w:szCs w:val="24"/>
        </w:rPr>
      </w:pPr>
      <w:r>
        <w:rPr>
          <w:rStyle w:val="SourceText"/>
        </w:rPr>
        <w:t>- [Listez ici toutes les applications qui seront accessibles sur ce serveur]</w:t>
      </w:r>
    </w:p>
    <w:p>
      <w:pPr>
        <w:pStyle w:val="PreformattedText"/>
        <w:rPr>
          <w:rFonts w:cs="Times New Roman"/>
          <w:szCs w:val="24"/>
        </w:rPr>
      </w:pPr>
      <w:r>
        <w:rPr/>
      </w:r>
    </w:p>
    <w:p>
      <w:pPr>
        <w:pStyle w:val="PreformattedText"/>
        <w:rPr>
          <w:rFonts w:cs="Times New Roman"/>
          <w:szCs w:val="24"/>
        </w:rPr>
      </w:pPr>
      <w:r>
        <w:rPr>
          <w:rStyle w:val="SourceText"/>
        </w:rPr>
        <w:t>Contacts en cas de besoin :</w:t>
      </w:r>
    </w:p>
    <w:p>
      <w:pPr>
        <w:pStyle w:val="PreformattedText"/>
        <w:rPr>
          <w:rFonts w:cs="Times New Roman"/>
          <w:szCs w:val="24"/>
        </w:rPr>
      </w:pPr>
      <w:r>
        <w:rPr>
          <w:rStyle w:val="SourceText"/>
        </w:rPr>
        <w:t>- Support technique : [Votre email et numéro de téléphone]</w:t>
      </w:r>
    </w:p>
    <w:p>
      <w:pPr>
        <w:pStyle w:val="PreformattedText"/>
        <w:rPr>
          <w:rFonts w:cs="Times New Roman"/>
          <w:szCs w:val="24"/>
        </w:rPr>
      </w:pPr>
      <w:r>
        <w:rPr>
          <w:rStyle w:val="SourceText"/>
        </w:rPr>
        <w:t>- Support applicatif : [Email et téléphone du responsable métier]</w:t>
      </w:r>
    </w:p>
    <w:p>
      <w:pPr>
        <w:pStyle w:val="PreformattedText"/>
        <w:rPr>
          <w:rFonts w:cs="Times New Roman"/>
          <w:szCs w:val="24"/>
        </w:rPr>
      </w:pPr>
      <w:r>
        <w:rPr/>
      </w:r>
    </w:p>
    <w:p>
      <w:pPr>
        <w:pStyle w:val="PreformattedText"/>
        <w:rPr>
          <w:rFonts w:cs="Times New Roman"/>
          <w:szCs w:val="24"/>
        </w:rPr>
      </w:pPr>
      <w:r>
        <w:rPr>
          <w:rStyle w:val="SourceText"/>
        </w:rPr>
        <w:t>Le serveur a été configuré selon les standards de sécurité les plus stricts de l'entreprise et est conforme à toutes les exigences de l'APDP en matière de protection des données personnelles.</w:t>
      </w:r>
    </w:p>
    <w:p>
      <w:pPr>
        <w:pStyle w:val="PreformattedText"/>
        <w:rPr>
          <w:rFonts w:cs="Times New Roman"/>
          <w:szCs w:val="24"/>
        </w:rPr>
      </w:pPr>
      <w:r>
        <w:rPr/>
      </w:r>
    </w:p>
    <w:p>
      <w:pPr>
        <w:pStyle w:val="PreformattedText"/>
        <w:rPr>
          <w:rFonts w:cs="Times New Roman"/>
          <w:szCs w:val="24"/>
        </w:rPr>
      </w:pPr>
      <w:r>
        <w:rPr>
          <w:rStyle w:val="SourceText"/>
        </w:rPr>
        <w:t>Nous restons à votre disposition pour toute question ou assistance.</w:t>
      </w:r>
    </w:p>
    <w:p>
      <w:pPr>
        <w:pStyle w:val="PreformattedText"/>
        <w:rPr>
          <w:rFonts w:cs="Times New Roman"/>
          <w:szCs w:val="24"/>
        </w:rPr>
      </w:pPr>
      <w:r>
        <w:rPr/>
      </w:r>
    </w:p>
    <w:p>
      <w:pPr>
        <w:pStyle w:val="PreformattedText"/>
        <w:rPr>
          <w:rFonts w:cs="Times New Roman"/>
          <w:szCs w:val="24"/>
        </w:rPr>
      </w:pPr>
      <w:r>
        <w:rPr>
          <w:rStyle w:val="SourceText"/>
        </w:rPr>
        <w:t>Cordialement,</w:t>
      </w:r>
    </w:p>
    <w:p>
      <w:pPr>
        <w:pStyle w:val="PreformattedText"/>
        <w:rPr>
          <w:rFonts w:cs="Times New Roman"/>
          <w:szCs w:val="24"/>
        </w:rPr>
      </w:pPr>
      <w:r>
        <w:rPr>
          <w:rStyle w:val="SourceText"/>
        </w:rPr>
        <w:t>[Votre Nom]</w:t>
      </w:r>
    </w:p>
    <w:p>
      <w:pPr>
        <w:pStyle w:val="PreformattedText"/>
        <w:spacing w:before="240" w:after="283"/>
        <w:rPr>
          <w:rFonts w:cs="Times New Roman"/>
          <w:szCs w:val="24"/>
        </w:rPr>
      </w:pPr>
      <w:r>
        <w:rPr>
          <w:rStyle w:val="SourceText"/>
        </w:rPr>
        <w:t>Responsable des Services Internes</w:t>
      </w:r>
    </w:p>
    <w:p>
      <w:pPr>
        <w:pStyle w:val="TextBody"/>
        <w:rPr>
          <w:rFonts w:cs="Times New Roman"/>
          <w:szCs w:val="24"/>
        </w:rPr>
      </w:pPr>
      <w:r>
        <w:rPr>
          <w:rStyle w:val="StrongEmphasis"/>
        </w:rPr>
        <w:t>Les points de validation pour cette section sont :</w:t>
      </w:r>
    </w:p>
    <w:p>
      <w:pPr>
        <w:pStyle w:val="TextBody"/>
        <w:numPr>
          <w:ilvl w:val="0"/>
          <w:numId w:val="116"/>
        </w:numPr>
        <w:tabs>
          <w:tab w:val="clear" w:pos="708"/>
          <w:tab w:val="left" w:pos="0" w:leader="none"/>
        </w:tabs>
        <w:ind w:left="709" w:hanging="283"/>
        <w:rPr>
          <w:rFonts w:cs="Times New Roman"/>
          <w:szCs w:val="24"/>
        </w:rPr>
      </w:pPr>
      <w:r>
        <w:rPr/>
        <w:t>L'email de notification a été envoyé à toutes les parties prenantes concernées.</w:t>
      </w:r>
    </w:p>
    <w:p>
      <w:pPr>
        <w:pStyle w:val="TextBody"/>
        <w:numPr>
          <w:ilvl w:val="0"/>
          <w:numId w:val="116"/>
        </w:numPr>
        <w:tabs>
          <w:tab w:val="clear" w:pos="708"/>
          <w:tab w:val="left" w:pos="0" w:leader="none"/>
        </w:tabs>
        <w:ind w:left="709" w:hanging="283"/>
        <w:rPr>
          <w:rFonts w:cs="Times New Roman"/>
          <w:szCs w:val="24"/>
        </w:rPr>
      </w:pPr>
      <w:r>
        <w:rPr/>
        <w:t>La date de mise en production a été notée dans le registre DOC-OPS-01.</w:t>
      </w:r>
    </w:p>
    <w:p>
      <w:pPr>
        <w:pStyle w:val="Heading2"/>
        <w:rPr>
          <w:rFonts w:cs="Times New Roman"/>
          <w:szCs w:val="24"/>
        </w:rPr>
      </w:pPr>
      <w:r>
        <w:rPr/>
        <w:t>18. SUIVI POST-MISE EN SERVICE</w:t>
      </w:r>
    </w:p>
    <w:p>
      <w:pPr>
        <w:pStyle w:val="Heading3"/>
        <w:spacing w:before="40" w:after="283"/>
        <w:rPr>
          <w:rFonts w:cs="Times New Roman"/>
          <w:szCs w:val="24"/>
        </w:rPr>
      </w:pPr>
      <w:r>
        <w:rPr/>
        <w:t>18.1 Surveillance renforcée pendant la première semaine (J+1 à J+7)</w:t>
      </w:r>
    </w:p>
    <w:p>
      <w:pPr>
        <w:pStyle w:val="TextBody"/>
        <w:rPr>
          <w:rFonts w:cs="Times New Roman"/>
          <w:szCs w:val="24"/>
        </w:rPr>
      </w:pPr>
      <w:r>
        <w:rPr/>
        <w:t>Pendant la première semaine suivant la mise en production, vous devez effectuer une surveillance renforcée du serveur pour détecter rapidement tout problème potentiel.</w:t>
      </w:r>
    </w:p>
    <w:p>
      <w:pPr>
        <w:pStyle w:val="TextBody"/>
        <w:rPr>
          <w:rFonts w:cs="Times New Roman"/>
          <w:szCs w:val="24"/>
        </w:rPr>
      </w:pPr>
      <w:r>
        <w:rPr>
          <w:rStyle w:val="StrongEmphasis"/>
        </w:rPr>
        <w:t>Les actions de surveillance quotidienne à effectuer pendant la première semaine sont les suivantes :</w:t>
      </w:r>
    </w:p>
    <w:p>
      <w:pPr>
        <w:pStyle w:val="TextBody"/>
        <w:numPr>
          <w:ilvl w:val="0"/>
          <w:numId w:val="117"/>
        </w:numPr>
        <w:tabs>
          <w:tab w:val="clear" w:pos="708"/>
          <w:tab w:val="left" w:pos="0" w:leader="none"/>
        </w:tabs>
        <w:ind w:left="709" w:hanging="283"/>
        <w:rPr>
          <w:rFonts w:cs="Times New Roman"/>
          <w:szCs w:val="24"/>
        </w:rPr>
      </w:pPr>
      <w:r>
        <w:rPr/>
        <w:t xml:space="preserve">Chaque jour, consultez les logs d'authentification pour identifier toute activité suspecte en exécutant : </w:t>
      </w:r>
      <w:r>
        <w:rPr>
          <w:rStyle w:val="SourceText"/>
        </w:rPr>
        <w:t>sudo tail -50 /var/log/auth.log</w:t>
      </w:r>
    </w:p>
    <w:p>
      <w:pPr>
        <w:pStyle w:val="TextBody"/>
        <w:numPr>
          <w:ilvl w:val="0"/>
          <w:numId w:val="117"/>
        </w:numPr>
        <w:tabs>
          <w:tab w:val="clear" w:pos="708"/>
          <w:tab w:val="left" w:pos="0" w:leader="none"/>
        </w:tabs>
        <w:ind w:left="709" w:hanging="283"/>
        <w:rPr>
          <w:rFonts w:cs="Times New Roman"/>
          <w:szCs w:val="24"/>
        </w:rPr>
      </w:pPr>
      <w:r>
        <w:rPr/>
        <w:t xml:space="preserve">Chaque jour, vérifiez le statut de Fail2Ban et les IPs bannies en exécutant : </w:t>
      </w:r>
      <w:r>
        <w:rPr>
          <w:rStyle w:val="SourceText"/>
        </w:rPr>
        <w:t>sudo fail2ban-client status sshd</w:t>
      </w:r>
    </w:p>
    <w:p>
      <w:pPr>
        <w:pStyle w:val="TextBody"/>
        <w:numPr>
          <w:ilvl w:val="0"/>
          <w:numId w:val="117"/>
        </w:numPr>
        <w:tabs>
          <w:tab w:val="clear" w:pos="708"/>
          <w:tab w:val="left" w:pos="0" w:leader="none"/>
        </w:tabs>
        <w:ind w:left="709" w:hanging="283"/>
        <w:rPr>
          <w:rFonts w:cs="Times New Roman"/>
          <w:szCs w:val="24"/>
        </w:rPr>
      </w:pPr>
      <w:r>
        <w:rPr/>
        <w:t xml:space="preserve">Chaque jour, consultez les logs du pare-feu pour voir les connexions bloquées en exécutant : </w:t>
      </w:r>
      <w:r>
        <w:rPr>
          <w:rStyle w:val="SourceText"/>
        </w:rPr>
        <w:t>sudo tail -20 /var/log/ufw.log</w:t>
      </w:r>
    </w:p>
    <w:p>
      <w:pPr>
        <w:pStyle w:val="TextBody"/>
        <w:numPr>
          <w:ilvl w:val="0"/>
          <w:numId w:val="117"/>
        </w:numPr>
        <w:tabs>
          <w:tab w:val="clear" w:pos="708"/>
          <w:tab w:val="left" w:pos="0" w:leader="none"/>
        </w:tabs>
        <w:ind w:left="709" w:hanging="283"/>
        <w:rPr>
          <w:rFonts w:cs="Times New Roman"/>
          <w:szCs w:val="24"/>
        </w:rPr>
      </w:pPr>
      <w:r>
        <w:rPr/>
        <w:t xml:space="preserve">Chaque jour, vérifiez que les mises à jour automatiques fonctionnent correctement en consultant : </w:t>
      </w:r>
      <w:r>
        <w:rPr>
          <w:rStyle w:val="SourceText"/>
        </w:rPr>
        <w:t>sudo tail -20 /var/log/unattended-upgrades/unattended-upgrades.log</w:t>
      </w:r>
    </w:p>
    <w:p>
      <w:pPr>
        <w:pStyle w:val="TextBody"/>
        <w:numPr>
          <w:ilvl w:val="0"/>
          <w:numId w:val="117"/>
        </w:numPr>
        <w:tabs>
          <w:tab w:val="clear" w:pos="708"/>
          <w:tab w:val="left" w:pos="0" w:leader="none"/>
        </w:tabs>
        <w:ind w:left="709" w:hanging="283"/>
        <w:rPr>
          <w:rFonts w:cs="Times New Roman"/>
          <w:szCs w:val="24"/>
        </w:rPr>
      </w:pPr>
      <w:r>
        <w:rPr/>
        <w:t xml:space="preserve">Chaque jour, testez la disponibilité du serveur en exécutant un ping simple : </w:t>
      </w:r>
      <w:r>
        <w:rPr>
          <w:rStyle w:val="SourceText"/>
        </w:rPr>
        <w:t>ping -c 3 IP_SERVEUR</w:t>
      </w:r>
    </w:p>
    <w:p>
      <w:pPr>
        <w:pStyle w:val="TextBody"/>
        <w:rPr>
          <w:rFonts w:cs="Times New Roman"/>
          <w:szCs w:val="24"/>
        </w:rPr>
      </w:pPr>
      <w:r>
        <w:rPr>
          <w:rStyle w:val="StrongEmphasis"/>
        </w:rPr>
        <w:t>Les indicateurs d'alerte que vous devez surveiller particulièrement sont :</w:t>
      </w:r>
    </w:p>
    <w:p>
      <w:pPr>
        <w:pStyle w:val="TextBody"/>
        <w:rPr>
          <w:rFonts w:cs="Times New Roman"/>
          <w:szCs w:val="24"/>
        </w:rPr>
      </w:pPr>
      <w:r>
        <w:rPr/>
        <w:t>Des tentatives de connexion SSH répétées depuis des adresses IP inhabituelles ou étrangères peuvent indiquer une tentative d'intrusion. Un nombre anormalement élevé d'adresses IP bannies par Fail2Ban peut révéler une attaque coordonnée. Des messages d'erreur système qui se répètent fréquemment dans les logs peuvent signaler un problème de configuration. Une dégradation notable des performances (temps de réponse lents, charge CPU élevée) peut indiquer un problème ou une attaque.</w:t>
      </w:r>
    </w:p>
    <w:p>
      <w:pPr>
        <w:pStyle w:val="Heading3"/>
        <w:spacing w:before="40" w:after="283"/>
        <w:rPr>
          <w:rFonts w:cs="Times New Roman"/>
          <w:szCs w:val="24"/>
        </w:rPr>
      </w:pPr>
      <w:r>
        <w:rPr/>
        <w:t>18.2 Test de restauration obligatoire à J+7</w:t>
      </w:r>
    </w:p>
    <w:p>
      <w:pPr>
        <w:pStyle w:val="TextBody"/>
        <w:rPr>
          <w:rFonts w:cs="Times New Roman"/>
          <w:szCs w:val="24"/>
        </w:rPr>
      </w:pPr>
      <w:r>
        <w:rPr>
          <w:rStyle w:val="StrongEmphasis"/>
        </w:rPr>
        <w:t>Ce test est OBLIGATOIRE et doit être effectué dans les 7 jours suivant la mise en service du serveur.</w:t>
      </w:r>
      <w:r>
        <w:rPr/>
        <w:t xml:space="preserve"> Il permet de vérifier que les sauvegardes fonctionnent correctement et que vous êtes capable de restaurer le serveur en cas de problème.</w:t>
      </w:r>
    </w:p>
    <w:p>
      <w:pPr>
        <w:pStyle w:val="TextBody"/>
        <w:rPr>
          <w:rFonts w:cs="Times New Roman"/>
          <w:szCs w:val="24"/>
        </w:rPr>
      </w:pPr>
      <w:r>
        <w:rPr/>
        <w:t>Pour la procédure complète de test de restauration, consultez le document DOC-REF-02 (Procédure de Restauration).</w:t>
      </w:r>
    </w:p>
    <w:p>
      <w:pPr>
        <w:pStyle w:val="TextBody"/>
        <w:rPr>
          <w:rFonts w:cs="Times New Roman"/>
          <w:szCs w:val="24"/>
        </w:rPr>
      </w:pPr>
      <w:r>
        <w:rPr>
          <w:rStyle w:val="StrongEmphasis"/>
        </w:rPr>
        <w:t>Les étapes du test de restauration sont les suivantes :</w:t>
      </w:r>
    </w:p>
    <w:p>
      <w:pPr>
        <w:pStyle w:val="TextBody"/>
        <w:numPr>
          <w:ilvl w:val="0"/>
          <w:numId w:val="118"/>
        </w:numPr>
        <w:tabs>
          <w:tab w:val="clear" w:pos="708"/>
          <w:tab w:val="left" w:pos="0" w:leader="none"/>
        </w:tabs>
        <w:ind w:left="709" w:hanging="283"/>
        <w:rPr>
          <w:rFonts w:cs="Times New Roman"/>
          <w:szCs w:val="24"/>
        </w:rPr>
      </w:pPr>
      <w:r>
        <w:rPr/>
        <w:t>Créez un serveur de test temporaire (ou utilisez un serveur de développement existant) pour effectuer la restauration.</w:t>
      </w:r>
    </w:p>
    <w:p>
      <w:pPr>
        <w:pStyle w:val="TextBody"/>
        <w:numPr>
          <w:ilvl w:val="0"/>
          <w:numId w:val="118"/>
        </w:numPr>
        <w:tabs>
          <w:tab w:val="clear" w:pos="708"/>
          <w:tab w:val="left" w:pos="0" w:leader="none"/>
        </w:tabs>
        <w:ind w:left="709" w:hanging="283"/>
        <w:rPr>
          <w:rFonts w:cs="Times New Roman"/>
          <w:szCs w:val="24"/>
        </w:rPr>
      </w:pPr>
      <w:r>
        <w:rPr/>
        <w:t>Restaurez le dernier snapshot ou backup du serveur de production sur ce serveur de test.</w:t>
      </w:r>
    </w:p>
    <w:p>
      <w:pPr>
        <w:pStyle w:val="TextBody"/>
        <w:numPr>
          <w:ilvl w:val="0"/>
          <w:numId w:val="118"/>
        </w:numPr>
        <w:tabs>
          <w:tab w:val="clear" w:pos="708"/>
          <w:tab w:val="left" w:pos="0" w:leader="none"/>
        </w:tabs>
        <w:ind w:left="709" w:hanging="283"/>
        <w:rPr>
          <w:rFonts w:cs="Times New Roman"/>
          <w:szCs w:val="24"/>
        </w:rPr>
      </w:pPr>
      <w:r>
        <w:rPr/>
        <w:t>Vérifiez l'intégrité complète des données en consultant les fichiers et les bases de données.</w:t>
      </w:r>
    </w:p>
    <w:p>
      <w:pPr>
        <w:pStyle w:val="TextBody"/>
        <w:numPr>
          <w:ilvl w:val="0"/>
          <w:numId w:val="118"/>
        </w:numPr>
        <w:tabs>
          <w:tab w:val="clear" w:pos="708"/>
          <w:tab w:val="left" w:pos="0" w:leader="none"/>
        </w:tabs>
        <w:ind w:left="709" w:hanging="283"/>
        <w:rPr>
          <w:rFonts w:cs="Times New Roman"/>
          <w:szCs w:val="24"/>
        </w:rPr>
      </w:pPr>
      <w:r>
        <w:rPr/>
        <w:t>Testez l'accès aux applications pour confirmer qu'elles fonctionnent correctement après restauration.</w:t>
      </w:r>
    </w:p>
    <w:p>
      <w:pPr>
        <w:pStyle w:val="TextBody"/>
        <w:numPr>
          <w:ilvl w:val="0"/>
          <w:numId w:val="118"/>
        </w:numPr>
        <w:tabs>
          <w:tab w:val="clear" w:pos="708"/>
          <w:tab w:val="left" w:pos="0" w:leader="none"/>
        </w:tabs>
        <w:ind w:left="709" w:hanging="283"/>
        <w:rPr>
          <w:rFonts w:cs="Times New Roman"/>
          <w:szCs w:val="24"/>
        </w:rPr>
      </w:pPr>
      <w:r>
        <w:rPr/>
        <w:t>Mesurez le temps nécessaire pour effectuer la restauration complète (c'est votre RTO réel).</w:t>
      </w:r>
    </w:p>
    <w:p>
      <w:pPr>
        <w:pStyle w:val="TextBody"/>
        <w:numPr>
          <w:ilvl w:val="0"/>
          <w:numId w:val="118"/>
        </w:numPr>
        <w:tabs>
          <w:tab w:val="clear" w:pos="708"/>
          <w:tab w:val="left" w:pos="0" w:leader="none"/>
        </w:tabs>
        <w:ind w:left="709" w:hanging="283"/>
        <w:rPr>
          <w:rFonts w:cs="Times New Roman"/>
          <w:szCs w:val="24"/>
        </w:rPr>
      </w:pPr>
      <w:r>
        <w:rPr/>
        <w:t>Documentez précisément le résultat du test et toutes les observations.</w:t>
      </w:r>
    </w:p>
    <w:p>
      <w:pPr>
        <w:pStyle w:val="TextBody"/>
        <w:rPr>
          <w:rFonts w:cs="Times New Roman"/>
          <w:szCs w:val="24"/>
        </w:rPr>
      </w:pPr>
      <w:r>
        <w:rPr>
          <w:rStyle w:val="StrongEmphasis"/>
        </w:rPr>
        <w:t>Vous devez documenter les résultats dans le registre des tests de restauration qui fait partie du document DOC-REF-02 :</w:t>
      </w:r>
    </w:p>
    <w:p>
      <w:pPr>
        <w:pStyle w:val="TextBody"/>
        <w:rPr>
          <w:rFonts w:cs="Times New Roman"/>
          <w:szCs w:val="24"/>
        </w:rPr>
      </w:pPr>
      <w:r>
        <w:rPr/>
        <w:t>Notez la date exacte du test de restauration. Indiquez le résultat global du test (OK si tout fonctionne, KO si des problèmes ont été détectés). Mesurez et notez le temps total nécessaire pour effectuer la restauration. Documentez toutes les anomalies ou difficultés rencontrées pendant le test. Si des problèmes ont été identifiés, définissez et documentez les actions correctives qui seront mises en œuvre.</w:t>
      </w:r>
    </w:p>
    <w:p>
      <w:pPr>
        <w:pStyle w:val="TextBody"/>
        <w:rPr>
          <w:rFonts w:cs="Times New Roman"/>
          <w:szCs w:val="24"/>
        </w:rPr>
      </w:pPr>
      <w:r>
        <w:rPr>
          <w:rStyle w:val="StrongEmphasis"/>
        </w:rPr>
        <w:t>Les points de validation pour cette étape sont :</w:t>
      </w:r>
    </w:p>
    <w:p>
      <w:pPr>
        <w:pStyle w:val="TextBody"/>
        <w:numPr>
          <w:ilvl w:val="0"/>
          <w:numId w:val="119"/>
        </w:numPr>
        <w:tabs>
          <w:tab w:val="clear" w:pos="708"/>
          <w:tab w:val="left" w:pos="0" w:leader="none"/>
        </w:tabs>
        <w:ind w:left="709" w:hanging="283"/>
        <w:rPr>
          <w:rFonts w:cs="Times New Roman"/>
          <w:szCs w:val="24"/>
        </w:rPr>
      </w:pPr>
      <w:r>
        <w:rPr/>
        <w:t>Le test de restauration a été effectué dans les 7 jours suivant la mise en service.</w:t>
      </w:r>
    </w:p>
    <w:p>
      <w:pPr>
        <w:pStyle w:val="TextBody"/>
        <w:numPr>
          <w:ilvl w:val="0"/>
          <w:numId w:val="119"/>
        </w:numPr>
        <w:tabs>
          <w:tab w:val="clear" w:pos="708"/>
          <w:tab w:val="left" w:pos="0" w:leader="none"/>
        </w:tabs>
        <w:ind w:left="709" w:hanging="283"/>
        <w:rPr>
          <w:rFonts w:cs="Times New Roman"/>
          <w:szCs w:val="24"/>
        </w:rPr>
      </w:pPr>
      <w:r>
        <w:rPr/>
        <w:t>Le résultat du test a été documenté dans le registre prévu à cet effet.</w:t>
      </w:r>
    </w:p>
    <w:p>
      <w:pPr>
        <w:pStyle w:val="TextBody"/>
        <w:numPr>
          <w:ilvl w:val="0"/>
          <w:numId w:val="119"/>
        </w:numPr>
        <w:tabs>
          <w:tab w:val="clear" w:pos="708"/>
          <w:tab w:val="left" w:pos="0" w:leader="none"/>
        </w:tabs>
        <w:ind w:left="709" w:hanging="283"/>
        <w:rPr>
          <w:rFonts w:cs="Times New Roman"/>
          <w:szCs w:val="24"/>
        </w:rPr>
      </w:pPr>
      <w:r>
        <w:rPr/>
        <w:t>Si le test a révélé des problèmes, ceux-ci ont été corrigés et un nouveau test a été effectué avec succès.</w:t>
      </w:r>
    </w:p>
    <w:p>
      <w:pPr>
        <w:pStyle w:val="Heading3"/>
        <w:spacing w:before="40" w:after="283"/>
        <w:rPr>
          <w:rFonts w:cs="Times New Roman"/>
          <w:szCs w:val="24"/>
        </w:rPr>
      </w:pPr>
      <w:r>
        <w:rPr/>
        <w:t>18.3 Revue à 30 jours (J+30)</w:t>
      </w:r>
    </w:p>
    <w:p>
      <w:pPr>
        <w:pStyle w:val="TextBody"/>
        <w:rPr>
          <w:rFonts w:cs="Times New Roman"/>
          <w:szCs w:val="24"/>
        </w:rPr>
      </w:pPr>
      <w:r>
        <w:rPr/>
        <w:t>À l'issue du premier mois d'exploitation, vous devez effectuer une revue complète du serveur pour faire un bilan et identifier les éventuels ajustements nécessaires.</w:t>
      </w:r>
    </w:p>
    <w:p>
      <w:pPr>
        <w:pStyle w:val="TextBody"/>
        <w:rPr>
          <w:rFonts w:cs="Times New Roman"/>
          <w:szCs w:val="24"/>
        </w:rPr>
      </w:pPr>
      <w:r>
        <w:rPr>
          <w:rStyle w:val="StrongEmphasis"/>
        </w:rPr>
        <w:t>Les vérifications à effectuer lors de la revue à 30 jours sont les suivantes :</w:t>
      </w:r>
    </w:p>
    <w:p>
      <w:pPr>
        <w:pStyle w:val="TextBody"/>
        <w:numPr>
          <w:ilvl w:val="0"/>
          <w:numId w:val="120"/>
        </w:numPr>
        <w:tabs>
          <w:tab w:val="clear" w:pos="708"/>
          <w:tab w:val="left" w:pos="0" w:leader="none"/>
        </w:tabs>
        <w:ind w:left="709" w:hanging="283"/>
        <w:rPr>
          <w:rFonts w:cs="Times New Roman"/>
          <w:szCs w:val="24"/>
        </w:rPr>
      </w:pPr>
      <w:r>
        <w:rPr/>
        <w:t>Vérifiez la stabilité générale du serveur en consultant l'uptime et le nombre d'incidents enregistrés.</w:t>
      </w:r>
    </w:p>
    <w:p>
      <w:pPr>
        <w:pStyle w:val="TextBody"/>
        <w:numPr>
          <w:ilvl w:val="0"/>
          <w:numId w:val="120"/>
        </w:numPr>
        <w:tabs>
          <w:tab w:val="clear" w:pos="708"/>
          <w:tab w:val="left" w:pos="0" w:leader="none"/>
        </w:tabs>
        <w:ind w:left="709" w:hanging="283"/>
        <w:rPr>
          <w:rFonts w:cs="Times New Roman"/>
          <w:szCs w:val="24"/>
        </w:rPr>
      </w:pPr>
      <w:r>
        <w:rPr/>
        <w:t>Analysez les logs du mois écoulé pour identifier les incidents, les tentatives d'intrusion, et tout pattern anormal.</w:t>
      </w:r>
    </w:p>
    <w:p>
      <w:pPr>
        <w:pStyle w:val="TextBody"/>
        <w:numPr>
          <w:ilvl w:val="0"/>
          <w:numId w:val="120"/>
        </w:numPr>
        <w:tabs>
          <w:tab w:val="clear" w:pos="708"/>
          <w:tab w:val="left" w:pos="0" w:leader="none"/>
        </w:tabs>
        <w:ind w:left="709" w:hanging="283"/>
        <w:rPr>
          <w:rFonts w:cs="Times New Roman"/>
          <w:szCs w:val="24"/>
        </w:rPr>
      </w:pPr>
      <w:r>
        <w:rPr/>
        <w:t>Vérifiez que le serveur est toujours conforme à la baseline de sécurité en ré-exécutant le script d'audit.</w:t>
      </w:r>
    </w:p>
    <w:p>
      <w:pPr>
        <w:pStyle w:val="TextBody"/>
        <w:numPr>
          <w:ilvl w:val="0"/>
          <w:numId w:val="120"/>
        </w:numPr>
        <w:tabs>
          <w:tab w:val="clear" w:pos="708"/>
          <w:tab w:val="left" w:pos="0" w:leader="none"/>
        </w:tabs>
        <w:ind w:left="709" w:hanging="283"/>
        <w:rPr>
          <w:rFonts w:cs="Times New Roman"/>
          <w:szCs w:val="24"/>
        </w:rPr>
      </w:pPr>
      <w:r>
        <w:rPr/>
        <w:t>Si nécessaire, ajustez certains paramètres de configuration en fonction de l'expérience acquise pendant le premier mois.</w:t>
      </w:r>
    </w:p>
    <w:p>
      <w:pPr>
        <w:pStyle w:val="TextBody"/>
        <w:numPr>
          <w:ilvl w:val="0"/>
          <w:numId w:val="120"/>
        </w:numPr>
        <w:tabs>
          <w:tab w:val="clear" w:pos="708"/>
          <w:tab w:val="left" w:pos="0" w:leader="none"/>
        </w:tabs>
        <w:ind w:left="709" w:hanging="283"/>
        <w:rPr>
          <w:rFonts w:cs="Times New Roman"/>
          <w:szCs w:val="24"/>
        </w:rPr>
      </w:pPr>
      <w:r>
        <w:rPr/>
        <w:t>Mettez à jour la documentation du serveur si des changements ont été effectués pendant le premier mois.</w:t>
      </w:r>
    </w:p>
    <w:p>
      <w:pPr>
        <w:pStyle w:val="TextBody"/>
        <w:numPr>
          <w:ilvl w:val="0"/>
          <w:numId w:val="120"/>
        </w:numPr>
        <w:tabs>
          <w:tab w:val="clear" w:pos="708"/>
          <w:tab w:val="left" w:pos="0" w:leader="none"/>
        </w:tabs>
        <w:ind w:left="709" w:hanging="283"/>
        <w:rPr>
          <w:rFonts w:cs="Times New Roman"/>
          <w:szCs w:val="24"/>
        </w:rPr>
      </w:pPr>
      <w:r>
        <w:rPr/>
        <w:t>Collectez le feedback du propriétaire métier pour savoir si le serveur répond bien aux attentes.</w:t>
      </w:r>
    </w:p>
    <w:p>
      <w:pPr>
        <w:pStyle w:val="TextBody"/>
        <w:rPr>
          <w:rFonts w:cs="Times New Roman"/>
          <w:szCs w:val="24"/>
        </w:rPr>
      </w:pPr>
      <w:r>
        <w:rPr>
          <w:rStyle w:val="StrongEmphasis"/>
        </w:rPr>
        <w:t>Vous devez créer un document de revue à 30 jours :</w:t>
      </w:r>
    </w:p>
    <w:p>
      <w:pPr>
        <w:pStyle w:val="TextBody"/>
        <w:numPr>
          <w:ilvl w:val="0"/>
          <w:numId w:val="121"/>
        </w:numPr>
        <w:tabs>
          <w:tab w:val="clear" w:pos="708"/>
          <w:tab w:val="left" w:pos="0" w:leader="none"/>
        </w:tabs>
        <w:ind w:left="709" w:hanging="283"/>
        <w:rPr>
          <w:rFonts w:cs="Times New Roman"/>
          <w:szCs w:val="24"/>
        </w:rPr>
      </w:pPr>
      <w:r>
        <w:rPr/>
        <w:t>Créez un document nommé "Revue-30j-srv-[nom]-[date].md" dans le dossier de documentation du serveur.</w:t>
      </w:r>
    </w:p>
    <w:p>
      <w:pPr>
        <w:pStyle w:val="TextBody"/>
        <w:numPr>
          <w:ilvl w:val="0"/>
          <w:numId w:val="121"/>
        </w:numPr>
        <w:tabs>
          <w:tab w:val="clear" w:pos="708"/>
          <w:tab w:val="left" w:pos="0" w:leader="none"/>
        </w:tabs>
        <w:ind w:left="709" w:hanging="283"/>
        <w:rPr>
          <w:rFonts w:cs="Times New Roman"/>
          <w:szCs w:val="24"/>
        </w:rPr>
      </w:pPr>
      <w:r>
        <w:rPr/>
        <w:t>Documentez tous les constats faits pendant cette revue.</w:t>
      </w:r>
    </w:p>
    <w:p>
      <w:pPr>
        <w:pStyle w:val="TextBody"/>
        <w:numPr>
          <w:ilvl w:val="0"/>
          <w:numId w:val="121"/>
        </w:numPr>
        <w:tabs>
          <w:tab w:val="clear" w:pos="708"/>
          <w:tab w:val="left" w:pos="0" w:leader="none"/>
        </w:tabs>
        <w:ind w:left="709" w:hanging="283"/>
        <w:rPr>
          <w:rFonts w:cs="Times New Roman"/>
          <w:szCs w:val="24"/>
        </w:rPr>
      </w:pPr>
      <w:r>
        <w:rPr/>
        <w:t>Listez tous les ajustements qui ont été effectués ou qui sont recommandés.</w:t>
      </w:r>
    </w:p>
    <w:p>
      <w:pPr>
        <w:pStyle w:val="TextBody"/>
        <w:numPr>
          <w:ilvl w:val="0"/>
          <w:numId w:val="121"/>
        </w:numPr>
        <w:tabs>
          <w:tab w:val="clear" w:pos="708"/>
          <w:tab w:val="left" w:pos="0" w:leader="none"/>
        </w:tabs>
        <w:ind w:left="709" w:hanging="283"/>
        <w:rPr>
          <w:rFonts w:cs="Times New Roman"/>
          <w:szCs w:val="24"/>
        </w:rPr>
      </w:pPr>
      <w:r>
        <w:rPr/>
        <w:t>Formulez des recommandations pour l'amélioration continue.</w:t>
      </w:r>
    </w:p>
    <w:p>
      <w:pPr>
        <w:pStyle w:val="TextBody"/>
        <w:numPr>
          <w:ilvl w:val="0"/>
          <w:numId w:val="121"/>
        </w:numPr>
        <w:tabs>
          <w:tab w:val="clear" w:pos="708"/>
          <w:tab w:val="left" w:pos="0" w:leader="none"/>
        </w:tabs>
        <w:ind w:left="709" w:hanging="283"/>
        <w:rPr>
          <w:rFonts w:cs="Times New Roman"/>
          <w:szCs w:val="24"/>
        </w:rPr>
      </w:pPr>
      <w:r>
        <w:rPr/>
        <w:t>Archivez ce document dans le dossier de documentation du serveur.</w:t>
      </w:r>
    </w:p>
    <w:p>
      <w:pPr>
        <w:pStyle w:val="Heading2"/>
        <w:rPr>
          <w:rFonts w:cs="Times New Roman"/>
          <w:szCs w:val="24"/>
        </w:rPr>
      </w:pPr>
      <w:r>
        <w:rPr/>
        <w:t>19. MAINTENANCE CONTINUE</w:t>
      </w:r>
    </w:p>
    <w:p>
      <w:pPr>
        <w:pStyle w:val="Heading3"/>
        <w:spacing w:before="40" w:after="283"/>
        <w:rPr>
          <w:rFonts w:cs="Times New Roman"/>
          <w:szCs w:val="24"/>
        </w:rPr>
      </w:pPr>
      <w:r>
        <w:rPr/>
        <w:t>19.1 Actions de maintenance mensuelle</w:t>
      </w:r>
    </w:p>
    <w:p>
      <w:pPr>
        <w:pStyle w:val="TextBody"/>
        <w:rPr>
          <w:rFonts w:cs="Times New Roman"/>
          <w:szCs w:val="24"/>
        </w:rPr>
      </w:pPr>
      <w:r>
        <w:rPr>
          <w:rStyle w:val="StrongEmphasis"/>
        </w:rPr>
        <w:t>Les actions de maintenance suivantes doivent être effectuées tous les mois</w:t>
      </w:r>
      <w:r>
        <w:rPr/>
        <w:t xml:space="preserve"> pour maintenir le serveur en bon état de fonctionnement et sécurisé.</w:t>
      </w:r>
    </w:p>
    <w:p>
      <w:pPr>
        <w:pStyle w:val="TextBody"/>
        <w:numPr>
          <w:ilvl w:val="0"/>
          <w:numId w:val="122"/>
        </w:numPr>
        <w:tabs>
          <w:tab w:val="clear" w:pos="708"/>
          <w:tab w:val="left" w:pos="0" w:leader="none"/>
        </w:tabs>
        <w:ind w:left="709" w:hanging="283"/>
        <w:rPr>
          <w:rFonts w:cs="Times New Roman"/>
          <w:szCs w:val="24"/>
        </w:rPr>
      </w:pPr>
      <w:r>
        <w:rPr/>
        <w:t>Appliquez manuellement les mises à jour de paquets non-sécuritaires (les mises à jour de sécurité sont déjà appliquées automatiquement). Consultez le document DOC-REF-01 section [REF-MAJ-MANUEL] pour la procédure détaillée.</w:t>
      </w:r>
    </w:p>
    <w:p>
      <w:pPr>
        <w:pStyle w:val="TextBody"/>
        <w:numPr>
          <w:ilvl w:val="0"/>
          <w:numId w:val="122"/>
        </w:numPr>
        <w:tabs>
          <w:tab w:val="clear" w:pos="708"/>
          <w:tab w:val="left" w:pos="0" w:leader="none"/>
        </w:tabs>
        <w:ind w:left="709" w:hanging="283"/>
        <w:rPr>
          <w:rFonts w:cs="Times New Roman"/>
          <w:szCs w:val="24"/>
        </w:rPr>
      </w:pPr>
      <w:r>
        <w:rPr/>
        <w:t xml:space="preserve">Vérifiez l'espace disque disponible en exécutant </w:t>
      </w:r>
      <w:r>
        <w:rPr>
          <w:rStyle w:val="SourceText"/>
        </w:rPr>
        <w:t>df -h</w:t>
      </w:r>
      <w:r>
        <w:rPr/>
        <w:t xml:space="preserve"> et libérez de l'espace si nécessaire.</w:t>
      </w:r>
    </w:p>
    <w:p>
      <w:pPr>
        <w:pStyle w:val="TextBody"/>
        <w:numPr>
          <w:ilvl w:val="0"/>
          <w:numId w:val="122"/>
        </w:numPr>
        <w:tabs>
          <w:tab w:val="clear" w:pos="708"/>
          <w:tab w:val="left" w:pos="0" w:leader="none"/>
        </w:tabs>
        <w:ind w:left="709" w:hanging="283"/>
        <w:rPr>
          <w:rFonts w:cs="Times New Roman"/>
          <w:szCs w:val="24"/>
        </w:rPr>
      </w:pPr>
      <w:r>
        <w:rPr/>
        <w:t>Consultez les logs pour rechercher des anomalies ou des patterns inhabituels qui pourraient indiquer un problème.</w:t>
      </w:r>
    </w:p>
    <w:p>
      <w:pPr>
        <w:pStyle w:val="TextBody"/>
        <w:numPr>
          <w:ilvl w:val="0"/>
          <w:numId w:val="122"/>
        </w:numPr>
        <w:tabs>
          <w:tab w:val="clear" w:pos="708"/>
          <w:tab w:val="left" w:pos="0" w:leader="none"/>
        </w:tabs>
        <w:ind w:left="709" w:hanging="283"/>
        <w:rPr>
          <w:rFonts w:cs="Times New Roman"/>
          <w:szCs w:val="24"/>
        </w:rPr>
      </w:pPr>
      <w:r>
        <w:rPr/>
        <w:t>Vérifiez que toutes les sauvegardes programmées se sont bien exécutées avec succès.</w:t>
      </w:r>
    </w:p>
    <w:p>
      <w:pPr>
        <w:pStyle w:val="TextBody"/>
        <w:numPr>
          <w:ilvl w:val="0"/>
          <w:numId w:val="122"/>
        </w:numPr>
        <w:tabs>
          <w:tab w:val="clear" w:pos="708"/>
          <w:tab w:val="left" w:pos="0" w:leader="none"/>
        </w:tabs>
        <w:ind w:left="709" w:hanging="283"/>
        <w:rPr>
          <w:rFonts w:cs="Times New Roman"/>
          <w:szCs w:val="24"/>
        </w:rPr>
      </w:pPr>
      <w:r>
        <w:rPr/>
        <w:t>Mettez à jour le registre DOC-OPS-01 si des changements ont été apportés au serveur pendant le mois.</w:t>
      </w:r>
    </w:p>
    <w:p>
      <w:pPr>
        <w:pStyle w:val="Heading3"/>
        <w:spacing w:before="40" w:after="283"/>
        <w:rPr>
          <w:rFonts w:cs="Times New Roman"/>
          <w:szCs w:val="24"/>
        </w:rPr>
      </w:pPr>
      <w:r>
        <w:rPr/>
        <w:t>19.2 Actions de maintenance trimestrielle</w:t>
      </w:r>
    </w:p>
    <w:p>
      <w:pPr>
        <w:pStyle w:val="TextBody"/>
        <w:rPr>
          <w:rFonts w:cs="Times New Roman"/>
          <w:szCs w:val="24"/>
        </w:rPr>
      </w:pPr>
      <w:r>
        <w:rPr>
          <w:rStyle w:val="StrongEmphasis"/>
        </w:rPr>
        <w:t>Les actions de maintenance suivantes doivent être effectuées tous les 3 mois :</w:t>
      </w:r>
    </w:p>
    <w:p>
      <w:pPr>
        <w:pStyle w:val="TextBody"/>
        <w:numPr>
          <w:ilvl w:val="0"/>
          <w:numId w:val="123"/>
        </w:numPr>
        <w:tabs>
          <w:tab w:val="clear" w:pos="708"/>
          <w:tab w:val="left" w:pos="0" w:leader="none"/>
        </w:tabs>
        <w:ind w:left="709" w:hanging="283"/>
        <w:rPr>
          <w:rFonts w:cs="Times New Roman"/>
          <w:szCs w:val="24"/>
        </w:rPr>
      </w:pPr>
      <w:r>
        <w:rPr/>
        <w:t>Exécutez un audit complet de conformité à la baseline de sécurité en utilisant le script fourni dans DOC-REF-01 Annexe D.</w:t>
      </w:r>
    </w:p>
    <w:p>
      <w:pPr>
        <w:pStyle w:val="TextBody"/>
        <w:numPr>
          <w:ilvl w:val="0"/>
          <w:numId w:val="123"/>
        </w:numPr>
        <w:tabs>
          <w:tab w:val="clear" w:pos="708"/>
          <w:tab w:val="left" w:pos="0" w:leader="none"/>
        </w:tabs>
        <w:ind w:left="709" w:hanging="283"/>
        <w:rPr>
          <w:rFonts w:cs="Times New Roman"/>
          <w:szCs w:val="24"/>
        </w:rPr>
      </w:pPr>
      <w:r>
        <w:rPr/>
        <w:t>Révisez la liste des utilisateurs ayant accès au serveur et vérifiez que tous les accès sont toujours justifiés et nécessaires.</w:t>
      </w:r>
    </w:p>
    <w:p>
      <w:pPr>
        <w:pStyle w:val="TextBody"/>
        <w:numPr>
          <w:ilvl w:val="0"/>
          <w:numId w:val="123"/>
        </w:numPr>
        <w:tabs>
          <w:tab w:val="clear" w:pos="708"/>
          <w:tab w:val="left" w:pos="0" w:leader="none"/>
        </w:tabs>
        <w:ind w:left="709" w:hanging="283"/>
        <w:rPr>
          <w:rFonts w:cs="Times New Roman"/>
          <w:szCs w:val="24"/>
        </w:rPr>
      </w:pPr>
      <w:r>
        <w:rPr/>
        <w:t>Effectuez un test complet de restauration d'une sauvegarde pour vérifier que le système de backup fonctionne.</w:t>
      </w:r>
    </w:p>
    <w:p>
      <w:pPr>
        <w:pStyle w:val="TextBody"/>
        <w:numPr>
          <w:ilvl w:val="0"/>
          <w:numId w:val="123"/>
        </w:numPr>
        <w:tabs>
          <w:tab w:val="clear" w:pos="708"/>
          <w:tab w:val="left" w:pos="0" w:leader="none"/>
        </w:tabs>
        <w:ind w:left="709" w:hanging="283"/>
        <w:rPr>
          <w:rFonts w:cs="Times New Roman"/>
          <w:szCs w:val="24"/>
        </w:rPr>
      </w:pPr>
      <w:r>
        <w:rPr/>
        <w:t>Si le serveur héberge des sites web avec HTTPS, vérifiez la validité et la date d'expiration des certificats SSL/TLS.</w:t>
      </w:r>
    </w:p>
    <w:p>
      <w:pPr>
        <w:pStyle w:val="TextBody"/>
        <w:numPr>
          <w:ilvl w:val="0"/>
          <w:numId w:val="123"/>
        </w:numPr>
        <w:tabs>
          <w:tab w:val="clear" w:pos="708"/>
          <w:tab w:val="left" w:pos="0" w:leader="none"/>
        </w:tabs>
        <w:ind w:left="709" w:hanging="283"/>
        <w:rPr>
          <w:rFonts w:cs="Times New Roman"/>
          <w:szCs w:val="24"/>
        </w:rPr>
      </w:pPr>
      <w:r>
        <w:rPr/>
        <w:t>Passez en revue la documentation technique du serveur et mettez-la à jour si nécessaire.</w:t>
      </w:r>
    </w:p>
    <w:p>
      <w:pPr>
        <w:pStyle w:val="Heading3"/>
        <w:spacing w:before="40" w:after="283"/>
        <w:rPr>
          <w:rFonts w:cs="Times New Roman"/>
          <w:szCs w:val="24"/>
        </w:rPr>
      </w:pPr>
      <w:r>
        <w:rPr/>
        <w:t>19.3 Actions de maintenance semestrielle</w:t>
      </w:r>
    </w:p>
    <w:p>
      <w:pPr>
        <w:pStyle w:val="TextBody"/>
        <w:rPr>
          <w:rFonts w:cs="Times New Roman"/>
          <w:szCs w:val="24"/>
        </w:rPr>
      </w:pPr>
      <w:r>
        <w:rPr>
          <w:rStyle w:val="StrongEmphasis"/>
        </w:rPr>
        <w:t>Les actions de maintenance suivantes doivent être effectuées tous les 6 mois :</w:t>
      </w:r>
    </w:p>
    <w:p>
      <w:pPr>
        <w:pStyle w:val="TextBody"/>
        <w:numPr>
          <w:ilvl w:val="0"/>
          <w:numId w:val="124"/>
        </w:numPr>
        <w:tabs>
          <w:tab w:val="clear" w:pos="708"/>
          <w:tab w:val="left" w:pos="0" w:leader="none"/>
        </w:tabs>
        <w:ind w:left="709" w:hanging="283"/>
        <w:rPr>
          <w:rFonts w:cs="Times New Roman"/>
          <w:szCs w:val="24"/>
        </w:rPr>
      </w:pPr>
      <w:r>
        <w:rPr/>
        <w:t>Effectuez une revue complète de sécurité incluant un scan de vulnérabilités et une vérification approfondie de toutes les configurations.</w:t>
      </w:r>
    </w:p>
    <w:p>
      <w:pPr>
        <w:pStyle w:val="TextBody"/>
        <w:numPr>
          <w:ilvl w:val="0"/>
          <w:numId w:val="124"/>
        </w:numPr>
        <w:tabs>
          <w:tab w:val="clear" w:pos="708"/>
          <w:tab w:val="left" w:pos="0" w:leader="none"/>
        </w:tabs>
        <w:ind w:left="709" w:hanging="283"/>
        <w:rPr>
          <w:rFonts w:cs="Times New Roman"/>
          <w:szCs w:val="24"/>
        </w:rPr>
      </w:pPr>
      <w:r>
        <w:rPr/>
        <w:t>Envisagez une rotation des clés SSH (recommandé pour renforcer la sécurité, bien que non obligatoire).</w:t>
      </w:r>
    </w:p>
    <w:p>
      <w:pPr>
        <w:pStyle w:val="TextBody"/>
        <w:numPr>
          <w:ilvl w:val="0"/>
          <w:numId w:val="124"/>
        </w:numPr>
        <w:tabs>
          <w:tab w:val="clear" w:pos="708"/>
          <w:tab w:val="left" w:pos="0" w:leader="none"/>
        </w:tabs>
        <w:ind w:left="709" w:hanging="283"/>
        <w:rPr>
          <w:rFonts w:cs="Times New Roman"/>
          <w:szCs w:val="24"/>
        </w:rPr>
      </w:pPr>
      <w:r>
        <w:rPr/>
        <w:t>Révisez toutes les règles du pare-feu pour vérifier qu'elles sont toujours pertinentes et qu'aucune règle inutile ne reste active.</w:t>
      </w:r>
    </w:p>
    <w:p>
      <w:pPr>
        <w:pStyle w:val="TextBody"/>
        <w:numPr>
          <w:ilvl w:val="0"/>
          <w:numId w:val="124"/>
        </w:numPr>
        <w:tabs>
          <w:tab w:val="clear" w:pos="708"/>
          <w:tab w:val="left" w:pos="0" w:leader="none"/>
        </w:tabs>
        <w:ind w:left="709" w:hanging="283"/>
        <w:rPr>
          <w:rFonts w:cs="Times New Roman"/>
          <w:szCs w:val="24"/>
        </w:rPr>
      </w:pPr>
      <w:r>
        <w:rPr/>
        <w:t>Si le serveur traite des données personnelles, vérifiez la conformité continue aux exigences APDP.</w:t>
      </w:r>
    </w:p>
    <w:p>
      <w:pPr>
        <w:pStyle w:val="TextBody"/>
        <w:numPr>
          <w:ilvl w:val="0"/>
          <w:numId w:val="124"/>
        </w:numPr>
        <w:tabs>
          <w:tab w:val="clear" w:pos="708"/>
          <w:tab w:val="left" w:pos="0" w:leader="none"/>
        </w:tabs>
        <w:ind w:left="709" w:hanging="283"/>
        <w:rPr>
          <w:rFonts w:cs="Times New Roman"/>
          <w:szCs w:val="24"/>
        </w:rPr>
      </w:pPr>
      <w:r>
        <w:rPr/>
        <w:t>Effectuez une mise à jour complète de la fiche technique du serveur avec toutes les modifications accumulées.</w:t>
      </w:r>
    </w:p>
    <w:p>
      <w:pPr>
        <w:pStyle w:val="Heading3"/>
        <w:spacing w:before="40" w:after="283"/>
        <w:rPr>
          <w:rFonts w:cs="Times New Roman"/>
          <w:szCs w:val="24"/>
        </w:rPr>
      </w:pPr>
      <w:r>
        <w:rPr/>
        <w:t>19.4 Actions de maintenance annuelle</w:t>
      </w:r>
    </w:p>
    <w:p>
      <w:pPr>
        <w:pStyle w:val="TextBody"/>
        <w:rPr>
          <w:rFonts w:cs="Times New Roman"/>
          <w:szCs w:val="24"/>
        </w:rPr>
      </w:pPr>
      <w:r>
        <w:rPr>
          <w:rStyle w:val="StrongEmphasis"/>
        </w:rPr>
        <w:t>Les actions de maintenance suivantes doivent être effectuées une fois par an :</w:t>
      </w:r>
    </w:p>
    <w:p>
      <w:pPr>
        <w:pStyle w:val="TextBody"/>
        <w:numPr>
          <w:ilvl w:val="0"/>
          <w:numId w:val="125"/>
        </w:numPr>
        <w:tabs>
          <w:tab w:val="clear" w:pos="708"/>
          <w:tab w:val="left" w:pos="0" w:leader="none"/>
        </w:tabs>
        <w:ind w:left="709" w:hanging="283"/>
        <w:rPr>
          <w:rFonts w:cs="Times New Roman"/>
          <w:szCs w:val="24"/>
        </w:rPr>
      </w:pPr>
      <w:r>
        <w:rPr/>
        <w:t>Évaluez l'opportunité de renouveler l'offre d'hébergement ou de migrer vers une offre plus adaptée aux besoins actuels.</w:t>
      </w:r>
    </w:p>
    <w:p>
      <w:pPr>
        <w:pStyle w:val="TextBody"/>
        <w:numPr>
          <w:ilvl w:val="0"/>
          <w:numId w:val="125"/>
        </w:numPr>
        <w:tabs>
          <w:tab w:val="clear" w:pos="708"/>
          <w:tab w:val="left" w:pos="0" w:leader="none"/>
        </w:tabs>
        <w:ind w:left="709" w:hanging="283"/>
        <w:rPr>
          <w:rFonts w:cs="Times New Roman"/>
          <w:szCs w:val="24"/>
        </w:rPr>
      </w:pPr>
      <w:r>
        <w:rPr/>
        <w:t>Effectuez une revue budgétaire complète incluant les coûts d'hébergement, de backup, et de bande passante.</w:t>
      </w:r>
    </w:p>
    <w:p>
      <w:pPr>
        <w:pStyle w:val="TextBody"/>
        <w:numPr>
          <w:ilvl w:val="0"/>
          <w:numId w:val="125"/>
        </w:numPr>
        <w:tabs>
          <w:tab w:val="clear" w:pos="708"/>
          <w:tab w:val="left" w:pos="0" w:leader="none"/>
        </w:tabs>
        <w:ind w:left="709" w:hanging="283"/>
        <w:rPr>
          <w:rFonts w:cs="Times New Roman"/>
          <w:szCs w:val="24"/>
        </w:rPr>
      </w:pPr>
      <w:r>
        <w:rPr/>
        <w:t>Validez avec le propriétaire métier que le serveur est toujours nécessaire et répond toujours aux besoins de l'entreprise.</w:t>
      </w:r>
    </w:p>
    <w:p>
      <w:pPr>
        <w:pStyle w:val="TextBody"/>
        <w:numPr>
          <w:ilvl w:val="0"/>
          <w:numId w:val="125"/>
        </w:numPr>
        <w:tabs>
          <w:tab w:val="clear" w:pos="708"/>
          <w:tab w:val="left" w:pos="0" w:leader="none"/>
        </w:tabs>
        <w:ind w:left="709" w:hanging="283"/>
        <w:rPr>
          <w:rFonts w:cs="Times New Roman"/>
          <w:szCs w:val="24"/>
        </w:rPr>
      </w:pPr>
      <w:r>
        <w:rPr/>
        <w:t>Si la version LTS d'Ubuntu installée approche de sa fin de support, planifiez une mise à jour majeure vers la nouvelle version LTS.</w:t>
      </w:r>
    </w:p>
    <w:p>
      <w:pPr>
        <w:pStyle w:val="TextBody"/>
        <w:numPr>
          <w:ilvl w:val="0"/>
          <w:numId w:val="125"/>
        </w:numPr>
        <w:tabs>
          <w:tab w:val="clear" w:pos="708"/>
          <w:tab w:val="left" w:pos="0" w:leader="none"/>
        </w:tabs>
        <w:ind w:left="709" w:hanging="283"/>
        <w:rPr>
          <w:rFonts w:cs="Times New Roman"/>
          <w:szCs w:val="24"/>
        </w:rPr>
      </w:pPr>
      <w:r>
        <w:rPr/>
        <w:t>Archivez toute la documentation de l'année écoulée (N-1) pour conserver un historique complet.</w:t>
      </w:r>
    </w:p>
    <w:p>
      <w:pPr>
        <w:pStyle w:val="Heading2"/>
        <w:rPr>
          <w:rFonts w:cs="Times New Roman"/>
          <w:szCs w:val="24"/>
        </w:rPr>
      </w:pPr>
      <w:r>
        <w:rPr/>
        <w:t>20. GESTION DES INCIDENTS ET SUPPORT</w:t>
      </w:r>
    </w:p>
    <w:p>
      <w:pPr>
        <w:pStyle w:val="Heading3"/>
        <w:spacing w:before="40" w:after="283"/>
        <w:rPr>
          <w:rFonts w:cs="Times New Roman"/>
          <w:szCs w:val="24"/>
        </w:rPr>
      </w:pPr>
      <w:r>
        <w:rPr/>
        <w:t>20.1 Procédure en cas de problème</w:t>
      </w:r>
    </w:p>
    <w:p>
      <w:pPr>
        <w:pStyle w:val="TextBody"/>
        <w:rPr>
          <w:rFonts w:cs="Times New Roman"/>
          <w:szCs w:val="24"/>
        </w:rPr>
      </w:pPr>
      <w:r>
        <w:rPr/>
        <w:t>Si vous détectez un incident de sécurité sur ce serveur (tentative d'intrusion réussie, compromission suspectée, comportement anormal, etc.), vous devez impérativement suivre la procédure formelle de gestion des incidents qui est décrite dans le document PROC-02 (Gestion des Incidents de Sécurité).</w:t>
      </w:r>
    </w:p>
    <w:p>
      <w:pPr>
        <w:pStyle w:val="TextBody"/>
        <w:rPr>
          <w:rFonts w:cs="Times New Roman"/>
          <w:szCs w:val="24"/>
        </w:rPr>
      </w:pPr>
      <w:r>
        <w:rPr>
          <w:rStyle w:val="StrongEmphasis"/>
        </w:rPr>
        <w:t>Si l'incident implique une violation de données personnelles</w:t>
      </w:r>
      <w:r>
        <w:rPr/>
        <w:t xml:space="preserve"> (accès non autorisé à des données personnelles, fuite de données, destruction accidentelle de données, etc.), vous devez également suivre la procédure PROC-03 qui décrit les obligations de notification à l'APDP. Selon la loi, certaines violations doivent être notifiées à l'APDP dans un délai de 72 heures maximum.</w:t>
      </w:r>
    </w:p>
    <w:p>
      <w:pPr>
        <w:pStyle w:val="TextBody"/>
        <w:rPr>
          <w:rFonts w:cs="Times New Roman"/>
          <w:szCs w:val="24"/>
        </w:rPr>
      </w:pPr>
      <w:r>
        <w:rPr>
          <w:rStyle w:val="StrongEmphasis"/>
        </w:rPr>
        <w:t>Les contacts pour obtenir du support technique sont les suivants :</w:t>
      </w:r>
    </w:p>
    <w:p>
      <w:pPr>
        <w:pStyle w:val="TextBody"/>
        <w:rPr>
          <w:rFonts w:cs="Times New Roman"/>
          <w:szCs w:val="24"/>
        </w:rPr>
      </w:pPr>
      <w:r>
        <w:rPr/>
        <w:t>Pour les problèmes techniques généraux concernant l'infrastructure, contactez le Responsable des Systèmes d'Information à l'adresse email [Votre email] et au numéro de téléphone [Téléphone]. Pour les problèmes liés à l'hébergement OVH (panne matérielle, problème réseau, etc.), créez un ticket de support via l'interface OVH Manager accessible à https://www.ovh.com/manager/. Pour les questions relatives à la conformité APDP ou en cas de violation de données personnelles, contactez l'Autorité de Protection des Données à caractère Personnel du Bénin à l'adresse contact@apdp.bj.</w:t>
      </w:r>
    </w:p>
    <w:p>
      <w:pPr>
        <w:pStyle w:val="Heading3"/>
        <w:spacing w:before="40" w:after="283"/>
        <w:rPr>
          <w:rFonts w:cs="Times New Roman"/>
          <w:szCs w:val="24"/>
        </w:rPr>
      </w:pPr>
      <w:r>
        <w:rPr/>
        <w:t>20.2 Niveaux d'escalade des incidents</w:t>
      </w:r>
    </w:p>
    <w:p>
      <w:pPr>
        <w:pStyle w:val="TextBody"/>
        <w:rPr>
          <w:rFonts w:cs="Times New Roman"/>
          <w:szCs w:val="24"/>
        </w:rPr>
      </w:pPr>
      <w:r>
        <w:rPr/>
        <w:t>Selon la gravité de l'incident, différents niveaux d'escalade s'appliquent avec des délais de réaction différents.</w:t>
      </w:r>
    </w:p>
    <w:tbl>
      <w:tblPr>
        <w:tblW w:w="9072" w:type="dxa"/>
        <w:jc w:val="left"/>
        <w:tblInd w:w="0" w:type="dxa"/>
        <w:tblLayout w:type="fixed"/>
        <w:tblCellMar>
          <w:top w:w="28" w:type="dxa"/>
          <w:left w:w="28" w:type="dxa"/>
          <w:bottom w:w="28" w:type="dxa"/>
          <w:right w:w="28" w:type="dxa"/>
        </w:tblCellMar>
      </w:tblPr>
      <w:tblGrid>
        <w:gridCol w:w="1328"/>
        <w:gridCol w:w="3804"/>
        <w:gridCol w:w="2191"/>
        <w:gridCol w:w="1749"/>
      </w:tblGrid>
      <w:tr>
        <w:trPr/>
        <w:tc>
          <w:tcPr>
            <w:tcW w:w="1328" w:type="dxa"/>
            <w:tcBorders/>
            <w:vAlign w:val="center"/>
          </w:tcPr>
          <w:p>
            <w:pPr>
              <w:pStyle w:val="TableHeading"/>
              <w:suppressLineNumbers/>
              <w:spacing w:before="240" w:after="240"/>
              <w:jc w:val="center"/>
              <w:rPr/>
            </w:pPr>
            <w:r>
              <w:rPr/>
              <w:t>Niveau d'escalade</w:t>
            </w:r>
          </w:p>
        </w:tc>
        <w:tc>
          <w:tcPr>
            <w:tcW w:w="3804" w:type="dxa"/>
            <w:tcBorders/>
            <w:vAlign w:val="center"/>
          </w:tcPr>
          <w:p>
            <w:pPr>
              <w:pStyle w:val="TableHeading"/>
              <w:suppressLineNumbers/>
              <w:spacing w:before="240" w:after="240"/>
              <w:jc w:val="center"/>
              <w:rPr/>
            </w:pPr>
            <w:r>
              <w:rPr/>
              <w:t>Déclencheur de l'escalade</w:t>
            </w:r>
          </w:p>
        </w:tc>
        <w:tc>
          <w:tcPr>
            <w:tcW w:w="2191" w:type="dxa"/>
            <w:tcBorders/>
            <w:vAlign w:val="center"/>
          </w:tcPr>
          <w:p>
            <w:pPr>
              <w:pStyle w:val="TableHeading"/>
              <w:suppressLineNumbers/>
              <w:spacing w:before="240" w:after="240"/>
              <w:jc w:val="center"/>
              <w:rPr/>
            </w:pPr>
            <w:r>
              <w:rPr/>
              <w:t>Personnes impliquées</w:t>
            </w:r>
          </w:p>
        </w:tc>
        <w:tc>
          <w:tcPr>
            <w:tcW w:w="1749" w:type="dxa"/>
            <w:tcBorders/>
            <w:vAlign w:val="center"/>
          </w:tcPr>
          <w:p>
            <w:pPr>
              <w:pStyle w:val="TableHeading"/>
              <w:suppressLineNumbers/>
              <w:spacing w:before="240" w:after="240"/>
              <w:jc w:val="center"/>
              <w:rPr/>
            </w:pPr>
            <w:r>
              <w:rPr/>
              <w:t>Délai de réaction</w:t>
            </w:r>
          </w:p>
        </w:tc>
      </w:tr>
      <w:tr>
        <w:trPr/>
        <w:tc>
          <w:tcPr>
            <w:tcW w:w="1328" w:type="dxa"/>
            <w:tcBorders/>
            <w:vAlign w:val="center"/>
          </w:tcPr>
          <w:p>
            <w:pPr>
              <w:pStyle w:val="TableContents"/>
              <w:widowControl w:val="false"/>
              <w:suppressLineNumbers/>
              <w:spacing w:before="240" w:after="240"/>
              <w:rPr/>
            </w:pPr>
            <w:r>
              <w:rPr>
                <w:rStyle w:val="StrongEmphasis"/>
              </w:rPr>
              <w:t>Niveau 1</w:t>
            </w:r>
          </w:p>
        </w:tc>
        <w:tc>
          <w:tcPr>
            <w:tcW w:w="3804" w:type="dxa"/>
            <w:tcBorders/>
            <w:vAlign w:val="center"/>
          </w:tcPr>
          <w:p>
            <w:pPr>
              <w:pStyle w:val="TableContents"/>
              <w:widowControl w:val="false"/>
              <w:suppressLineNumbers/>
              <w:spacing w:before="240" w:after="240"/>
              <w:rPr/>
            </w:pPr>
            <w:r>
              <w:rPr/>
              <w:t>Incident mineur sans impact sur les utilisateurs (exemple : service non critique temporairement ralenti)</w:t>
            </w:r>
          </w:p>
        </w:tc>
        <w:tc>
          <w:tcPr>
            <w:tcW w:w="2191" w:type="dxa"/>
            <w:tcBorders/>
            <w:vAlign w:val="center"/>
          </w:tcPr>
          <w:p>
            <w:pPr>
              <w:pStyle w:val="TableContents"/>
              <w:widowControl w:val="false"/>
              <w:suppressLineNumbers/>
              <w:spacing w:before="240" w:after="240"/>
              <w:rPr/>
            </w:pPr>
            <w:r>
              <w:rPr/>
              <w:t>Vous-même uniquement</w:t>
            </w:r>
          </w:p>
        </w:tc>
        <w:tc>
          <w:tcPr>
            <w:tcW w:w="1749" w:type="dxa"/>
            <w:tcBorders/>
            <w:vAlign w:val="center"/>
          </w:tcPr>
          <w:p>
            <w:pPr>
              <w:pStyle w:val="TableContents"/>
              <w:widowControl w:val="false"/>
              <w:suppressLineNumbers/>
              <w:spacing w:before="240" w:after="240"/>
              <w:rPr/>
            </w:pPr>
            <w:r>
              <w:rPr/>
              <w:t>Best effort (résolution dès que possible)</w:t>
            </w:r>
          </w:p>
        </w:tc>
      </w:tr>
      <w:tr>
        <w:trPr/>
        <w:tc>
          <w:tcPr>
            <w:tcW w:w="1328" w:type="dxa"/>
            <w:tcBorders/>
            <w:vAlign w:val="center"/>
          </w:tcPr>
          <w:p>
            <w:pPr>
              <w:pStyle w:val="TableContents"/>
              <w:widowControl w:val="false"/>
              <w:suppressLineNumbers/>
              <w:spacing w:before="240" w:after="240"/>
              <w:rPr/>
            </w:pPr>
            <w:r>
              <w:rPr>
                <w:rStyle w:val="StrongEmphasis"/>
              </w:rPr>
              <w:t>Niveau 2</w:t>
            </w:r>
          </w:p>
        </w:tc>
        <w:tc>
          <w:tcPr>
            <w:tcW w:w="3804" w:type="dxa"/>
            <w:tcBorders/>
            <w:vAlign w:val="center"/>
          </w:tcPr>
          <w:p>
            <w:pPr>
              <w:pStyle w:val="TableContents"/>
              <w:widowControl w:val="false"/>
              <w:suppressLineNumbers/>
              <w:spacing w:before="240" w:after="240"/>
              <w:rPr/>
            </w:pPr>
            <w:r>
              <w:rPr/>
              <w:t>Incident majeur avec impact sur les utilisateurs (exemple : service critique indisponible, problème de performance sévère)</w:t>
            </w:r>
          </w:p>
        </w:tc>
        <w:tc>
          <w:tcPr>
            <w:tcW w:w="2191" w:type="dxa"/>
            <w:tcBorders/>
            <w:vAlign w:val="center"/>
          </w:tcPr>
          <w:p>
            <w:pPr>
              <w:pStyle w:val="TableContents"/>
              <w:widowControl w:val="false"/>
              <w:suppressLineNumbers/>
              <w:spacing w:before="240" w:after="240"/>
              <w:rPr/>
            </w:pPr>
            <w:r>
              <w:rPr/>
              <w:t>Vous-même + backup technique + propriétaire métier</w:t>
            </w:r>
          </w:p>
        </w:tc>
        <w:tc>
          <w:tcPr>
            <w:tcW w:w="1749" w:type="dxa"/>
            <w:tcBorders/>
            <w:vAlign w:val="center"/>
          </w:tcPr>
          <w:p>
            <w:pPr>
              <w:pStyle w:val="TableContents"/>
              <w:widowControl w:val="false"/>
              <w:suppressLineNumbers/>
              <w:spacing w:before="240" w:after="240"/>
              <w:rPr/>
            </w:pPr>
            <w:r>
              <w:rPr/>
              <w:t>Moins de 2 heures</w:t>
            </w:r>
          </w:p>
        </w:tc>
      </w:tr>
      <w:tr>
        <w:trPr/>
        <w:tc>
          <w:tcPr>
            <w:tcW w:w="1328" w:type="dxa"/>
            <w:tcBorders/>
            <w:vAlign w:val="center"/>
          </w:tcPr>
          <w:p>
            <w:pPr>
              <w:pStyle w:val="TableContents"/>
              <w:widowControl w:val="false"/>
              <w:suppressLineNumbers/>
              <w:spacing w:before="240" w:after="240"/>
              <w:rPr/>
            </w:pPr>
            <w:r>
              <w:rPr>
                <w:rStyle w:val="StrongEmphasis"/>
              </w:rPr>
              <w:t>Niveau 3</w:t>
            </w:r>
          </w:p>
        </w:tc>
        <w:tc>
          <w:tcPr>
            <w:tcW w:w="3804" w:type="dxa"/>
            <w:tcBorders/>
            <w:vAlign w:val="center"/>
          </w:tcPr>
          <w:p>
            <w:pPr>
              <w:pStyle w:val="TableContents"/>
              <w:widowControl w:val="false"/>
              <w:suppressLineNumbers/>
              <w:spacing w:before="240" w:after="240"/>
              <w:rPr/>
            </w:pPr>
            <w:r>
              <w:rPr/>
              <w:t>Incident critique ou violation de données personnelles (exemple : intrusion confirmée, fuite de données, destruction de données)</w:t>
            </w:r>
          </w:p>
        </w:tc>
        <w:tc>
          <w:tcPr>
            <w:tcW w:w="2191" w:type="dxa"/>
            <w:tcBorders/>
            <w:vAlign w:val="center"/>
          </w:tcPr>
          <w:p>
            <w:pPr>
              <w:pStyle w:val="TableContents"/>
              <w:widowControl w:val="false"/>
              <w:suppressLineNumbers/>
              <w:spacing w:before="240" w:after="240"/>
              <w:rPr/>
            </w:pPr>
            <w:r>
              <w:rPr/>
              <w:t>Vous-même + Direction + APDP</w:t>
            </w:r>
          </w:p>
        </w:tc>
        <w:tc>
          <w:tcPr>
            <w:tcW w:w="1749" w:type="dxa"/>
            <w:tcBorders/>
            <w:vAlign w:val="center"/>
          </w:tcPr>
          <w:p>
            <w:pPr>
              <w:pStyle w:val="TableContents"/>
              <w:widowControl w:val="false"/>
              <w:suppressLineNumbers/>
              <w:spacing w:before="240" w:after="240"/>
              <w:rPr/>
            </w:pPr>
            <w:r>
              <w:rPr/>
              <w:t>Moins de 30 minutes</w:t>
            </w:r>
          </w:p>
        </w:tc>
      </w:tr>
    </w:tbl>
    <w:p>
      <w:pPr>
        <w:pStyle w:val="Heading2"/>
        <w:rPr>
          <w:rFonts w:cs="Times New Roman"/>
          <w:szCs w:val="24"/>
        </w:rPr>
      </w:pPr>
      <w:r>
        <w:rPr/>
        <w:t>21. DÉCOMMISSIONNEMENT DU SERVEUR (FIN DE VIE)</w:t>
      </w:r>
    </w:p>
    <w:p>
      <w:pPr>
        <w:pStyle w:val="TextBody"/>
        <w:rPr>
          <w:rFonts w:cs="Times New Roman"/>
          <w:szCs w:val="24"/>
        </w:rPr>
      </w:pPr>
      <w:r>
        <w:rPr/>
        <w:t>Lorsqu'un serveur n'est plus nécessaire et doit être retiré de production, vous devez suivre une procédure stricte de décommissionnement sécurisé pour garantir que toutes les données sont correctement détruites et que toutes les obligations légales sont respectées.</w:t>
      </w:r>
    </w:p>
    <w:p>
      <w:pPr>
        <w:pStyle w:val="TextBody"/>
        <w:rPr>
          <w:rFonts w:cs="Times New Roman"/>
          <w:szCs w:val="24"/>
        </w:rPr>
      </w:pPr>
      <w:r>
        <w:rPr>
          <w:rStyle w:val="StrongEmphasis"/>
        </w:rPr>
        <w:t>Pour la procédure complète de décommissionnement sécurisé, consultez le document dédié "Procédure de Décommissionnement Sécurisé".</w:t>
      </w:r>
    </w:p>
    <w:p>
      <w:pPr>
        <w:pStyle w:val="TextBody"/>
        <w:rPr>
          <w:rFonts w:cs="Times New Roman"/>
          <w:szCs w:val="24"/>
        </w:rPr>
      </w:pPr>
      <w:r>
        <w:rPr>
          <w:rStyle w:val="StrongEmphasis"/>
        </w:rPr>
        <w:t>Les points clés essentiels du processus de décommissionnement sont les suivants :</w:t>
      </w:r>
    </w:p>
    <w:p>
      <w:pPr>
        <w:pStyle w:val="TextBody"/>
        <w:numPr>
          <w:ilvl w:val="0"/>
          <w:numId w:val="126"/>
        </w:numPr>
        <w:tabs>
          <w:tab w:val="clear" w:pos="708"/>
          <w:tab w:val="left" w:pos="0" w:leader="none"/>
        </w:tabs>
        <w:ind w:left="709" w:hanging="283"/>
        <w:rPr>
          <w:rFonts w:cs="Times New Roman"/>
          <w:szCs w:val="24"/>
        </w:rPr>
      </w:pPr>
      <w:r>
        <w:rPr/>
        <w:t>La décision de décommissionner le serveur doit être validée formellement par le propriétaire métier et par vous-même.</w:t>
      </w:r>
    </w:p>
    <w:p>
      <w:pPr>
        <w:pStyle w:val="TextBody"/>
        <w:numPr>
          <w:ilvl w:val="0"/>
          <w:numId w:val="126"/>
        </w:numPr>
        <w:tabs>
          <w:tab w:val="clear" w:pos="708"/>
          <w:tab w:val="left" w:pos="0" w:leader="none"/>
        </w:tabs>
        <w:ind w:left="709" w:hanging="283"/>
        <w:rPr>
          <w:rFonts w:cs="Times New Roman"/>
          <w:szCs w:val="24"/>
        </w:rPr>
      </w:pPr>
      <w:r>
        <w:rPr/>
        <w:t>Avant de supprimer le serveur, vous devez effectuer une sauvegarde finale complète. Si le serveur contient des données personnelles, cette sauvegarde doit être conservée pendant la durée légale de conservation requise par la réglementation.</w:t>
      </w:r>
    </w:p>
    <w:p>
      <w:pPr>
        <w:pStyle w:val="TextBody"/>
        <w:numPr>
          <w:ilvl w:val="0"/>
          <w:numId w:val="126"/>
        </w:numPr>
        <w:tabs>
          <w:tab w:val="clear" w:pos="708"/>
          <w:tab w:val="left" w:pos="0" w:leader="none"/>
        </w:tabs>
        <w:ind w:left="709" w:hanging="283"/>
        <w:rPr>
          <w:rFonts w:cs="Times New Roman"/>
          <w:szCs w:val="24"/>
        </w:rPr>
      </w:pPr>
      <w:r>
        <w:rPr>
          <w:rStyle w:val="StrongEmphasis"/>
        </w:rPr>
        <w:t>La destruction sécurisée des données est absolument critique.</w:t>
      </w:r>
      <w:r>
        <w:rPr/>
        <w:t xml:space="preserve"> Vous devez utiliser des outils comme </w:t>
      </w:r>
      <w:r>
        <w:rPr>
          <w:rStyle w:val="SourceText"/>
        </w:rPr>
        <w:t>shred</w:t>
      </w:r>
      <w:r>
        <w:rPr/>
        <w:t xml:space="preserve"> pour écraser les données de manière irrécupérable. Une simple suppression de fichiers n'est PAS suffisante car les données restent techniquement récupérables.</w:t>
      </w:r>
    </w:p>
    <w:p>
      <w:pPr>
        <w:pStyle w:val="TextBody"/>
        <w:numPr>
          <w:ilvl w:val="0"/>
          <w:numId w:val="126"/>
        </w:numPr>
        <w:tabs>
          <w:tab w:val="clear" w:pos="708"/>
          <w:tab w:val="left" w:pos="0" w:leader="none"/>
        </w:tabs>
        <w:ind w:left="709" w:hanging="283"/>
        <w:rPr>
          <w:rFonts w:cs="Times New Roman"/>
          <w:szCs w:val="24"/>
        </w:rPr>
      </w:pPr>
      <w:r>
        <w:rPr/>
        <w:t>Tous les snapshots et sauvegardes du serveur chez OVH doivent être supprimés.</w:t>
      </w:r>
    </w:p>
    <w:p>
      <w:pPr>
        <w:pStyle w:val="TextBody"/>
        <w:numPr>
          <w:ilvl w:val="0"/>
          <w:numId w:val="126"/>
        </w:numPr>
        <w:tabs>
          <w:tab w:val="clear" w:pos="708"/>
          <w:tab w:val="left" w:pos="0" w:leader="none"/>
        </w:tabs>
        <w:ind w:left="709" w:hanging="283"/>
        <w:rPr>
          <w:rFonts w:cs="Times New Roman"/>
          <w:szCs w:val="24"/>
        </w:rPr>
      </w:pPr>
      <w:r>
        <w:rPr/>
        <w:t>Le serveur doit être résilié officiellement auprès d'OVH pour arrêter la facturation.</w:t>
      </w:r>
    </w:p>
    <w:p>
      <w:pPr>
        <w:pStyle w:val="TextBody"/>
        <w:numPr>
          <w:ilvl w:val="0"/>
          <w:numId w:val="126"/>
        </w:numPr>
        <w:tabs>
          <w:tab w:val="clear" w:pos="708"/>
          <w:tab w:val="left" w:pos="0" w:leader="none"/>
        </w:tabs>
        <w:ind w:left="709" w:hanging="283"/>
        <w:rPr>
          <w:rFonts w:cs="Times New Roman"/>
          <w:szCs w:val="24"/>
        </w:rPr>
      </w:pPr>
      <w:r>
        <w:rPr/>
        <w:t>Le statut du serveur dans le registre DOC-OPS-01 doit être mis à jour pour indiquer "Décommissionné" avec la date de décommissionnement.</w:t>
      </w:r>
    </w:p>
    <w:p>
      <w:pPr>
        <w:pStyle w:val="TextBody"/>
        <w:numPr>
          <w:ilvl w:val="0"/>
          <w:numId w:val="126"/>
        </w:numPr>
        <w:tabs>
          <w:tab w:val="clear" w:pos="708"/>
          <w:tab w:val="left" w:pos="0" w:leader="none"/>
        </w:tabs>
        <w:ind w:left="709" w:hanging="283"/>
        <w:rPr>
          <w:rFonts w:cs="Times New Roman"/>
          <w:szCs w:val="24"/>
        </w:rPr>
      </w:pPr>
      <w:r>
        <w:rPr>
          <w:rStyle w:val="StrongEmphasis"/>
        </w:rPr>
        <w:t>Si le serveur traitait des données personnelles, vous devez obtenir et conserver un certificat de destruction de données</w:t>
      </w:r>
      <w:r>
        <w:rPr/>
        <w:t xml:space="preserve"> qui est une exigence de l'APDP pour prouver que les données ont été détruites de manière sécurisée.</w:t>
      </w:r>
    </w:p>
    <w:p>
      <w:pPr>
        <w:pStyle w:val="TextBody"/>
        <w:rPr>
          <w:rFonts w:cs="Times New Roman"/>
          <w:szCs w:val="24"/>
        </w:rPr>
      </w:pPr>
      <w:r>
        <w:rPr>
          <w:rStyle w:val="StrongEmphasis"/>
        </w:rPr>
        <w:t>ATTENTION CRITIQUE pour la conformité APDP :</w:t>
      </w:r>
      <w:r>
        <w:rPr/>
        <w:t xml:space="preserve"> Une destruction inappropriée ou incomplète de données personnelles constitue une violation majeure de la réglementation et peut entraîner des sanctions importantes.</w:t>
      </w:r>
    </w:p>
    <w:p>
      <w:pPr>
        <w:pStyle w:val="Heading2"/>
        <w:rPr>
          <w:rFonts w:cs="Times New Roman"/>
          <w:szCs w:val="24"/>
        </w:rPr>
      </w:pPr>
      <w:r>
        <w:rPr/>
        <w:t>ANNEXES</w:t>
      </w:r>
    </w:p>
    <w:p>
      <w:pPr>
        <w:pStyle w:val="Heading3"/>
        <w:spacing w:before="40" w:after="283"/>
        <w:rPr>
          <w:rFonts w:cs="Times New Roman"/>
          <w:szCs w:val="24"/>
        </w:rPr>
      </w:pPr>
      <w:r>
        <w:rPr/>
        <w:t>Annexe A : Checklist rapide imprimable (format une page)</w:t>
      </w:r>
    </w:p>
    <w:p>
      <w:pPr>
        <w:pStyle w:val="TextBody"/>
        <w:rPr>
          <w:rFonts w:cs="Times New Roman"/>
          <w:szCs w:val="24"/>
        </w:rPr>
      </w:pPr>
      <w:r>
        <w:rPr/>
        <w:t>Cette checklist ultra-synthétique peut être imprimée et cochée au fur et à mesure de la procédure pour suivre votre progression.</w:t>
      </w:r>
    </w:p>
    <w:p>
      <w:pPr>
        <w:pStyle w:val="PreformattedText"/>
        <w:rPr>
          <w:rFonts w:cs="Times New Roman"/>
          <w:szCs w:val="24"/>
        </w:rPr>
      </w:pPr>
      <w:r>
        <w:rPr>
          <w:rStyle w:val="SourceText"/>
        </w:rPr>
        <w:t xml:space="preserve">☐ </w:t>
      </w:r>
      <w:r>
        <w:rPr>
          <w:rStyle w:val="SourceText"/>
        </w:rPr>
        <w:t>Provisionnement du serveur sur OVH Manager</w:t>
      </w:r>
    </w:p>
    <w:p>
      <w:pPr>
        <w:pStyle w:val="PreformattedText"/>
        <w:rPr>
          <w:rFonts w:cs="Times New Roman"/>
          <w:szCs w:val="24"/>
        </w:rPr>
      </w:pPr>
      <w:r>
        <w:rPr>
          <w:rStyle w:val="SourceText"/>
        </w:rPr>
        <w:t xml:space="preserve">☐ </w:t>
      </w:r>
      <w:r>
        <w:rPr>
          <w:rStyle w:val="SourceText"/>
        </w:rPr>
        <w:t>Premier accès au serveur et vérifications initiales</w:t>
      </w:r>
    </w:p>
    <w:p>
      <w:pPr>
        <w:pStyle w:val="PreformattedText"/>
        <w:rPr>
          <w:rFonts w:cs="Times New Roman"/>
          <w:szCs w:val="24"/>
        </w:rPr>
      </w:pPr>
      <w:r>
        <w:rPr>
          <w:rStyle w:val="SourceText"/>
        </w:rPr>
        <w:t xml:space="preserve">☐ </w:t>
      </w:r>
      <w:r>
        <w:rPr>
          <w:rStyle w:val="SourceText"/>
        </w:rPr>
        <w:t>Changement du mot de passe root → Stockage dans Passbolt</w:t>
      </w:r>
    </w:p>
    <w:p>
      <w:pPr>
        <w:pStyle w:val="PreformattedText"/>
        <w:rPr>
          <w:rFonts w:cs="Times New Roman"/>
          <w:szCs w:val="24"/>
        </w:rPr>
      </w:pPr>
      <w:r>
        <w:rPr>
          <w:rStyle w:val="SourceText"/>
        </w:rPr>
        <w:t xml:space="preserve">☐ </w:t>
      </w:r>
      <w:r>
        <w:rPr>
          <w:rStyle w:val="SourceText"/>
        </w:rPr>
        <w:t>Mise à jour système initiale complète</w:t>
      </w:r>
    </w:p>
    <w:p>
      <w:pPr>
        <w:pStyle w:val="PreformattedText"/>
        <w:rPr>
          <w:rFonts w:cs="Times New Roman"/>
          <w:szCs w:val="24"/>
        </w:rPr>
      </w:pPr>
      <w:r>
        <w:rPr>
          <w:rStyle w:val="SourceText"/>
        </w:rPr>
        <w:t xml:space="preserve">☐ </w:t>
      </w:r>
      <w:r>
        <w:rPr>
          <w:rStyle w:val="SourceText"/>
        </w:rPr>
        <w:t>Configuration hostname + fuseau horaire + locale</w:t>
      </w:r>
    </w:p>
    <w:p>
      <w:pPr>
        <w:pStyle w:val="PreformattedText"/>
        <w:rPr>
          <w:rFonts w:cs="Times New Roman"/>
          <w:szCs w:val="24"/>
        </w:rPr>
      </w:pPr>
      <w:r>
        <w:rPr>
          <w:rStyle w:val="SourceText"/>
        </w:rPr>
        <w:t xml:space="preserve">☐ </w:t>
      </w:r>
      <w:r>
        <w:rPr>
          <w:rStyle w:val="SourceText"/>
        </w:rPr>
        <w:t>Création compte administrateur nominatif + ajout au groupe sudo</w:t>
      </w:r>
    </w:p>
    <w:p>
      <w:pPr>
        <w:pStyle w:val="PreformattedText"/>
        <w:rPr>
          <w:rFonts w:cs="Times New Roman"/>
          <w:szCs w:val="24"/>
        </w:rPr>
      </w:pPr>
      <w:r>
        <w:rPr>
          <w:rStyle w:val="SourceText"/>
        </w:rPr>
        <w:t xml:space="preserve">☐ </w:t>
      </w:r>
      <w:r>
        <w:rPr>
          <w:rStyle w:val="SourceText"/>
        </w:rPr>
        <w:t>Génération et déploiement de la clé SSH</w:t>
      </w:r>
    </w:p>
    <w:p>
      <w:pPr>
        <w:pStyle w:val="PreformattedText"/>
        <w:rPr>
          <w:rFonts w:cs="Times New Roman"/>
          <w:szCs w:val="24"/>
        </w:rPr>
      </w:pPr>
      <w:r>
        <w:rPr>
          <w:rStyle w:val="SourceText"/>
        </w:rPr>
        <w:t xml:space="preserve">☐ </w:t>
      </w:r>
      <w:r>
        <w:rPr>
          <w:rStyle w:val="SourceText"/>
        </w:rPr>
        <w:t>Application de la configuration SSH sécurisée (voir DOC-REF-01 [REF-SSH-CONFIG])</w:t>
      </w:r>
    </w:p>
    <w:p>
      <w:pPr>
        <w:pStyle w:val="PreformattedText"/>
        <w:rPr>
          <w:rFonts w:cs="Times New Roman"/>
          <w:szCs w:val="24"/>
        </w:rPr>
      </w:pPr>
      <w:r>
        <w:rPr>
          <w:rStyle w:val="SourceText"/>
        </w:rPr>
        <w:t xml:space="preserve">☐ </w:t>
      </w:r>
      <w:r>
        <w:rPr>
          <w:rStyle w:val="SourceText"/>
        </w:rPr>
        <w:t>Configuration et activation du pare-feu UFW</w:t>
      </w:r>
    </w:p>
    <w:p>
      <w:pPr>
        <w:pStyle w:val="PreformattedText"/>
        <w:rPr>
          <w:rFonts w:cs="Times New Roman"/>
          <w:szCs w:val="24"/>
        </w:rPr>
      </w:pPr>
      <w:r>
        <w:rPr>
          <w:rStyle w:val="SourceText"/>
        </w:rPr>
        <w:t xml:space="preserve">☐ </w:t>
      </w:r>
      <w:r>
        <w:rPr>
          <w:rStyle w:val="SourceText"/>
        </w:rPr>
        <w:t>Installation et configuration de Fail2Ban</w:t>
      </w:r>
    </w:p>
    <w:p>
      <w:pPr>
        <w:pStyle w:val="PreformattedText"/>
        <w:rPr>
          <w:rFonts w:cs="Times New Roman"/>
          <w:szCs w:val="24"/>
        </w:rPr>
      </w:pPr>
      <w:r>
        <w:rPr>
          <w:rStyle w:val="SourceText"/>
        </w:rPr>
        <w:t xml:space="preserve">☐ </w:t>
      </w:r>
      <w:r>
        <w:rPr>
          <w:rStyle w:val="SourceText"/>
        </w:rPr>
        <w:t>Configuration des mises à jour automatiques (unattended-upgrades)</w:t>
      </w:r>
    </w:p>
    <w:p>
      <w:pPr>
        <w:pStyle w:val="PreformattedText"/>
        <w:rPr>
          <w:rFonts w:cs="Times New Roman"/>
          <w:szCs w:val="24"/>
        </w:rPr>
      </w:pPr>
      <w:r>
        <w:rPr>
          <w:rStyle w:val="SourceText"/>
        </w:rPr>
        <w:t xml:space="preserve">☐ </w:t>
      </w:r>
      <w:r>
        <w:rPr>
          <w:rStyle w:val="SourceText"/>
        </w:rPr>
        <w:t>Configuration de la rotation des logs (minimum 90 jours)</w:t>
      </w:r>
    </w:p>
    <w:p>
      <w:pPr>
        <w:pStyle w:val="PreformattedText"/>
        <w:rPr>
          <w:rFonts w:cs="Times New Roman"/>
          <w:szCs w:val="24"/>
        </w:rPr>
      </w:pPr>
      <w:r>
        <w:rPr>
          <w:rStyle w:val="SourceText"/>
        </w:rPr>
        <w:t xml:space="preserve">☐ </w:t>
      </w:r>
      <w:r>
        <w:rPr>
          <w:rStyle w:val="SourceText"/>
        </w:rPr>
        <w:t>Application du durcissement kernel (sysctl)</w:t>
      </w:r>
    </w:p>
    <w:p>
      <w:pPr>
        <w:pStyle w:val="PreformattedText"/>
        <w:rPr>
          <w:rFonts w:cs="Times New Roman"/>
          <w:szCs w:val="24"/>
        </w:rPr>
      </w:pPr>
      <w:r>
        <w:rPr>
          <w:rStyle w:val="SourceText"/>
        </w:rPr>
        <w:t xml:space="preserve">☐ </w:t>
      </w:r>
      <w:r>
        <w:rPr>
          <w:rStyle w:val="SourceText"/>
        </w:rPr>
        <w:t>Désactivation des services inutiles</w:t>
      </w:r>
    </w:p>
    <w:p>
      <w:pPr>
        <w:pStyle w:val="PreformattedText"/>
        <w:rPr>
          <w:rFonts w:cs="Times New Roman"/>
          <w:szCs w:val="24"/>
        </w:rPr>
      </w:pPr>
      <w:r>
        <w:rPr>
          <w:rStyle w:val="SourceText"/>
        </w:rPr>
        <w:t xml:space="preserve">☐ </w:t>
      </w:r>
      <w:r>
        <w:rPr>
          <w:rStyle w:val="SourceText"/>
        </w:rPr>
        <w:t>Installation de tous les paquets de base obligatoires</w:t>
      </w:r>
    </w:p>
    <w:p>
      <w:pPr>
        <w:pStyle w:val="PreformattedText"/>
        <w:rPr>
          <w:rFonts w:cs="Times New Roman"/>
          <w:szCs w:val="24"/>
        </w:rPr>
      </w:pPr>
      <w:r>
        <w:rPr>
          <w:rStyle w:val="SourceText"/>
        </w:rPr>
        <w:t xml:space="preserve">☐ </w:t>
      </w:r>
      <w:r>
        <w:rPr>
          <w:rStyle w:val="SourceText"/>
        </w:rPr>
        <w:t>Application des mesures APDP si données personnelles (voir DOC-REF-03)</w:t>
      </w:r>
    </w:p>
    <w:p>
      <w:pPr>
        <w:pStyle w:val="PreformattedText"/>
        <w:rPr>
          <w:rFonts w:cs="Times New Roman"/>
          <w:szCs w:val="24"/>
        </w:rPr>
      </w:pPr>
      <w:r>
        <w:rPr>
          <w:rStyle w:val="SourceText"/>
        </w:rPr>
        <w:t xml:space="preserve">☐ </w:t>
      </w:r>
      <w:r>
        <w:rPr>
          <w:rStyle w:val="SourceText"/>
        </w:rPr>
        <w:t>Enregistrement du serveur dans le registre DOC-OPS-01</w:t>
      </w:r>
    </w:p>
    <w:p>
      <w:pPr>
        <w:pStyle w:val="PreformattedText"/>
        <w:rPr>
          <w:rFonts w:cs="Times New Roman"/>
          <w:szCs w:val="24"/>
        </w:rPr>
      </w:pPr>
      <w:r>
        <w:rPr>
          <w:rStyle w:val="SourceText"/>
        </w:rPr>
        <w:t xml:space="preserve">☐ </w:t>
      </w:r>
      <w:r>
        <w:rPr>
          <w:rStyle w:val="SourceText"/>
        </w:rPr>
        <w:t>Configuration des sauvegardes (snapshots + backup applicatif si nécessaire)</w:t>
      </w:r>
    </w:p>
    <w:p>
      <w:pPr>
        <w:pStyle w:val="PreformattedText"/>
        <w:rPr>
          <w:rFonts w:cs="Times New Roman"/>
          <w:szCs w:val="24"/>
        </w:rPr>
      </w:pPr>
      <w:r>
        <w:rPr>
          <w:rStyle w:val="SourceText"/>
        </w:rPr>
        <w:t xml:space="preserve">☐ </w:t>
      </w:r>
      <w:r>
        <w:rPr>
          <w:rStyle w:val="SourceText"/>
        </w:rPr>
        <w:t>Exécution de tous les tests de validation (SSH, ports, Fail2Ban, audit)</w:t>
      </w:r>
    </w:p>
    <w:p>
      <w:pPr>
        <w:pStyle w:val="PreformattedText"/>
        <w:rPr>
          <w:rFonts w:cs="Times New Roman"/>
          <w:szCs w:val="24"/>
        </w:rPr>
      </w:pPr>
      <w:r>
        <w:rPr>
          <w:rStyle w:val="SourceText"/>
        </w:rPr>
        <w:t xml:space="preserve">☐ </w:t>
      </w:r>
      <w:r>
        <w:rPr>
          <w:rStyle w:val="SourceText"/>
        </w:rPr>
        <w:t>Création de la documentation technique du serveur</w:t>
      </w:r>
    </w:p>
    <w:p>
      <w:pPr>
        <w:pStyle w:val="PreformattedText"/>
        <w:rPr>
          <w:rFonts w:cs="Times New Roman"/>
          <w:szCs w:val="24"/>
        </w:rPr>
      </w:pPr>
      <w:r>
        <w:rPr>
          <w:rStyle w:val="SourceText"/>
        </w:rPr>
        <w:t xml:space="preserve">☐ </w:t>
      </w:r>
      <w:r>
        <w:rPr>
          <w:rStyle w:val="SourceText"/>
        </w:rPr>
        <w:t>Obtention de la validation finale des responsables</w:t>
      </w:r>
    </w:p>
    <w:p>
      <w:pPr>
        <w:pStyle w:val="PreformattedText"/>
        <w:spacing w:before="240" w:after="283"/>
        <w:rPr>
          <w:rFonts w:cs="Times New Roman"/>
          <w:szCs w:val="24"/>
        </w:rPr>
      </w:pPr>
      <w:r>
        <w:rPr>
          <w:rStyle w:val="SourceText"/>
        </w:rPr>
        <w:t xml:space="preserve">☐ </w:t>
      </w:r>
      <w:r>
        <w:rPr>
          <w:rStyle w:val="SourceText"/>
        </w:rPr>
        <w:t>Envoi de la communication de mise en production</w:t>
      </w:r>
    </w:p>
    <w:p>
      <w:pPr>
        <w:pStyle w:val="Heading3"/>
        <w:spacing w:before="40" w:after="283"/>
        <w:rPr>
          <w:rFonts w:cs="Times New Roman"/>
          <w:szCs w:val="24"/>
        </w:rPr>
      </w:pPr>
      <w:r>
        <w:rPr/>
        <w:t>Annexe B : Temps estimés par étape</w:t>
      </w:r>
    </w:p>
    <w:p>
      <w:pPr>
        <w:pStyle w:val="TextBody"/>
        <w:rPr>
          <w:rFonts w:cs="Times New Roman"/>
          <w:szCs w:val="24"/>
        </w:rPr>
      </w:pPr>
      <w:r>
        <w:rPr/>
        <w:t>Ce tableau vous permet de planifier le temps nécessaire pour chaque grande étape de la procédure.</w:t>
      </w:r>
    </w:p>
    <w:tbl>
      <w:tblPr>
        <w:tblW w:w="6863" w:type="dxa"/>
        <w:jc w:val="left"/>
        <w:tblInd w:w="0" w:type="dxa"/>
        <w:tblLayout w:type="fixed"/>
        <w:tblCellMar>
          <w:top w:w="28" w:type="dxa"/>
          <w:left w:w="28" w:type="dxa"/>
          <w:bottom w:w="28" w:type="dxa"/>
          <w:right w:w="28" w:type="dxa"/>
        </w:tblCellMar>
      </w:tblPr>
      <w:tblGrid>
        <w:gridCol w:w="5276"/>
        <w:gridCol w:w="1587"/>
      </w:tblGrid>
      <w:tr>
        <w:trPr/>
        <w:tc>
          <w:tcPr>
            <w:tcW w:w="5276" w:type="dxa"/>
            <w:tcBorders/>
            <w:vAlign w:val="center"/>
          </w:tcPr>
          <w:p>
            <w:pPr>
              <w:pStyle w:val="TableHeading"/>
              <w:suppressLineNumbers/>
              <w:spacing w:before="240" w:after="240"/>
              <w:jc w:val="center"/>
              <w:rPr/>
            </w:pPr>
            <w:r>
              <w:rPr/>
              <w:t>Étape de la procédure</w:t>
            </w:r>
          </w:p>
        </w:tc>
        <w:tc>
          <w:tcPr>
            <w:tcW w:w="1587" w:type="dxa"/>
            <w:tcBorders/>
            <w:vAlign w:val="center"/>
          </w:tcPr>
          <w:p>
            <w:pPr>
              <w:pStyle w:val="TableHeading"/>
              <w:suppressLineNumbers/>
              <w:spacing w:before="240" w:after="240"/>
              <w:jc w:val="center"/>
              <w:rPr/>
            </w:pPr>
            <w:r>
              <w:rPr/>
              <w:t>Durée estimée</w:t>
            </w:r>
          </w:p>
        </w:tc>
      </w:tr>
      <w:tr>
        <w:trPr/>
        <w:tc>
          <w:tcPr>
            <w:tcW w:w="5276" w:type="dxa"/>
            <w:tcBorders/>
            <w:vAlign w:val="center"/>
          </w:tcPr>
          <w:p>
            <w:pPr>
              <w:pStyle w:val="TableContents"/>
              <w:widowControl w:val="false"/>
              <w:suppressLineNumbers/>
              <w:spacing w:before="240" w:after="240"/>
              <w:rPr/>
            </w:pPr>
            <w:r>
              <w:rPr/>
              <w:t>Étapes 1-2 : Provisionnement du serveur sur OVH</w:t>
            </w:r>
          </w:p>
        </w:tc>
        <w:tc>
          <w:tcPr>
            <w:tcW w:w="1587" w:type="dxa"/>
            <w:tcBorders/>
            <w:vAlign w:val="center"/>
          </w:tcPr>
          <w:p>
            <w:pPr>
              <w:pStyle w:val="TableContents"/>
              <w:widowControl w:val="false"/>
              <w:suppressLineNumbers/>
              <w:spacing w:before="240" w:after="240"/>
              <w:rPr/>
            </w:pPr>
            <w:r>
              <w:rPr/>
              <w:t>15 minutes</w:t>
            </w:r>
          </w:p>
        </w:tc>
      </w:tr>
      <w:tr>
        <w:trPr/>
        <w:tc>
          <w:tcPr>
            <w:tcW w:w="5276" w:type="dxa"/>
            <w:tcBorders/>
            <w:vAlign w:val="center"/>
          </w:tcPr>
          <w:p>
            <w:pPr>
              <w:pStyle w:val="TableContents"/>
              <w:widowControl w:val="false"/>
              <w:suppressLineNumbers/>
              <w:spacing w:before="240" w:after="240"/>
              <w:rPr/>
            </w:pPr>
            <w:r>
              <w:rPr/>
              <w:t>Étape 3 : Premier accès et vérifications</w:t>
            </w:r>
          </w:p>
        </w:tc>
        <w:tc>
          <w:tcPr>
            <w:tcW w:w="1587" w:type="dxa"/>
            <w:tcBorders/>
            <w:vAlign w:val="center"/>
          </w:tcPr>
          <w:p>
            <w:pPr>
              <w:pStyle w:val="TableContents"/>
              <w:widowControl w:val="false"/>
              <w:suppressLineNumbers/>
              <w:spacing w:before="240" w:after="240"/>
              <w:rPr/>
            </w:pPr>
            <w:r>
              <w:rPr/>
              <w:t>10 minutes</w:t>
            </w:r>
          </w:p>
        </w:tc>
      </w:tr>
      <w:tr>
        <w:trPr/>
        <w:tc>
          <w:tcPr>
            <w:tcW w:w="5276" w:type="dxa"/>
            <w:tcBorders/>
            <w:vAlign w:val="center"/>
          </w:tcPr>
          <w:p>
            <w:pPr>
              <w:pStyle w:val="TableContents"/>
              <w:widowControl w:val="false"/>
              <w:suppressLineNumbers/>
              <w:spacing w:before="240" w:after="240"/>
              <w:rPr/>
            </w:pPr>
            <w:r>
              <w:rPr/>
              <w:t>Étape 4 : Configuration de sécurité initiale</w:t>
            </w:r>
          </w:p>
        </w:tc>
        <w:tc>
          <w:tcPr>
            <w:tcW w:w="1587" w:type="dxa"/>
            <w:tcBorders/>
            <w:vAlign w:val="center"/>
          </w:tcPr>
          <w:p>
            <w:pPr>
              <w:pStyle w:val="TableContents"/>
              <w:widowControl w:val="false"/>
              <w:suppressLineNumbers/>
              <w:spacing w:before="240" w:after="240"/>
              <w:rPr/>
            </w:pPr>
            <w:r>
              <w:rPr/>
              <w:t>20 minutes</w:t>
            </w:r>
          </w:p>
        </w:tc>
      </w:tr>
      <w:tr>
        <w:trPr/>
        <w:tc>
          <w:tcPr>
            <w:tcW w:w="5276" w:type="dxa"/>
            <w:tcBorders/>
            <w:vAlign w:val="center"/>
          </w:tcPr>
          <w:p>
            <w:pPr>
              <w:pStyle w:val="TableContents"/>
              <w:widowControl w:val="false"/>
              <w:suppressLineNumbers/>
              <w:spacing w:before="240" w:after="240"/>
              <w:rPr/>
            </w:pPr>
            <w:r>
              <w:rPr/>
              <w:t>Étape 5 : Gestion des comptes utilisateurs</w:t>
            </w:r>
          </w:p>
        </w:tc>
        <w:tc>
          <w:tcPr>
            <w:tcW w:w="1587" w:type="dxa"/>
            <w:tcBorders/>
            <w:vAlign w:val="center"/>
          </w:tcPr>
          <w:p>
            <w:pPr>
              <w:pStyle w:val="TableContents"/>
              <w:widowControl w:val="false"/>
              <w:suppressLineNumbers/>
              <w:spacing w:before="240" w:after="240"/>
              <w:rPr/>
            </w:pPr>
            <w:r>
              <w:rPr/>
              <w:t>15 minutes</w:t>
            </w:r>
          </w:p>
        </w:tc>
      </w:tr>
      <w:tr>
        <w:trPr/>
        <w:tc>
          <w:tcPr>
            <w:tcW w:w="5276" w:type="dxa"/>
            <w:tcBorders/>
            <w:vAlign w:val="center"/>
          </w:tcPr>
          <w:p>
            <w:pPr>
              <w:pStyle w:val="TableContents"/>
              <w:widowControl w:val="false"/>
              <w:suppressLineNumbers/>
              <w:spacing w:before="240" w:after="240"/>
              <w:rPr/>
            </w:pPr>
            <w:r>
              <w:rPr/>
              <w:t>Étape 6 : Configuration SSH sécurisée</w:t>
            </w:r>
          </w:p>
        </w:tc>
        <w:tc>
          <w:tcPr>
            <w:tcW w:w="1587" w:type="dxa"/>
            <w:tcBorders/>
            <w:vAlign w:val="center"/>
          </w:tcPr>
          <w:p>
            <w:pPr>
              <w:pStyle w:val="TableContents"/>
              <w:widowControl w:val="false"/>
              <w:suppressLineNumbers/>
              <w:spacing w:before="240" w:after="240"/>
              <w:rPr/>
            </w:pPr>
            <w:r>
              <w:rPr/>
              <w:t>30 minutes</w:t>
            </w:r>
          </w:p>
        </w:tc>
      </w:tr>
      <w:tr>
        <w:trPr/>
        <w:tc>
          <w:tcPr>
            <w:tcW w:w="5276" w:type="dxa"/>
            <w:tcBorders/>
            <w:vAlign w:val="center"/>
          </w:tcPr>
          <w:p>
            <w:pPr>
              <w:pStyle w:val="TableContents"/>
              <w:widowControl w:val="false"/>
              <w:suppressLineNumbers/>
              <w:spacing w:before="240" w:after="240"/>
              <w:rPr/>
            </w:pPr>
            <w:r>
              <w:rPr/>
              <w:t>Étape 7 : Configuration du pare-feu UFW</w:t>
            </w:r>
          </w:p>
        </w:tc>
        <w:tc>
          <w:tcPr>
            <w:tcW w:w="1587" w:type="dxa"/>
            <w:tcBorders/>
            <w:vAlign w:val="center"/>
          </w:tcPr>
          <w:p>
            <w:pPr>
              <w:pStyle w:val="TableContents"/>
              <w:widowControl w:val="false"/>
              <w:suppressLineNumbers/>
              <w:spacing w:before="240" w:after="240"/>
              <w:rPr/>
            </w:pPr>
            <w:r>
              <w:rPr/>
              <w:t>10 minutes</w:t>
            </w:r>
          </w:p>
        </w:tc>
      </w:tr>
      <w:tr>
        <w:trPr/>
        <w:tc>
          <w:tcPr>
            <w:tcW w:w="5276" w:type="dxa"/>
            <w:tcBorders/>
            <w:vAlign w:val="center"/>
          </w:tcPr>
          <w:p>
            <w:pPr>
              <w:pStyle w:val="TableContents"/>
              <w:widowControl w:val="false"/>
              <w:suppressLineNumbers/>
              <w:spacing w:before="240" w:after="240"/>
              <w:rPr/>
            </w:pPr>
            <w:r>
              <w:rPr/>
              <w:t>Étape 8 : Installation et configuration de Fail2Ban</w:t>
            </w:r>
          </w:p>
        </w:tc>
        <w:tc>
          <w:tcPr>
            <w:tcW w:w="1587" w:type="dxa"/>
            <w:tcBorders/>
            <w:vAlign w:val="center"/>
          </w:tcPr>
          <w:p>
            <w:pPr>
              <w:pStyle w:val="TableContents"/>
              <w:widowControl w:val="false"/>
              <w:suppressLineNumbers/>
              <w:spacing w:before="240" w:after="240"/>
              <w:rPr/>
            </w:pPr>
            <w:r>
              <w:rPr/>
              <w:t>10 minutes</w:t>
            </w:r>
          </w:p>
        </w:tc>
      </w:tr>
      <w:tr>
        <w:trPr/>
        <w:tc>
          <w:tcPr>
            <w:tcW w:w="5276" w:type="dxa"/>
            <w:tcBorders/>
            <w:vAlign w:val="center"/>
          </w:tcPr>
          <w:p>
            <w:pPr>
              <w:pStyle w:val="TableContents"/>
              <w:widowControl w:val="false"/>
              <w:suppressLineNumbers/>
              <w:spacing w:before="240" w:after="240"/>
              <w:rPr/>
            </w:pPr>
            <w:r>
              <w:rPr/>
              <w:t>Étape 9 : Configuration des mises à jour automatiques</w:t>
            </w:r>
          </w:p>
        </w:tc>
        <w:tc>
          <w:tcPr>
            <w:tcW w:w="1587" w:type="dxa"/>
            <w:tcBorders/>
            <w:vAlign w:val="center"/>
          </w:tcPr>
          <w:p>
            <w:pPr>
              <w:pStyle w:val="TableContents"/>
              <w:widowControl w:val="false"/>
              <w:suppressLineNumbers/>
              <w:spacing w:before="240" w:after="240"/>
              <w:rPr/>
            </w:pPr>
            <w:r>
              <w:rPr/>
              <w:t>10 minutes</w:t>
            </w:r>
          </w:p>
        </w:tc>
      </w:tr>
      <w:tr>
        <w:trPr/>
        <w:tc>
          <w:tcPr>
            <w:tcW w:w="5276" w:type="dxa"/>
            <w:tcBorders/>
            <w:vAlign w:val="center"/>
          </w:tcPr>
          <w:p>
            <w:pPr>
              <w:pStyle w:val="TableContents"/>
              <w:widowControl w:val="false"/>
              <w:suppressLineNumbers/>
              <w:spacing w:before="240" w:after="240"/>
              <w:rPr/>
            </w:pPr>
            <w:r>
              <w:rPr/>
              <w:t>Étape 10 : Configuration de la gestion des logs</w:t>
            </w:r>
          </w:p>
        </w:tc>
        <w:tc>
          <w:tcPr>
            <w:tcW w:w="1587" w:type="dxa"/>
            <w:tcBorders/>
            <w:vAlign w:val="center"/>
          </w:tcPr>
          <w:p>
            <w:pPr>
              <w:pStyle w:val="TableContents"/>
              <w:widowControl w:val="false"/>
              <w:suppressLineNumbers/>
              <w:spacing w:before="240" w:after="240"/>
              <w:rPr/>
            </w:pPr>
            <w:r>
              <w:rPr/>
              <w:t>5 minutes</w:t>
            </w:r>
          </w:p>
        </w:tc>
      </w:tr>
      <w:tr>
        <w:trPr/>
        <w:tc>
          <w:tcPr>
            <w:tcW w:w="5276" w:type="dxa"/>
            <w:tcBorders/>
            <w:vAlign w:val="center"/>
          </w:tcPr>
          <w:p>
            <w:pPr>
              <w:pStyle w:val="TableContents"/>
              <w:widowControl w:val="false"/>
              <w:suppressLineNumbers/>
              <w:spacing w:before="240" w:after="240"/>
              <w:rPr/>
            </w:pPr>
            <w:r>
              <w:rPr/>
              <w:t>Étape 11 : Durcissement système</w:t>
            </w:r>
          </w:p>
        </w:tc>
        <w:tc>
          <w:tcPr>
            <w:tcW w:w="1587" w:type="dxa"/>
            <w:tcBorders/>
            <w:vAlign w:val="center"/>
          </w:tcPr>
          <w:p>
            <w:pPr>
              <w:pStyle w:val="TableContents"/>
              <w:widowControl w:val="false"/>
              <w:suppressLineNumbers/>
              <w:spacing w:before="240" w:after="240"/>
              <w:rPr/>
            </w:pPr>
            <w:r>
              <w:rPr/>
              <w:t>15 minutes</w:t>
            </w:r>
          </w:p>
        </w:tc>
      </w:tr>
      <w:tr>
        <w:trPr/>
        <w:tc>
          <w:tcPr>
            <w:tcW w:w="5276" w:type="dxa"/>
            <w:tcBorders/>
            <w:vAlign w:val="center"/>
          </w:tcPr>
          <w:p>
            <w:pPr>
              <w:pStyle w:val="TableContents"/>
              <w:widowControl w:val="false"/>
              <w:suppressLineNumbers/>
              <w:spacing w:before="240" w:after="240"/>
              <w:rPr/>
            </w:pPr>
            <w:r>
              <w:rPr/>
              <w:t>Étape 12 : Installation des paquets de base</w:t>
            </w:r>
          </w:p>
        </w:tc>
        <w:tc>
          <w:tcPr>
            <w:tcW w:w="1587" w:type="dxa"/>
            <w:tcBorders/>
            <w:vAlign w:val="center"/>
          </w:tcPr>
          <w:p>
            <w:pPr>
              <w:pStyle w:val="TableContents"/>
              <w:widowControl w:val="false"/>
              <w:suppressLineNumbers/>
              <w:spacing w:before="240" w:after="240"/>
              <w:rPr/>
            </w:pPr>
            <w:r>
              <w:rPr/>
              <w:t>10 minutes</w:t>
            </w:r>
          </w:p>
        </w:tc>
      </w:tr>
      <w:tr>
        <w:trPr/>
        <w:tc>
          <w:tcPr>
            <w:tcW w:w="5276" w:type="dxa"/>
            <w:tcBorders/>
            <w:vAlign w:val="center"/>
          </w:tcPr>
          <w:p>
            <w:pPr>
              <w:pStyle w:val="TableContents"/>
              <w:widowControl w:val="false"/>
              <w:suppressLineNumbers/>
              <w:spacing w:before="240" w:after="240"/>
              <w:rPr/>
            </w:pPr>
            <w:r>
              <w:rPr/>
              <w:t>Étape 13 : Configuration APDP (si applicable)</w:t>
            </w:r>
          </w:p>
        </w:tc>
        <w:tc>
          <w:tcPr>
            <w:tcW w:w="1587" w:type="dxa"/>
            <w:tcBorders/>
            <w:vAlign w:val="center"/>
          </w:tcPr>
          <w:p>
            <w:pPr>
              <w:pStyle w:val="TableContents"/>
              <w:widowControl w:val="false"/>
              <w:suppressLineNumbers/>
              <w:spacing w:before="240" w:after="240"/>
              <w:rPr/>
            </w:pPr>
            <w:r>
              <w:rPr/>
              <w:t>30-60 minutes</w:t>
            </w:r>
          </w:p>
        </w:tc>
      </w:tr>
      <w:tr>
        <w:trPr/>
        <w:tc>
          <w:tcPr>
            <w:tcW w:w="5276" w:type="dxa"/>
            <w:tcBorders/>
            <w:vAlign w:val="center"/>
          </w:tcPr>
          <w:p>
            <w:pPr>
              <w:pStyle w:val="TableContents"/>
              <w:widowControl w:val="false"/>
              <w:suppressLineNumbers/>
              <w:spacing w:before="240" w:after="240"/>
              <w:rPr/>
            </w:pPr>
            <w:r>
              <w:rPr/>
              <w:t>Étape 14 : Documentation du serveur</w:t>
            </w:r>
          </w:p>
        </w:tc>
        <w:tc>
          <w:tcPr>
            <w:tcW w:w="1587" w:type="dxa"/>
            <w:tcBorders/>
            <w:vAlign w:val="center"/>
          </w:tcPr>
          <w:p>
            <w:pPr>
              <w:pStyle w:val="TableContents"/>
              <w:widowControl w:val="false"/>
              <w:suppressLineNumbers/>
              <w:spacing w:before="240" w:after="240"/>
              <w:rPr/>
            </w:pPr>
            <w:r>
              <w:rPr/>
              <w:t>20 minutes</w:t>
            </w:r>
          </w:p>
        </w:tc>
      </w:tr>
      <w:tr>
        <w:trPr/>
        <w:tc>
          <w:tcPr>
            <w:tcW w:w="5276" w:type="dxa"/>
            <w:tcBorders/>
            <w:vAlign w:val="center"/>
          </w:tcPr>
          <w:p>
            <w:pPr>
              <w:pStyle w:val="TableContents"/>
              <w:widowControl w:val="false"/>
              <w:suppressLineNumbers/>
              <w:spacing w:before="240" w:after="240"/>
              <w:rPr/>
            </w:pPr>
            <w:r>
              <w:rPr/>
              <w:t>Étape 15 : Tests de validation</w:t>
            </w:r>
          </w:p>
        </w:tc>
        <w:tc>
          <w:tcPr>
            <w:tcW w:w="1587" w:type="dxa"/>
            <w:tcBorders/>
            <w:vAlign w:val="center"/>
          </w:tcPr>
          <w:p>
            <w:pPr>
              <w:pStyle w:val="TableContents"/>
              <w:widowControl w:val="false"/>
              <w:suppressLineNumbers/>
              <w:spacing w:before="240" w:after="240"/>
              <w:rPr/>
            </w:pPr>
            <w:r>
              <w:rPr/>
              <w:t>30 minutes</w:t>
            </w:r>
          </w:p>
        </w:tc>
      </w:tr>
      <w:tr>
        <w:trPr/>
        <w:tc>
          <w:tcPr>
            <w:tcW w:w="5276" w:type="dxa"/>
            <w:tcBorders/>
            <w:vAlign w:val="center"/>
          </w:tcPr>
          <w:p>
            <w:pPr>
              <w:pStyle w:val="TableContents"/>
              <w:widowControl w:val="false"/>
              <w:suppressLineNumbers/>
              <w:spacing w:before="240" w:after="240"/>
              <w:rPr/>
            </w:pPr>
            <w:r>
              <w:rPr/>
              <w:t>Étape 16 : Configuration des sauvegardes</w:t>
            </w:r>
          </w:p>
        </w:tc>
        <w:tc>
          <w:tcPr>
            <w:tcW w:w="1587" w:type="dxa"/>
            <w:tcBorders/>
            <w:vAlign w:val="center"/>
          </w:tcPr>
          <w:p>
            <w:pPr>
              <w:pStyle w:val="TableContents"/>
              <w:widowControl w:val="false"/>
              <w:suppressLineNumbers/>
              <w:spacing w:before="240" w:after="240"/>
              <w:rPr/>
            </w:pPr>
            <w:r>
              <w:rPr/>
              <w:t>20 minutes</w:t>
            </w:r>
          </w:p>
        </w:tc>
      </w:tr>
      <w:tr>
        <w:trPr/>
        <w:tc>
          <w:tcPr>
            <w:tcW w:w="5276" w:type="dxa"/>
            <w:tcBorders/>
            <w:vAlign w:val="center"/>
          </w:tcPr>
          <w:p>
            <w:pPr>
              <w:pStyle w:val="TableContents"/>
              <w:widowControl w:val="false"/>
              <w:suppressLineNumbers/>
              <w:spacing w:before="240" w:after="240"/>
              <w:rPr/>
            </w:pPr>
            <w:r>
              <w:rPr/>
              <w:t>Étape 17 : Mise en production</w:t>
            </w:r>
          </w:p>
        </w:tc>
        <w:tc>
          <w:tcPr>
            <w:tcW w:w="1587" w:type="dxa"/>
            <w:tcBorders/>
            <w:vAlign w:val="center"/>
          </w:tcPr>
          <w:p>
            <w:pPr>
              <w:pStyle w:val="TableContents"/>
              <w:widowControl w:val="false"/>
              <w:suppressLineNumbers/>
              <w:spacing w:before="240" w:after="240"/>
              <w:rPr/>
            </w:pPr>
            <w:r>
              <w:rPr/>
              <w:t>15 minutes</w:t>
            </w:r>
          </w:p>
        </w:tc>
      </w:tr>
      <w:tr>
        <w:trPr/>
        <w:tc>
          <w:tcPr>
            <w:tcW w:w="5276" w:type="dxa"/>
            <w:tcBorders/>
            <w:vAlign w:val="center"/>
          </w:tcPr>
          <w:p>
            <w:pPr>
              <w:pStyle w:val="TableContents"/>
              <w:widowControl w:val="false"/>
              <w:suppressLineNumbers/>
              <w:spacing w:before="240" w:after="240"/>
              <w:rPr/>
            </w:pPr>
            <w:r>
              <w:rPr>
                <w:rStyle w:val="StrongEmphasis"/>
              </w:rPr>
              <w:t>DURÉE TOTALE ESTIMÉE</w:t>
            </w:r>
          </w:p>
        </w:tc>
        <w:tc>
          <w:tcPr>
            <w:tcW w:w="1587" w:type="dxa"/>
            <w:tcBorders/>
            <w:vAlign w:val="center"/>
          </w:tcPr>
          <w:p>
            <w:pPr>
              <w:pStyle w:val="TableContents"/>
              <w:widowControl w:val="false"/>
              <w:suppressLineNumbers/>
              <w:spacing w:before="240" w:after="240"/>
              <w:rPr/>
            </w:pPr>
            <w:r>
              <w:rPr>
                <w:rStyle w:val="StrongEmphasis"/>
              </w:rPr>
              <w:t>2h30 à 3h30</w:t>
            </w:r>
          </w:p>
        </w:tc>
      </w:tr>
    </w:tbl>
    <w:p>
      <w:pPr>
        <w:pStyle w:val="Heading3"/>
        <w:spacing w:before="40" w:after="283"/>
        <w:rPr>
          <w:rFonts w:cs="Times New Roman"/>
          <w:szCs w:val="24"/>
        </w:rPr>
      </w:pPr>
      <w:r>
        <w:rPr/>
        <w:t>Annexe C : Commandes rapides de vérification</w:t>
      </w:r>
    </w:p>
    <w:p>
      <w:pPr>
        <w:pStyle w:val="TextBody"/>
        <w:rPr>
          <w:rFonts w:cs="Times New Roman"/>
          <w:szCs w:val="24"/>
        </w:rPr>
      </w:pPr>
      <w:r>
        <w:rPr/>
        <w:t>Cette annexe fournit une liste de commandes utiles que vous pouvez exécuter rapidement pour vérifier l'état du serveur après la configuration.</w:t>
      </w:r>
    </w:p>
    <w:p>
      <w:pPr>
        <w:pStyle w:val="PreformattedText"/>
        <w:rPr>
          <w:rFonts w:cs="Times New Roman"/>
          <w:szCs w:val="24"/>
        </w:rPr>
      </w:pPr>
      <w:r>
        <w:rPr>
          <w:rStyle w:val="SourceText"/>
        </w:rPr>
        <w:t># Vérifier le nom d'hôte configuré</w:t>
      </w:r>
    </w:p>
    <w:p>
      <w:pPr>
        <w:pStyle w:val="PreformattedText"/>
        <w:rPr>
          <w:rFonts w:cs="Times New Roman"/>
          <w:szCs w:val="24"/>
        </w:rPr>
      </w:pPr>
      <w:r>
        <w:rPr>
          <w:rStyle w:val="SourceText"/>
        </w:rPr>
        <w:t>hostname</w:t>
      </w:r>
    </w:p>
    <w:p>
      <w:pPr>
        <w:pStyle w:val="PreformattedText"/>
        <w:rPr>
          <w:rFonts w:cs="Times New Roman"/>
          <w:szCs w:val="24"/>
        </w:rPr>
      </w:pPr>
      <w:r>
        <w:rPr/>
      </w:r>
    </w:p>
    <w:p>
      <w:pPr>
        <w:pStyle w:val="PreformattedText"/>
        <w:rPr>
          <w:rFonts w:cs="Times New Roman"/>
          <w:szCs w:val="24"/>
        </w:rPr>
      </w:pPr>
      <w:r>
        <w:rPr>
          <w:rStyle w:val="SourceText"/>
        </w:rPr>
        <w:t># Vérifier le fuseau horaire</w:t>
      </w:r>
    </w:p>
    <w:p>
      <w:pPr>
        <w:pStyle w:val="PreformattedText"/>
        <w:rPr>
          <w:rFonts w:cs="Times New Roman"/>
          <w:szCs w:val="24"/>
        </w:rPr>
      </w:pPr>
      <w:r>
        <w:rPr>
          <w:rStyle w:val="SourceText"/>
        </w:rPr>
        <w:t>timedatectl | grep "Time zone"</w:t>
      </w:r>
    </w:p>
    <w:p>
      <w:pPr>
        <w:pStyle w:val="PreformattedText"/>
        <w:rPr>
          <w:rFonts w:cs="Times New Roman"/>
          <w:szCs w:val="24"/>
        </w:rPr>
      </w:pPr>
      <w:r>
        <w:rPr/>
      </w:r>
    </w:p>
    <w:p>
      <w:pPr>
        <w:pStyle w:val="PreformattedText"/>
        <w:rPr>
          <w:rFonts w:cs="Times New Roman"/>
          <w:szCs w:val="24"/>
        </w:rPr>
      </w:pPr>
      <w:r>
        <w:rPr>
          <w:rStyle w:val="SourceText"/>
        </w:rPr>
        <w:t># Vérifier la syntaxe de la configuration SSH</w:t>
      </w:r>
    </w:p>
    <w:p>
      <w:pPr>
        <w:pStyle w:val="PreformattedText"/>
        <w:rPr>
          <w:rFonts w:cs="Times New Roman"/>
          <w:szCs w:val="24"/>
        </w:rPr>
      </w:pPr>
      <w:r>
        <w:rPr>
          <w:rStyle w:val="SourceText"/>
        </w:rPr>
        <w:t>sudo sshd -t &amp;&amp; echo "Configuration SSH OK"</w:t>
      </w:r>
    </w:p>
    <w:p>
      <w:pPr>
        <w:pStyle w:val="PreformattedText"/>
        <w:rPr>
          <w:rFonts w:cs="Times New Roman"/>
          <w:szCs w:val="24"/>
        </w:rPr>
      </w:pPr>
      <w:r>
        <w:rPr/>
      </w:r>
    </w:p>
    <w:p>
      <w:pPr>
        <w:pStyle w:val="PreformattedText"/>
        <w:rPr>
          <w:rFonts w:cs="Times New Roman"/>
          <w:szCs w:val="24"/>
        </w:rPr>
      </w:pPr>
      <w:r>
        <w:rPr>
          <w:rStyle w:val="SourceText"/>
        </w:rPr>
        <w:t># Vérifier le statut du pare-feu UFW</w:t>
      </w:r>
    </w:p>
    <w:p>
      <w:pPr>
        <w:pStyle w:val="PreformattedText"/>
        <w:rPr>
          <w:rFonts w:cs="Times New Roman"/>
          <w:szCs w:val="24"/>
        </w:rPr>
      </w:pPr>
      <w:r>
        <w:rPr>
          <w:rStyle w:val="SourceText"/>
        </w:rPr>
        <w:t>sudo ufw status</w:t>
      </w:r>
    </w:p>
    <w:p>
      <w:pPr>
        <w:pStyle w:val="PreformattedText"/>
        <w:rPr>
          <w:rFonts w:cs="Times New Roman"/>
          <w:szCs w:val="24"/>
        </w:rPr>
      </w:pPr>
      <w:r>
        <w:rPr/>
      </w:r>
    </w:p>
    <w:p>
      <w:pPr>
        <w:pStyle w:val="PreformattedText"/>
        <w:rPr>
          <w:rFonts w:cs="Times New Roman"/>
          <w:szCs w:val="24"/>
        </w:rPr>
      </w:pPr>
      <w:r>
        <w:rPr>
          <w:rStyle w:val="SourceText"/>
        </w:rPr>
        <w:t># Vérifier le statut de Fail2Ban</w:t>
      </w:r>
    </w:p>
    <w:p>
      <w:pPr>
        <w:pStyle w:val="PreformattedText"/>
        <w:rPr>
          <w:rFonts w:cs="Times New Roman"/>
          <w:szCs w:val="24"/>
        </w:rPr>
      </w:pPr>
      <w:r>
        <w:rPr>
          <w:rStyle w:val="SourceText"/>
        </w:rPr>
        <w:t>sudo fail2ban-client status</w:t>
      </w:r>
    </w:p>
    <w:p>
      <w:pPr>
        <w:pStyle w:val="PreformattedText"/>
        <w:rPr>
          <w:rFonts w:cs="Times New Roman"/>
          <w:szCs w:val="24"/>
        </w:rPr>
      </w:pPr>
      <w:r>
        <w:rPr/>
      </w:r>
    </w:p>
    <w:p>
      <w:pPr>
        <w:pStyle w:val="PreformattedText"/>
        <w:rPr>
          <w:rFonts w:cs="Times New Roman"/>
          <w:szCs w:val="24"/>
        </w:rPr>
      </w:pPr>
      <w:r>
        <w:rPr>
          <w:rStyle w:val="SourceText"/>
        </w:rPr>
        <w:t># Vérifier que les mises à jour automatiques sont actives</w:t>
      </w:r>
    </w:p>
    <w:p>
      <w:pPr>
        <w:pStyle w:val="PreformattedText"/>
        <w:rPr>
          <w:rFonts w:cs="Times New Roman"/>
          <w:szCs w:val="24"/>
        </w:rPr>
      </w:pPr>
      <w:r>
        <w:rPr>
          <w:rStyle w:val="SourceText"/>
        </w:rPr>
        <w:t>sudo systemctl status unattended-upgrades</w:t>
      </w:r>
    </w:p>
    <w:p>
      <w:pPr>
        <w:pStyle w:val="PreformattedText"/>
        <w:rPr>
          <w:rFonts w:cs="Times New Roman"/>
          <w:szCs w:val="24"/>
        </w:rPr>
      </w:pPr>
      <w:r>
        <w:rPr/>
      </w:r>
    </w:p>
    <w:p>
      <w:pPr>
        <w:pStyle w:val="PreformattedText"/>
        <w:rPr>
          <w:rFonts w:cs="Times New Roman"/>
          <w:szCs w:val="24"/>
        </w:rPr>
      </w:pPr>
      <w:r>
        <w:rPr>
          <w:rStyle w:val="SourceText"/>
        </w:rPr>
        <w:t># Vérifier un paramètre spécifique du durcissement kernel</w:t>
      </w:r>
    </w:p>
    <w:p>
      <w:pPr>
        <w:pStyle w:val="PreformattedText"/>
        <w:rPr>
          <w:rFonts w:cs="Times New Roman"/>
          <w:szCs w:val="24"/>
        </w:rPr>
      </w:pPr>
      <w:r>
        <w:rPr>
          <w:rStyle w:val="SourceText"/>
        </w:rPr>
        <w:t>sudo sysctl net.ipv4.tcp_syncookies</w:t>
      </w:r>
    </w:p>
    <w:p>
      <w:pPr>
        <w:pStyle w:val="PreformattedText"/>
        <w:rPr>
          <w:rFonts w:cs="Times New Roman"/>
          <w:szCs w:val="24"/>
        </w:rPr>
      </w:pPr>
      <w:r>
        <w:rPr/>
      </w:r>
    </w:p>
    <w:p>
      <w:pPr>
        <w:pStyle w:val="PreformattedText"/>
        <w:rPr>
          <w:rFonts w:cs="Times New Roman"/>
          <w:szCs w:val="24"/>
        </w:rPr>
      </w:pPr>
      <w:r>
        <w:rPr>
          <w:rStyle w:val="SourceText"/>
        </w:rPr>
        <w:t># Vérifier l'espace disque disponible</w:t>
      </w:r>
    </w:p>
    <w:p>
      <w:pPr>
        <w:pStyle w:val="PreformattedText"/>
        <w:rPr>
          <w:rFonts w:cs="Times New Roman"/>
          <w:szCs w:val="24"/>
        </w:rPr>
      </w:pPr>
      <w:r>
        <w:rPr>
          <w:rStyle w:val="SourceText"/>
        </w:rPr>
        <w:t>df -h</w:t>
      </w:r>
    </w:p>
    <w:p>
      <w:pPr>
        <w:pStyle w:val="PreformattedText"/>
        <w:rPr>
          <w:rFonts w:cs="Times New Roman"/>
          <w:szCs w:val="24"/>
        </w:rPr>
      </w:pPr>
      <w:r>
        <w:rPr/>
      </w:r>
    </w:p>
    <w:p>
      <w:pPr>
        <w:pStyle w:val="PreformattedText"/>
        <w:rPr>
          <w:rFonts w:cs="Times New Roman"/>
          <w:szCs w:val="24"/>
        </w:rPr>
      </w:pPr>
      <w:r>
        <w:rPr>
          <w:rStyle w:val="SourceText"/>
        </w:rPr>
        <w:t># Vérifier la mémoire disponible</w:t>
      </w:r>
    </w:p>
    <w:p>
      <w:pPr>
        <w:pStyle w:val="PreformattedText"/>
        <w:rPr>
          <w:rFonts w:cs="Times New Roman"/>
          <w:szCs w:val="24"/>
        </w:rPr>
      </w:pPr>
      <w:r>
        <w:rPr>
          <w:rStyle w:val="SourceText"/>
        </w:rPr>
        <w:t>free -h</w:t>
      </w:r>
    </w:p>
    <w:p>
      <w:pPr>
        <w:pStyle w:val="PreformattedText"/>
        <w:rPr>
          <w:rFonts w:cs="Times New Roman"/>
          <w:szCs w:val="24"/>
        </w:rPr>
      </w:pPr>
      <w:r>
        <w:rPr/>
      </w:r>
    </w:p>
    <w:p>
      <w:pPr>
        <w:pStyle w:val="PreformattedText"/>
        <w:rPr>
          <w:rFonts w:cs="Times New Roman"/>
          <w:szCs w:val="24"/>
        </w:rPr>
      </w:pPr>
      <w:r>
        <w:rPr>
          <w:rStyle w:val="SourceText"/>
        </w:rPr>
        <w:t># Compter le nombre de services actifs</w:t>
      </w:r>
    </w:p>
    <w:p>
      <w:pPr>
        <w:pStyle w:val="PreformattedText"/>
        <w:spacing w:before="240" w:after="283"/>
        <w:rPr>
          <w:rFonts w:cs="Times New Roman"/>
          <w:szCs w:val="24"/>
        </w:rPr>
      </w:pPr>
      <w:r>
        <w:rPr>
          <w:rStyle w:val="SourceText"/>
        </w:rPr>
        <w:t>sudo systemctl list-units --type=service --state=running | wc -l</w:t>
      </w:r>
    </w:p>
    <w:p>
      <w:pPr>
        <w:pStyle w:val="Heading3"/>
        <w:spacing w:before="40" w:after="283"/>
        <w:rPr>
          <w:rFonts w:cs="Times New Roman"/>
          <w:szCs w:val="24"/>
        </w:rPr>
      </w:pPr>
      <w:r>
        <w:rPr/>
        <w:t>Annexe D : Documents de référence à consulter</w:t>
      </w:r>
    </w:p>
    <w:p>
      <w:pPr>
        <w:pStyle w:val="TextBody"/>
        <w:rPr>
          <w:rFonts w:cs="Times New Roman"/>
          <w:szCs w:val="24"/>
        </w:rPr>
      </w:pPr>
      <w:r>
        <w:rPr/>
        <w:t>Cette annexe liste tous les documents que vous devrez potentiellement consulter pendant l'exécution de cette procédure.</w:t>
      </w:r>
    </w:p>
    <w:tbl>
      <w:tblPr>
        <w:tblW w:w="9072" w:type="dxa"/>
        <w:jc w:val="left"/>
        <w:tblInd w:w="0" w:type="dxa"/>
        <w:tblLayout w:type="fixed"/>
        <w:tblCellMar>
          <w:top w:w="28" w:type="dxa"/>
          <w:left w:w="28" w:type="dxa"/>
          <w:bottom w:w="28" w:type="dxa"/>
          <w:right w:w="28" w:type="dxa"/>
        </w:tblCellMar>
      </w:tblPr>
      <w:tblGrid>
        <w:gridCol w:w="1781"/>
        <w:gridCol w:w="3404"/>
        <w:gridCol w:w="3887"/>
      </w:tblGrid>
      <w:tr>
        <w:trPr/>
        <w:tc>
          <w:tcPr>
            <w:tcW w:w="1781" w:type="dxa"/>
            <w:tcBorders/>
            <w:vAlign w:val="center"/>
          </w:tcPr>
          <w:p>
            <w:pPr>
              <w:pStyle w:val="TableHeading"/>
              <w:suppressLineNumbers/>
              <w:spacing w:before="240" w:after="240"/>
              <w:jc w:val="center"/>
              <w:rPr/>
            </w:pPr>
            <w:r>
              <w:rPr/>
              <w:t>Document de référence</w:t>
            </w:r>
          </w:p>
        </w:tc>
        <w:tc>
          <w:tcPr>
            <w:tcW w:w="3404" w:type="dxa"/>
            <w:tcBorders/>
            <w:vAlign w:val="center"/>
          </w:tcPr>
          <w:p>
            <w:pPr>
              <w:pStyle w:val="TableHeading"/>
              <w:suppressLineNumbers/>
              <w:spacing w:before="240" w:after="240"/>
              <w:jc w:val="center"/>
              <w:rPr/>
            </w:pPr>
            <w:r>
              <w:rPr/>
              <w:t>Utilisation pendant la procédure</w:t>
            </w:r>
          </w:p>
        </w:tc>
        <w:tc>
          <w:tcPr>
            <w:tcW w:w="3887" w:type="dxa"/>
            <w:tcBorders/>
            <w:vAlign w:val="center"/>
          </w:tcPr>
          <w:p>
            <w:pPr>
              <w:pStyle w:val="TableHeading"/>
              <w:suppressLineNumbers/>
              <w:spacing w:before="240" w:after="240"/>
              <w:jc w:val="center"/>
              <w:rPr/>
            </w:pPr>
            <w:r>
              <w:rPr/>
              <w:t>Sections particulièrement importantes</w:t>
            </w:r>
          </w:p>
        </w:tc>
      </w:tr>
      <w:tr>
        <w:trPr/>
        <w:tc>
          <w:tcPr>
            <w:tcW w:w="1781" w:type="dxa"/>
            <w:tcBorders/>
            <w:vAlign w:val="center"/>
          </w:tcPr>
          <w:p>
            <w:pPr>
              <w:pStyle w:val="TableContents"/>
              <w:widowControl w:val="false"/>
              <w:suppressLineNumbers/>
              <w:spacing w:before="240" w:after="240"/>
              <w:rPr/>
            </w:pPr>
            <w:r>
              <w:rPr>
                <w:rStyle w:val="StrongEmphasis"/>
              </w:rPr>
              <w:t>DOC-REF-01</w:t>
            </w:r>
          </w:p>
        </w:tc>
        <w:tc>
          <w:tcPr>
            <w:tcW w:w="3404" w:type="dxa"/>
            <w:tcBorders/>
            <w:vAlign w:val="center"/>
          </w:tcPr>
          <w:p>
            <w:pPr>
              <w:pStyle w:val="TableContents"/>
              <w:widowControl w:val="false"/>
              <w:suppressLineNumbers/>
              <w:spacing w:before="240" w:after="240"/>
              <w:rPr/>
            </w:pPr>
            <w:r>
              <w:rPr/>
              <w:t>Configuration technique complète de tous les aspects de sécurité</w:t>
            </w:r>
          </w:p>
        </w:tc>
        <w:tc>
          <w:tcPr>
            <w:tcW w:w="3887" w:type="dxa"/>
            <w:tcBorders/>
            <w:vAlign w:val="center"/>
          </w:tcPr>
          <w:p>
            <w:pPr>
              <w:pStyle w:val="TableContents"/>
              <w:widowControl w:val="false"/>
              <w:suppressLineNumbers/>
              <w:spacing w:before="240" w:after="240"/>
              <w:rPr/>
            </w:pPr>
            <w:r>
              <w:rPr/>
              <w:t>Toutes les sections identifiées par des codes [REF-XXX]</w:t>
            </w:r>
          </w:p>
        </w:tc>
      </w:tr>
      <w:tr>
        <w:trPr/>
        <w:tc>
          <w:tcPr>
            <w:tcW w:w="1781" w:type="dxa"/>
            <w:tcBorders/>
            <w:vAlign w:val="center"/>
          </w:tcPr>
          <w:p>
            <w:pPr>
              <w:pStyle w:val="TableContents"/>
              <w:widowControl w:val="false"/>
              <w:suppressLineNumbers/>
              <w:spacing w:before="240" w:after="240"/>
              <w:rPr/>
            </w:pPr>
            <w:r>
              <w:rPr>
                <w:rStyle w:val="StrongEmphasis"/>
              </w:rPr>
              <w:t>DOC-REF-03</w:t>
            </w:r>
          </w:p>
        </w:tc>
        <w:tc>
          <w:tcPr>
            <w:tcW w:w="3404" w:type="dxa"/>
            <w:tcBorders/>
            <w:vAlign w:val="center"/>
          </w:tcPr>
          <w:p>
            <w:pPr>
              <w:pStyle w:val="TableContents"/>
              <w:widowControl w:val="false"/>
              <w:suppressLineNumbers/>
              <w:spacing w:before="240" w:after="240"/>
              <w:rPr/>
            </w:pPr>
            <w:r>
              <w:rPr/>
              <w:t>Mesures de protection spécifiques pour les données personnelles</w:t>
            </w:r>
          </w:p>
        </w:tc>
        <w:tc>
          <w:tcPr>
            <w:tcW w:w="3887" w:type="dxa"/>
            <w:tcBorders/>
            <w:vAlign w:val="center"/>
          </w:tcPr>
          <w:p>
            <w:pPr>
              <w:pStyle w:val="TableContents"/>
              <w:widowControl w:val="false"/>
              <w:suppressLineNumbers/>
              <w:spacing w:before="240" w:after="240"/>
              <w:rPr/>
            </w:pPr>
            <w:r>
              <w:rPr/>
              <w:t>À consulter uniquement si le serveur traitera des données personnelles</w:t>
            </w:r>
          </w:p>
        </w:tc>
      </w:tr>
      <w:tr>
        <w:trPr/>
        <w:tc>
          <w:tcPr>
            <w:tcW w:w="1781" w:type="dxa"/>
            <w:tcBorders/>
            <w:vAlign w:val="center"/>
          </w:tcPr>
          <w:p>
            <w:pPr>
              <w:pStyle w:val="TableContents"/>
              <w:widowControl w:val="false"/>
              <w:suppressLineNumbers/>
              <w:spacing w:before="240" w:after="240"/>
              <w:rPr/>
            </w:pPr>
            <w:r>
              <w:rPr>
                <w:rStyle w:val="StrongEmphasis"/>
              </w:rPr>
              <w:t>DOC-OPS-01</w:t>
            </w:r>
          </w:p>
        </w:tc>
        <w:tc>
          <w:tcPr>
            <w:tcW w:w="3404" w:type="dxa"/>
            <w:tcBorders/>
            <w:vAlign w:val="center"/>
          </w:tcPr>
          <w:p>
            <w:pPr>
              <w:pStyle w:val="TableContents"/>
              <w:widowControl w:val="false"/>
              <w:suppressLineNumbers/>
              <w:spacing w:before="240" w:after="240"/>
              <w:rPr/>
            </w:pPr>
            <w:r>
              <w:rPr/>
              <w:t>Registre central pour enregistrer le nouveau serveur</w:t>
            </w:r>
          </w:p>
        </w:tc>
        <w:tc>
          <w:tcPr>
            <w:tcW w:w="3887" w:type="dxa"/>
            <w:tcBorders/>
            <w:vAlign w:val="center"/>
          </w:tcPr>
          <w:p>
            <w:pPr>
              <w:pStyle w:val="TableContents"/>
              <w:widowControl w:val="false"/>
              <w:suppressLineNumbers/>
              <w:spacing w:before="240" w:after="240"/>
              <w:rPr/>
            </w:pPr>
            <w:r>
              <w:rPr/>
              <w:t>Section d'inventaire des serveurs</w:t>
            </w:r>
          </w:p>
        </w:tc>
      </w:tr>
      <w:tr>
        <w:trPr/>
        <w:tc>
          <w:tcPr>
            <w:tcW w:w="1781" w:type="dxa"/>
            <w:tcBorders/>
            <w:vAlign w:val="center"/>
          </w:tcPr>
          <w:p>
            <w:pPr>
              <w:pStyle w:val="TableContents"/>
              <w:widowControl w:val="false"/>
              <w:suppressLineNumbers/>
              <w:spacing w:before="240" w:after="240"/>
              <w:rPr/>
            </w:pPr>
            <w:r>
              <w:rPr>
                <w:rStyle w:val="StrongEmphasis"/>
              </w:rPr>
              <w:t>DOC-REF-02</w:t>
            </w:r>
          </w:p>
        </w:tc>
        <w:tc>
          <w:tcPr>
            <w:tcW w:w="3404" w:type="dxa"/>
            <w:tcBorders/>
            <w:vAlign w:val="center"/>
          </w:tcPr>
          <w:p>
            <w:pPr>
              <w:pStyle w:val="TableContents"/>
              <w:widowControl w:val="false"/>
              <w:suppressLineNumbers/>
              <w:spacing w:before="240" w:after="240"/>
              <w:rPr/>
            </w:pPr>
            <w:r>
              <w:rPr/>
              <w:t>Stratégie et procédures de sauvegarde et restauration</w:t>
            </w:r>
          </w:p>
        </w:tc>
        <w:tc>
          <w:tcPr>
            <w:tcW w:w="3887" w:type="dxa"/>
            <w:tcBorders/>
            <w:vAlign w:val="center"/>
          </w:tcPr>
          <w:p>
            <w:pPr>
              <w:pStyle w:val="TableContents"/>
              <w:widowControl w:val="false"/>
              <w:suppressLineNumbers/>
              <w:spacing w:before="240" w:after="240"/>
              <w:rPr/>
            </w:pPr>
            <w:r>
              <w:rPr/>
              <w:t>Configuration des backups et tests de restauration</w:t>
            </w:r>
          </w:p>
        </w:tc>
      </w:tr>
    </w:tbl>
    <w:p>
      <w:pPr>
        <w:pStyle w:val="Heading3"/>
        <w:spacing w:before="40" w:after="283"/>
        <w:rPr>
          <w:rFonts w:cs="Times New Roman"/>
          <w:szCs w:val="24"/>
        </w:rPr>
      </w:pPr>
      <w:r>
        <w:rPr/>
        <w:t>Annexe E : Contacts et support</w:t>
      </w:r>
    </w:p>
    <w:p>
      <w:pPr>
        <w:pStyle w:val="TextBody"/>
        <w:rPr>
          <w:rFonts w:cs="Times New Roman"/>
          <w:szCs w:val="24"/>
        </w:rPr>
      </w:pPr>
      <w:r>
        <w:rPr/>
        <w:t>Cette annexe centralise tous les contacts utiles pour obtenir de l'aide pendant ou après la mise en service du serveur.</w:t>
      </w:r>
    </w:p>
    <w:tbl>
      <w:tblPr>
        <w:tblW w:w="9072" w:type="dxa"/>
        <w:jc w:val="left"/>
        <w:tblInd w:w="0" w:type="dxa"/>
        <w:tblLayout w:type="fixed"/>
        <w:tblCellMar>
          <w:top w:w="28" w:type="dxa"/>
          <w:left w:w="28" w:type="dxa"/>
          <w:bottom w:w="28" w:type="dxa"/>
          <w:right w:w="28" w:type="dxa"/>
        </w:tblCellMar>
      </w:tblPr>
      <w:tblGrid>
        <w:gridCol w:w="1184"/>
        <w:gridCol w:w="4643"/>
        <w:gridCol w:w="3245"/>
      </w:tblGrid>
      <w:tr>
        <w:trPr/>
        <w:tc>
          <w:tcPr>
            <w:tcW w:w="1184" w:type="dxa"/>
            <w:tcBorders/>
            <w:vAlign w:val="center"/>
          </w:tcPr>
          <w:p>
            <w:pPr>
              <w:pStyle w:val="TableHeading"/>
              <w:suppressLineNumbers/>
              <w:spacing w:before="240" w:after="240"/>
              <w:jc w:val="center"/>
              <w:rPr/>
            </w:pPr>
            <w:r>
              <w:rPr/>
              <w:t>Contact</w:t>
            </w:r>
          </w:p>
        </w:tc>
        <w:tc>
          <w:tcPr>
            <w:tcW w:w="4643" w:type="dxa"/>
            <w:tcBorders/>
            <w:vAlign w:val="center"/>
          </w:tcPr>
          <w:p>
            <w:pPr>
              <w:pStyle w:val="TableHeading"/>
              <w:suppressLineNumbers/>
              <w:spacing w:before="240" w:after="240"/>
              <w:jc w:val="center"/>
              <w:rPr/>
            </w:pPr>
            <w:r>
              <w:rPr/>
              <w:t>Rôle et domaine de compétence</w:t>
            </w:r>
          </w:p>
        </w:tc>
        <w:tc>
          <w:tcPr>
            <w:tcW w:w="3245" w:type="dxa"/>
            <w:tcBorders/>
            <w:vAlign w:val="center"/>
          </w:tcPr>
          <w:p>
            <w:pPr>
              <w:pStyle w:val="TableHeading"/>
              <w:suppressLineNumbers/>
              <w:spacing w:before="240" w:after="240"/>
              <w:jc w:val="center"/>
              <w:rPr/>
            </w:pPr>
            <w:r>
              <w:rPr/>
              <w:t>Coordonnées</w:t>
            </w:r>
          </w:p>
        </w:tc>
      </w:tr>
      <w:tr>
        <w:trPr/>
        <w:tc>
          <w:tcPr>
            <w:tcW w:w="1184" w:type="dxa"/>
            <w:tcBorders/>
            <w:vAlign w:val="center"/>
          </w:tcPr>
          <w:p>
            <w:pPr>
              <w:pStyle w:val="TableContents"/>
              <w:widowControl w:val="false"/>
              <w:suppressLineNumbers/>
              <w:spacing w:before="240" w:after="240"/>
              <w:rPr/>
            </w:pPr>
            <w:r>
              <w:rPr/>
              <w:t>[Votre Nom]</w:t>
            </w:r>
          </w:p>
        </w:tc>
        <w:tc>
          <w:tcPr>
            <w:tcW w:w="4643" w:type="dxa"/>
            <w:tcBorders/>
            <w:vAlign w:val="center"/>
          </w:tcPr>
          <w:p>
            <w:pPr>
              <w:pStyle w:val="TableContents"/>
              <w:widowControl w:val="false"/>
              <w:suppressLineNumbers/>
              <w:spacing w:before="240" w:after="240"/>
              <w:rPr/>
            </w:pPr>
            <w:r>
              <w:rPr/>
              <w:t>Responsable des Systèmes d'Information - Support technique général</w:t>
            </w:r>
          </w:p>
        </w:tc>
        <w:tc>
          <w:tcPr>
            <w:tcW w:w="3245" w:type="dxa"/>
            <w:tcBorders/>
            <w:vAlign w:val="center"/>
          </w:tcPr>
          <w:p>
            <w:pPr>
              <w:pStyle w:val="TableContents"/>
              <w:widowControl w:val="false"/>
              <w:suppressLineNumbers/>
              <w:spacing w:before="240" w:after="240"/>
              <w:rPr/>
            </w:pPr>
            <w:r>
              <w:rPr/>
              <w:t>Email : [Votre email] / Téléphone : [Téléphone]</w:t>
            </w:r>
          </w:p>
        </w:tc>
      </w:tr>
      <w:tr>
        <w:trPr/>
        <w:tc>
          <w:tcPr>
            <w:tcW w:w="1184" w:type="dxa"/>
            <w:tcBorders/>
            <w:vAlign w:val="center"/>
          </w:tcPr>
          <w:p>
            <w:pPr>
              <w:pStyle w:val="TableContents"/>
              <w:widowControl w:val="false"/>
              <w:suppressLineNumbers/>
              <w:spacing w:before="240" w:after="240"/>
              <w:rPr/>
            </w:pPr>
            <w:r>
              <w:rPr/>
              <w:t>Support OVH</w:t>
            </w:r>
          </w:p>
        </w:tc>
        <w:tc>
          <w:tcPr>
            <w:tcW w:w="4643" w:type="dxa"/>
            <w:tcBorders/>
            <w:vAlign w:val="center"/>
          </w:tcPr>
          <w:p>
            <w:pPr>
              <w:pStyle w:val="TableContents"/>
              <w:widowControl w:val="false"/>
              <w:suppressLineNumbers/>
              <w:spacing w:before="240" w:after="240"/>
              <w:rPr/>
            </w:pPr>
            <w:r>
              <w:rPr/>
              <w:t>Assistance pour les problèmes d'hébergement et d'infrastructure</w:t>
            </w:r>
          </w:p>
        </w:tc>
        <w:tc>
          <w:tcPr>
            <w:tcW w:w="3245" w:type="dxa"/>
            <w:tcBorders/>
            <w:vAlign w:val="center"/>
          </w:tcPr>
          <w:p>
            <w:pPr>
              <w:pStyle w:val="TableContents"/>
              <w:widowControl w:val="false"/>
              <w:suppressLineNumbers/>
              <w:spacing w:before="240" w:after="240"/>
              <w:rPr/>
            </w:pPr>
            <w:r>
              <w:rPr/>
              <w:t>Interface web : https://www.ovh.com/manager/</w:t>
            </w:r>
          </w:p>
        </w:tc>
      </w:tr>
      <w:tr>
        <w:trPr/>
        <w:tc>
          <w:tcPr>
            <w:tcW w:w="1184" w:type="dxa"/>
            <w:tcBorders/>
            <w:vAlign w:val="center"/>
          </w:tcPr>
          <w:p>
            <w:pPr>
              <w:pStyle w:val="TableContents"/>
              <w:widowControl w:val="false"/>
              <w:suppressLineNumbers/>
              <w:spacing w:before="240" w:after="240"/>
              <w:rPr/>
            </w:pPr>
            <w:r>
              <w:rPr/>
              <w:t>APDP Bénin</w:t>
            </w:r>
          </w:p>
        </w:tc>
        <w:tc>
          <w:tcPr>
            <w:tcW w:w="4643" w:type="dxa"/>
            <w:tcBorders/>
            <w:vAlign w:val="center"/>
          </w:tcPr>
          <w:p>
            <w:pPr>
              <w:pStyle w:val="TableContents"/>
              <w:widowControl w:val="false"/>
              <w:suppressLineNumbers/>
              <w:spacing w:before="240" w:after="240"/>
              <w:rPr/>
            </w:pPr>
            <w:r>
              <w:rPr/>
              <w:t>Autorité de régulation pour les questions de conformité et les violations de données</w:t>
            </w:r>
          </w:p>
        </w:tc>
        <w:tc>
          <w:tcPr>
            <w:tcW w:w="3245" w:type="dxa"/>
            <w:tcBorders/>
            <w:vAlign w:val="center"/>
          </w:tcPr>
          <w:p>
            <w:pPr>
              <w:pStyle w:val="TableContents"/>
              <w:widowControl w:val="false"/>
              <w:suppressLineNumbers/>
              <w:spacing w:before="240" w:after="240"/>
              <w:rPr/>
            </w:pPr>
            <w:r>
              <w:rPr/>
              <w:t>Email : contact@apdp.bj</w:t>
            </w:r>
          </w:p>
        </w:tc>
      </w:tr>
    </w:tbl>
    <w:p>
      <w:pPr>
        <w:pStyle w:val="Heading2"/>
        <w:rPr>
          <w:rFonts w:cs="Times New Roman"/>
          <w:szCs w:val="24"/>
        </w:rPr>
      </w:pPr>
      <w:r>
        <w:rPr/>
        <w:t>NOTES DE FIN</w:t>
      </w:r>
    </w:p>
    <w:p>
      <w:pPr>
        <w:pStyle w:val="Heading3"/>
        <w:spacing w:before="40" w:after="283"/>
        <w:rPr>
          <w:rFonts w:cs="Times New Roman"/>
          <w:szCs w:val="24"/>
        </w:rPr>
      </w:pPr>
      <w:r>
        <w:rPr/>
        <w:t>Comment utiliser efficacement cette procédure</w:t>
      </w:r>
    </w:p>
    <w:p>
      <w:pPr>
        <w:pStyle w:val="TextBody"/>
        <w:rPr>
          <w:rFonts w:cs="Times New Roman"/>
          <w:szCs w:val="24"/>
        </w:rPr>
      </w:pPr>
      <w:r>
        <w:rPr>
          <w:rStyle w:val="StrongEmphasis"/>
        </w:rPr>
        <w:t>Cette procédure est un guide opérationnel détaillé qui doit être suivi pas-à-pas.</w:t>
      </w:r>
      <w:r>
        <w:rPr/>
        <w:t xml:space="preserve"> Contrairement au document DOC-REF-01 qui est un référentiel définissant les standards techniques, cette procédure PROC-01 vous guide étape par étape à travers le processus complet de mise en service d'un serveur.</w:t>
      </w:r>
    </w:p>
    <w:p>
      <w:pPr>
        <w:pStyle w:val="TextBody"/>
        <w:rPr>
          <w:rFonts w:cs="Times New Roman"/>
          <w:szCs w:val="24"/>
        </w:rPr>
      </w:pPr>
      <w:r>
        <w:rPr>
          <w:rStyle w:val="StrongEmphasis"/>
        </w:rPr>
        <w:t>Les bonnes pratiques pour utiliser cette procédure sont les suivantes :</w:t>
      </w:r>
    </w:p>
    <w:p>
      <w:pPr>
        <w:pStyle w:val="TextBody"/>
        <w:rPr>
          <w:rFonts w:cs="Times New Roman"/>
          <w:szCs w:val="24"/>
        </w:rPr>
      </w:pPr>
      <w:r>
        <w:rPr/>
        <w:t>Avant de commencer, imprimez la checklist rapide fournie en Annexe A pour avoir une vue d'ensemble et pouvoir cocher les étapes au fur et à mesure. Suivez rigoureusement les étapes dans l'ordre indiqué car de nombreuses étapes dépendent de la bonne exécution des étapes précédentes. Cochez chaque case de validation au fur et à mesure pour être certain de ne rien oublier. Lorsque vous avez besoin de détails techniques approfondis sur une configuration spécifique, consultez le document DOC-REF-01 en utilisant les références [REF-XXX] indiquées. À la fin de la procédure, enregistrez toutes les informations du serveur dans le registre central DOC-OPS-01.</w:t>
      </w:r>
    </w:p>
    <w:p>
      <w:pPr>
        <w:pStyle w:val="TextBody"/>
        <w:rPr>
          <w:rFonts w:cs="Times New Roman"/>
          <w:szCs w:val="24"/>
        </w:rPr>
      </w:pPr>
      <w:r>
        <w:rPr>
          <w:rStyle w:val="StrongEmphasis"/>
        </w:rPr>
        <w:t>En cas de doute ou de question pendant l'exécution de la procédure :</w:t>
      </w:r>
    </w:p>
    <w:p>
      <w:pPr>
        <w:pStyle w:val="TextBody"/>
        <w:rPr>
          <w:rFonts w:cs="Times New Roman"/>
          <w:szCs w:val="24"/>
        </w:rPr>
      </w:pPr>
      <w:r>
        <w:rPr/>
        <w:t>Si vous avez besoin de plus de détails sur une configuration technique spécifique, consultez le document DOC-REF-01 qui fournit toutes les explications approfondies. Si le serveur traitera des données personnelles, consultez le document DOC-REF-03 pour comprendre toutes les mesures APDP à appliquer. Ne sautez JAMAIS une étape marquée avec le symbole ⚠️ (ATTENTION ou CRITIQUE) car ces étapes sont absolument essentielles pour la sécurité ou la conformité.</w:t>
      </w:r>
    </w:p>
    <w:p>
      <w:pPr>
        <w:pStyle w:val="TextBody"/>
        <w:rPr>
          <w:rFonts w:cs="Times New Roman"/>
          <w:szCs w:val="24"/>
        </w:rPr>
      </w:pPr>
      <w:r>
        <w:rPr>
          <w:rStyle w:val="StrongEmphasis"/>
        </w:rPr>
        <w:t>Si vous rencontrez un problème technique pendant la procédure :</w:t>
      </w:r>
    </w:p>
    <w:p>
      <w:pPr>
        <w:pStyle w:val="TextBody"/>
        <w:rPr>
          <w:rFonts w:cs="Times New Roman"/>
          <w:szCs w:val="24"/>
        </w:rPr>
      </w:pPr>
      <w:r>
        <w:rPr/>
        <w:t>Pour les problèmes liés à la configuration SSH qui pourraient vous bloquer l'accès, assurez-vous d'avoir toujours une session SSH ouverte avant de modifier la configuration, comme indiqué dans la procédure. Pour les problèmes liés au pare-feu UFW, vérifiez que vous avez bien autorisé le port SSH avant d'activer le pare-feu. Pour tout autre problème technique, consultez d'abord le document DOC-REF-01 pour voir si une explication détaillée y figure, puis contactez le support si nécessaire.</w:t>
      </w:r>
    </w:p>
    <w:p>
      <w:pPr>
        <w:pStyle w:val="Heading3"/>
        <w:spacing w:before="40" w:after="283"/>
        <w:rPr>
          <w:rFonts w:cs="Times New Roman"/>
          <w:szCs w:val="24"/>
        </w:rPr>
      </w:pPr>
      <w:r>
        <w:rPr/>
        <w:t>Améliorations futures prévues</w:t>
      </w:r>
    </w:p>
    <w:p>
      <w:pPr>
        <w:pStyle w:val="TextBody"/>
        <w:rPr>
          <w:rFonts w:cs="Times New Roman"/>
          <w:szCs w:val="24"/>
        </w:rPr>
      </w:pPr>
      <w:r>
        <w:rPr>
          <w:rStyle w:val="StrongEmphasis"/>
        </w:rPr>
        <w:t>La version 1.1 de cette procédure est prévue dans 6 mois</w:t>
      </w:r>
      <w:r>
        <w:rPr/>
        <w:t xml:space="preserve"> et inclura les améliorations suivantes basées sur les retours d'expérience :</w:t>
      </w:r>
    </w:p>
    <w:p>
      <w:pPr>
        <w:pStyle w:val="TextBody"/>
        <w:rPr>
          <w:rFonts w:cs="Times New Roman"/>
          <w:szCs w:val="24"/>
        </w:rPr>
      </w:pPr>
      <w:r>
        <w:rPr/>
        <w:t>Des scripts d'automatisation seront ajoutés pour accélérer certaines étapes répétitives de la configuration. Une intégration potentielle avec des outils d'automatisation comme Ansible ou Puppet sera étudiée si cela s'avère pertinent pour l'entreprise. Les retours d'expérience du terrain seront intégrés pour améliorer les instructions qui se sont révélées peu claires ou incomplètes. Les temps réels mesurés lors des mises en service effectuées avec cette procédure seront utilisés pour affiner les estimations de durée.</w:t>
      </w:r>
    </w:p>
    <w:p>
      <w:pPr>
        <w:pStyle w:val="TextBody"/>
        <w:rPr>
          <w:rFonts w:cs="Times New Roman"/>
          <w:szCs w:val="24"/>
        </w:rPr>
      </w:pPr>
      <w:r>
        <w:rPr>
          <w:rStyle w:val="StrongEmphasis"/>
        </w:rPr>
        <w:t>Nous vous encourageons vivement à faire des retours sur cette procédure.</w:t>
      </w:r>
      <w:r>
        <w:rPr/>
        <w:t xml:space="preserve"> Si vous identifiez des étapes qui pourraient être clarifiées, des erreurs à corriger, ou des améliorations à apporter, veuillez documenter vos suggestions pour qu'elles puissent être intégrées dans la prochaine version.</w:t>
      </w:r>
    </w:p>
    <w:p>
      <w:pPr>
        <w:pStyle w:val="PreformattedText"/>
        <w:rPr>
          <w:rFonts w:cs="Times New Roman"/>
          <w:szCs w:val="24"/>
        </w:rPr>
      </w:pPr>
      <w:r>
        <w:rPr>
          <w:rStyle w:val="SourceText"/>
        </w:rPr>
        <w:t>serveur et vérifications initiales</w:t>
      </w:r>
    </w:p>
    <w:p>
      <w:pPr>
        <w:pStyle w:val="PreformattedText"/>
        <w:rPr>
          <w:rFonts w:cs="Times New Roman"/>
          <w:szCs w:val="24"/>
        </w:rPr>
      </w:pPr>
      <w:r>
        <w:rPr>
          <w:rStyle w:val="SourceText"/>
        </w:rPr>
        <w:t xml:space="preserve">☐ </w:t>
      </w:r>
      <w:r>
        <w:rPr>
          <w:rStyle w:val="SourceText"/>
        </w:rPr>
        <w:t>Changement du mot de passe root → Stockage dans Passbolt</w:t>
      </w:r>
    </w:p>
    <w:p>
      <w:pPr>
        <w:pStyle w:val="PreformattedText"/>
        <w:rPr>
          <w:rFonts w:cs="Times New Roman"/>
          <w:szCs w:val="24"/>
        </w:rPr>
      </w:pPr>
      <w:r>
        <w:rPr>
          <w:rStyle w:val="SourceText"/>
        </w:rPr>
        <w:t xml:space="preserve">☐ </w:t>
      </w:r>
      <w:r>
        <w:rPr>
          <w:rStyle w:val="SourceText"/>
        </w:rPr>
        <w:t>Mise à jour système initiale complète</w:t>
      </w:r>
    </w:p>
    <w:p>
      <w:pPr>
        <w:pStyle w:val="PreformattedText"/>
        <w:rPr>
          <w:rFonts w:cs="Times New Roman"/>
          <w:szCs w:val="24"/>
        </w:rPr>
      </w:pPr>
      <w:r>
        <w:rPr>
          <w:rStyle w:val="SourceText"/>
        </w:rPr>
        <w:t xml:space="preserve">☐ </w:t>
      </w:r>
      <w:r>
        <w:rPr>
          <w:rStyle w:val="SourceText"/>
        </w:rPr>
        <w:t>Configuration hostname + fuseau horaire + locale</w:t>
      </w:r>
    </w:p>
    <w:p>
      <w:pPr>
        <w:pStyle w:val="PreformattedText"/>
        <w:rPr>
          <w:rFonts w:cs="Times New Roman"/>
          <w:szCs w:val="24"/>
        </w:rPr>
      </w:pPr>
      <w:r>
        <w:rPr>
          <w:rStyle w:val="SourceText"/>
        </w:rPr>
        <w:t xml:space="preserve">☐ </w:t>
      </w:r>
      <w:r>
        <w:rPr>
          <w:rStyle w:val="SourceText"/>
        </w:rPr>
        <w:t>Création compte administrateur nominatif + ajout au groupe sudo</w:t>
      </w:r>
    </w:p>
    <w:p>
      <w:pPr>
        <w:pStyle w:val="PreformattedText"/>
        <w:rPr>
          <w:rFonts w:cs="Times New Roman"/>
          <w:szCs w:val="24"/>
        </w:rPr>
      </w:pPr>
      <w:r>
        <w:rPr>
          <w:rStyle w:val="SourceText"/>
        </w:rPr>
        <w:t xml:space="preserve">☐ </w:t>
      </w:r>
      <w:r>
        <w:rPr>
          <w:rStyle w:val="SourceText"/>
        </w:rPr>
        <w:t>Génération et déploiement de la clé SSH</w:t>
      </w:r>
    </w:p>
    <w:p>
      <w:pPr>
        <w:pStyle w:val="PreformattedText"/>
        <w:rPr>
          <w:rFonts w:cs="Times New Roman"/>
          <w:szCs w:val="24"/>
        </w:rPr>
      </w:pPr>
      <w:r>
        <w:rPr>
          <w:rStyle w:val="SourceText"/>
        </w:rPr>
        <w:t xml:space="preserve">☐ </w:t>
      </w:r>
      <w:r>
        <w:rPr>
          <w:rStyle w:val="SourceText"/>
        </w:rPr>
        <w:t>Application de la configuration SSH sécurisée (voir DOC-REF-01 [REF-SSH-CONFIG])</w:t>
      </w:r>
    </w:p>
    <w:p>
      <w:pPr>
        <w:pStyle w:val="PreformattedText"/>
        <w:rPr>
          <w:rFonts w:cs="Times New Roman"/>
          <w:szCs w:val="24"/>
        </w:rPr>
      </w:pPr>
      <w:r>
        <w:rPr>
          <w:rStyle w:val="SourceText"/>
        </w:rPr>
        <w:t xml:space="preserve">☐ </w:t>
      </w:r>
      <w:r>
        <w:rPr>
          <w:rStyle w:val="SourceText"/>
        </w:rPr>
        <w:t>Configuration et activation du pare-feu UFW</w:t>
      </w:r>
    </w:p>
    <w:p>
      <w:pPr>
        <w:pStyle w:val="PreformattedText"/>
        <w:rPr>
          <w:rFonts w:cs="Times New Roman"/>
          <w:szCs w:val="24"/>
        </w:rPr>
      </w:pPr>
      <w:r>
        <w:rPr>
          <w:rStyle w:val="SourceText"/>
        </w:rPr>
        <w:t xml:space="preserve">☐ </w:t>
      </w:r>
      <w:r>
        <w:rPr>
          <w:rStyle w:val="SourceText"/>
        </w:rPr>
        <w:t>Installation et configuration de Fail2Ban</w:t>
      </w:r>
    </w:p>
    <w:p>
      <w:pPr>
        <w:pStyle w:val="PreformattedText"/>
        <w:rPr>
          <w:rFonts w:cs="Times New Roman"/>
          <w:szCs w:val="24"/>
        </w:rPr>
      </w:pPr>
      <w:r>
        <w:rPr>
          <w:rStyle w:val="SourceText"/>
        </w:rPr>
        <w:t xml:space="preserve">☐ </w:t>
      </w:r>
      <w:r>
        <w:rPr>
          <w:rStyle w:val="SourceText"/>
        </w:rPr>
        <w:t>Configuration des mises à jour automatiques (unattended-upgrades)</w:t>
      </w:r>
    </w:p>
    <w:p>
      <w:pPr>
        <w:pStyle w:val="PreformattedText"/>
        <w:rPr>
          <w:rFonts w:cs="Times New Roman"/>
          <w:szCs w:val="24"/>
        </w:rPr>
      </w:pPr>
      <w:r>
        <w:rPr>
          <w:rStyle w:val="SourceText"/>
        </w:rPr>
        <w:t xml:space="preserve">☐ </w:t>
      </w:r>
      <w:r>
        <w:rPr>
          <w:rStyle w:val="SourceText"/>
        </w:rPr>
        <w:t>Configuration de la rotation des logs (minimum 90 jours)</w:t>
      </w:r>
    </w:p>
    <w:p>
      <w:pPr>
        <w:pStyle w:val="PreformattedText"/>
        <w:rPr>
          <w:rFonts w:cs="Times New Roman"/>
          <w:szCs w:val="24"/>
        </w:rPr>
      </w:pPr>
      <w:r>
        <w:rPr>
          <w:rStyle w:val="SourceText"/>
        </w:rPr>
        <w:t xml:space="preserve">☐ </w:t>
      </w:r>
      <w:r>
        <w:rPr>
          <w:rStyle w:val="SourceText"/>
        </w:rPr>
        <w:t>Application du durcissement kernel (sysctl)</w:t>
      </w:r>
    </w:p>
    <w:p>
      <w:pPr>
        <w:pStyle w:val="PreformattedText"/>
        <w:rPr>
          <w:rFonts w:cs="Times New Roman"/>
          <w:szCs w:val="24"/>
        </w:rPr>
      </w:pPr>
      <w:r>
        <w:rPr>
          <w:rStyle w:val="SourceText"/>
        </w:rPr>
        <w:t xml:space="preserve">☐ </w:t>
      </w:r>
      <w:r>
        <w:rPr>
          <w:rStyle w:val="SourceText"/>
        </w:rPr>
        <w:t>Désactivation des services inutiles</w:t>
      </w:r>
    </w:p>
    <w:p>
      <w:pPr>
        <w:pStyle w:val="PreformattedText"/>
        <w:rPr>
          <w:rFonts w:cs="Times New Roman"/>
          <w:szCs w:val="24"/>
        </w:rPr>
      </w:pPr>
      <w:r>
        <w:rPr>
          <w:rStyle w:val="SourceText"/>
        </w:rPr>
        <w:t xml:space="preserve">☐ </w:t>
      </w:r>
      <w:r>
        <w:rPr>
          <w:rStyle w:val="SourceText"/>
        </w:rPr>
        <w:t>Installation de tous les paquets de base obligatoires</w:t>
      </w:r>
    </w:p>
    <w:p>
      <w:pPr>
        <w:pStyle w:val="PreformattedText"/>
        <w:rPr>
          <w:rFonts w:cs="Times New Roman"/>
          <w:szCs w:val="24"/>
        </w:rPr>
      </w:pPr>
      <w:r>
        <w:rPr>
          <w:rStyle w:val="SourceText"/>
        </w:rPr>
        <w:t xml:space="preserve">☐ </w:t>
      </w:r>
      <w:r>
        <w:rPr>
          <w:rStyle w:val="SourceText"/>
        </w:rPr>
        <w:t>Application des mesures APDP si données personnelles (voir DOC-REF-03)</w:t>
      </w:r>
    </w:p>
    <w:p>
      <w:pPr>
        <w:pStyle w:val="PreformattedText"/>
        <w:rPr>
          <w:rFonts w:cs="Times New Roman"/>
          <w:szCs w:val="24"/>
        </w:rPr>
      </w:pPr>
      <w:r>
        <w:rPr>
          <w:rStyle w:val="SourceText"/>
        </w:rPr>
        <w:t xml:space="preserve">☐ </w:t>
      </w:r>
      <w:r>
        <w:rPr>
          <w:rStyle w:val="SourceText"/>
        </w:rPr>
        <w:t>Enregistrement du serveur dans le registre DOC-OPS-01</w:t>
      </w:r>
    </w:p>
    <w:p>
      <w:pPr>
        <w:pStyle w:val="PreformattedText"/>
        <w:rPr>
          <w:rFonts w:cs="Times New Roman"/>
          <w:szCs w:val="24"/>
        </w:rPr>
      </w:pPr>
      <w:r>
        <w:rPr>
          <w:rStyle w:val="SourceText"/>
        </w:rPr>
        <w:t xml:space="preserve">☐ </w:t>
      </w:r>
      <w:r>
        <w:rPr>
          <w:rStyle w:val="SourceText"/>
        </w:rPr>
        <w:t>Configuration des sauvegardes (snapshots + backup applicatif si nécessaire)</w:t>
      </w:r>
    </w:p>
    <w:p>
      <w:pPr>
        <w:pStyle w:val="PreformattedText"/>
        <w:rPr>
          <w:rFonts w:cs="Times New Roman"/>
          <w:szCs w:val="24"/>
        </w:rPr>
      </w:pPr>
      <w:r>
        <w:rPr>
          <w:rStyle w:val="SourceText"/>
        </w:rPr>
        <w:t xml:space="preserve">☐ </w:t>
      </w:r>
      <w:r>
        <w:rPr>
          <w:rStyle w:val="SourceText"/>
        </w:rPr>
        <w:t>Exécution de tous les tests de validation (SSH, ports, Fail2Ban, audit)</w:t>
      </w:r>
    </w:p>
    <w:p>
      <w:pPr>
        <w:pStyle w:val="PreformattedText"/>
        <w:rPr>
          <w:rFonts w:cs="Times New Roman"/>
          <w:szCs w:val="24"/>
        </w:rPr>
      </w:pPr>
      <w:r>
        <w:rPr>
          <w:rStyle w:val="SourceText"/>
        </w:rPr>
        <w:t xml:space="preserve">☐ </w:t>
      </w:r>
      <w:r>
        <w:rPr>
          <w:rStyle w:val="SourceText"/>
        </w:rPr>
        <w:t>Création de la documentation technique du serveur</w:t>
      </w:r>
    </w:p>
    <w:p>
      <w:pPr>
        <w:pStyle w:val="PreformattedText"/>
        <w:rPr>
          <w:rFonts w:cs="Times New Roman"/>
          <w:szCs w:val="24"/>
        </w:rPr>
      </w:pPr>
      <w:r>
        <w:rPr>
          <w:rStyle w:val="SourceText"/>
        </w:rPr>
        <w:t xml:space="preserve">☐ </w:t>
      </w:r>
      <w:r>
        <w:rPr>
          <w:rStyle w:val="SourceText"/>
        </w:rPr>
        <w:t>Obtention de la validation finale des responsables</w:t>
      </w:r>
    </w:p>
    <w:p>
      <w:pPr>
        <w:pStyle w:val="PreformattedText"/>
        <w:spacing w:before="240" w:after="283"/>
        <w:rPr>
          <w:rFonts w:cs="Times New Roman"/>
          <w:szCs w:val="24"/>
        </w:rPr>
      </w:pPr>
      <w:r>
        <w:rPr>
          <w:rStyle w:val="SourceText"/>
        </w:rPr>
        <w:t xml:space="preserve">☐ </w:t>
      </w:r>
      <w:r>
        <w:rPr>
          <w:rStyle w:val="SourceText"/>
        </w:rPr>
        <w:t>Envoi de la communication de mise en production</w:t>
      </w:r>
    </w:p>
    <w:p>
      <w:pPr>
        <w:pStyle w:val="Heading3"/>
        <w:spacing w:before="40" w:after="283"/>
        <w:rPr>
          <w:rFonts w:cs="Times New Roman"/>
          <w:szCs w:val="24"/>
        </w:rPr>
      </w:pPr>
      <w:r>
        <w:rPr/>
        <w:t>Annexe B : Temps estimés par étape</w:t>
      </w:r>
    </w:p>
    <w:p>
      <w:pPr>
        <w:pStyle w:val="TextBody"/>
        <w:rPr>
          <w:rFonts w:cs="Times New Roman"/>
          <w:szCs w:val="24"/>
        </w:rPr>
      </w:pPr>
      <w:r>
        <w:rPr/>
        <w:t>Ce tableau vous permet de planifier le temps nécessaire pour chaque grande étape de la procédure.</w:t>
      </w:r>
    </w:p>
    <w:tbl>
      <w:tblPr>
        <w:tblW w:w="6863" w:type="dxa"/>
        <w:jc w:val="left"/>
        <w:tblInd w:w="0" w:type="dxa"/>
        <w:tblLayout w:type="fixed"/>
        <w:tblCellMar>
          <w:top w:w="28" w:type="dxa"/>
          <w:left w:w="28" w:type="dxa"/>
          <w:bottom w:w="28" w:type="dxa"/>
          <w:right w:w="28" w:type="dxa"/>
        </w:tblCellMar>
      </w:tblPr>
      <w:tblGrid>
        <w:gridCol w:w="5276"/>
        <w:gridCol w:w="1587"/>
      </w:tblGrid>
      <w:tr>
        <w:trPr/>
        <w:tc>
          <w:tcPr>
            <w:tcW w:w="5276" w:type="dxa"/>
            <w:tcBorders/>
            <w:vAlign w:val="center"/>
          </w:tcPr>
          <w:p>
            <w:pPr>
              <w:pStyle w:val="TableHeading"/>
              <w:suppressLineNumbers/>
              <w:spacing w:before="240" w:after="240"/>
              <w:jc w:val="center"/>
              <w:rPr/>
            </w:pPr>
            <w:r>
              <w:rPr/>
              <w:t>Étape de la procédure</w:t>
            </w:r>
          </w:p>
        </w:tc>
        <w:tc>
          <w:tcPr>
            <w:tcW w:w="1587" w:type="dxa"/>
            <w:tcBorders/>
            <w:vAlign w:val="center"/>
          </w:tcPr>
          <w:p>
            <w:pPr>
              <w:pStyle w:val="TableHeading"/>
              <w:suppressLineNumbers/>
              <w:spacing w:before="240" w:after="240"/>
              <w:jc w:val="center"/>
              <w:rPr/>
            </w:pPr>
            <w:r>
              <w:rPr/>
              <w:t>Durée estimée</w:t>
            </w:r>
          </w:p>
        </w:tc>
      </w:tr>
      <w:tr>
        <w:trPr/>
        <w:tc>
          <w:tcPr>
            <w:tcW w:w="5276" w:type="dxa"/>
            <w:tcBorders/>
            <w:vAlign w:val="center"/>
          </w:tcPr>
          <w:p>
            <w:pPr>
              <w:pStyle w:val="TableContents"/>
              <w:widowControl w:val="false"/>
              <w:suppressLineNumbers/>
              <w:spacing w:before="240" w:after="240"/>
              <w:rPr/>
            </w:pPr>
            <w:r>
              <w:rPr/>
              <w:t>Étapes 1-2 : Provisionnement du serveur sur OVH</w:t>
            </w:r>
          </w:p>
        </w:tc>
        <w:tc>
          <w:tcPr>
            <w:tcW w:w="1587" w:type="dxa"/>
            <w:tcBorders/>
            <w:vAlign w:val="center"/>
          </w:tcPr>
          <w:p>
            <w:pPr>
              <w:pStyle w:val="TableContents"/>
              <w:widowControl w:val="false"/>
              <w:suppressLineNumbers/>
              <w:spacing w:before="240" w:after="240"/>
              <w:rPr/>
            </w:pPr>
            <w:r>
              <w:rPr/>
              <w:t>15 minutes</w:t>
            </w:r>
          </w:p>
        </w:tc>
      </w:tr>
      <w:tr>
        <w:trPr/>
        <w:tc>
          <w:tcPr>
            <w:tcW w:w="5276" w:type="dxa"/>
            <w:tcBorders/>
            <w:vAlign w:val="center"/>
          </w:tcPr>
          <w:p>
            <w:pPr>
              <w:pStyle w:val="TableContents"/>
              <w:widowControl w:val="false"/>
              <w:suppressLineNumbers/>
              <w:spacing w:before="240" w:after="240"/>
              <w:rPr/>
            </w:pPr>
            <w:r>
              <w:rPr/>
              <w:t>Étape 3 : Premier accès et vérifications</w:t>
            </w:r>
          </w:p>
        </w:tc>
        <w:tc>
          <w:tcPr>
            <w:tcW w:w="1587" w:type="dxa"/>
            <w:tcBorders/>
            <w:vAlign w:val="center"/>
          </w:tcPr>
          <w:p>
            <w:pPr>
              <w:pStyle w:val="TableContents"/>
              <w:widowControl w:val="false"/>
              <w:suppressLineNumbers/>
              <w:spacing w:before="240" w:after="240"/>
              <w:rPr/>
            </w:pPr>
            <w:r>
              <w:rPr/>
              <w:t>10 minutes</w:t>
            </w:r>
          </w:p>
        </w:tc>
      </w:tr>
      <w:tr>
        <w:trPr/>
        <w:tc>
          <w:tcPr>
            <w:tcW w:w="5276" w:type="dxa"/>
            <w:tcBorders/>
            <w:vAlign w:val="center"/>
          </w:tcPr>
          <w:p>
            <w:pPr>
              <w:pStyle w:val="TableContents"/>
              <w:widowControl w:val="false"/>
              <w:suppressLineNumbers/>
              <w:spacing w:before="240" w:after="240"/>
              <w:rPr/>
            </w:pPr>
            <w:r>
              <w:rPr/>
              <w:t>Étape 4 : Configuration de sécurité initiale</w:t>
            </w:r>
          </w:p>
        </w:tc>
        <w:tc>
          <w:tcPr>
            <w:tcW w:w="1587" w:type="dxa"/>
            <w:tcBorders/>
            <w:vAlign w:val="center"/>
          </w:tcPr>
          <w:p>
            <w:pPr>
              <w:pStyle w:val="TableContents"/>
              <w:widowControl w:val="false"/>
              <w:suppressLineNumbers/>
              <w:spacing w:before="240" w:after="240"/>
              <w:rPr/>
            </w:pPr>
            <w:r>
              <w:rPr/>
              <w:t>20 minutes</w:t>
            </w:r>
          </w:p>
        </w:tc>
      </w:tr>
      <w:tr>
        <w:trPr/>
        <w:tc>
          <w:tcPr>
            <w:tcW w:w="5276" w:type="dxa"/>
            <w:tcBorders/>
            <w:vAlign w:val="center"/>
          </w:tcPr>
          <w:p>
            <w:pPr>
              <w:pStyle w:val="TableContents"/>
              <w:widowControl w:val="false"/>
              <w:suppressLineNumbers/>
              <w:spacing w:before="240" w:after="240"/>
              <w:rPr/>
            </w:pPr>
            <w:r>
              <w:rPr/>
              <w:t>Étape 5 : Gestion des comptes utilisateurs</w:t>
            </w:r>
          </w:p>
        </w:tc>
        <w:tc>
          <w:tcPr>
            <w:tcW w:w="1587" w:type="dxa"/>
            <w:tcBorders/>
            <w:vAlign w:val="center"/>
          </w:tcPr>
          <w:p>
            <w:pPr>
              <w:pStyle w:val="TableContents"/>
              <w:widowControl w:val="false"/>
              <w:suppressLineNumbers/>
              <w:spacing w:before="240" w:after="240"/>
              <w:rPr/>
            </w:pPr>
            <w:r>
              <w:rPr/>
              <w:t>15 minutes</w:t>
            </w:r>
          </w:p>
        </w:tc>
      </w:tr>
      <w:tr>
        <w:trPr/>
        <w:tc>
          <w:tcPr>
            <w:tcW w:w="5276" w:type="dxa"/>
            <w:tcBorders/>
            <w:vAlign w:val="center"/>
          </w:tcPr>
          <w:p>
            <w:pPr>
              <w:pStyle w:val="TableContents"/>
              <w:widowControl w:val="false"/>
              <w:suppressLineNumbers/>
              <w:spacing w:before="240" w:after="240"/>
              <w:rPr/>
            </w:pPr>
            <w:r>
              <w:rPr/>
              <w:t>Étape 6 : Configuration SSH sécurisée</w:t>
            </w:r>
          </w:p>
        </w:tc>
        <w:tc>
          <w:tcPr>
            <w:tcW w:w="1587" w:type="dxa"/>
            <w:tcBorders/>
            <w:vAlign w:val="center"/>
          </w:tcPr>
          <w:p>
            <w:pPr>
              <w:pStyle w:val="TableContents"/>
              <w:widowControl w:val="false"/>
              <w:suppressLineNumbers/>
              <w:spacing w:before="240" w:after="240"/>
              <w:rPr/>
            </w:pPr>
            <w:r>
              <w:rPr/>
              <w:t>30 minutes</w:t>
            </w:r>
          </w:p>
        </w:tc>
      </w:tr>
      <w:tr>
        <w:trPr/>
        <w:tc>
          <w:tcPr>
            <w:tcW w:w="5276" w:type="dxa"/>
            <w:tcBorders/>
            <w:vAlign w:val="center"/>
          </w:tcPr>
          <w:p>
            <w:pPr>
              <w:pStyle w:val="TableContents"/>
              <w:widowControl w:val="false"/>
              <w:suppressLineNumbers/>
              <w:spacing w:before="240" w:after="240"/>
              <w:rPr/>
            </w:pPr>
            <w:r>
              <w:rPr/>
              <w:t>Étape 7 : Configuration du pare-feu UFW</w:t>
            </w:r>
          </w:p>
        </w:tc>
        <w:tc>
          <w:tcPr>
            <w:tcW w:w="1587" w:type="dxa"/>
            <w:tcBorders/>
            <w:vAlign w:val="center"/>
          </w:tcPr>
          <w:p>
            <w:pPr>
              <w:pStyle w:val="TableContents"/>
              <w:widowControl w:val="false"/>
              <w:suppressLineNumbers/>
              <w:spacing w:before="240" w:after="240"/>
              <w:rPr/>
            </w:pPr>
            <w:r>
              <w:rPr/>
              <w:t>10 minutes</w:t>
            </w:r>
          </w:p>
        </w:tc>
      </w:tr>
      <w:tr>
        <w:trPr/>
        <w:tc>
          <w:tcPr>
            <w:tcW w:w="5276" w:type="dxa"/>
            <w:tcBorders/>
            <w:vAlign w:val="center"/>
          </w:tcPr>
          <w:p>
            <w:pPr>
              <w:pStyle w:val="TableContents"/>
              <w:widowControl w:val="false"/>
              <w:suppressLineNumbers/>
              <w:spacing w:before="240" w:after="240"/>
              <w:rPr/>
            </w:pPr>
            <w:r>
              <w:rPr/>
              <w:t>Étape 8 : Installation et configuration de Fail2Ban</w:t>
            </w:r>
          </w:p>
        </w:tc>
        <w:tc>
          <w:tcPr>
            <w:tcW w:w="1587" w:type="dxa"/>
            <w:tcBorders/>
            <w:vAlign w:val="center"/>
          </w:tcPr>
          <w:p>
            <w:pPr>
              <w:pStyle w:val="TableContents"/>
              <w:widowControl w:val="false"/>
              <w:suppressLineNumbers/>
              <w:spacing w:before="240" w:after="240"/>
              <w:rPr/>
            </w:pPr>
            <w:r>
              <w:rPr/>
              <w:t>10 minutes</w:t>
            </w:r>
          </w:p>
        </w:tc>
      </w:tr>
      <w:tr>
        <w:trPr/>
        <w:tc>
          <w:tcPr>
            <w:tcW w:w="5276" w:type="dxa"/>
            <w:tcBorders/>
            <w:vAlign w:val="center"/>
          </w:tcPr>
          <w:p>
            <w:pPr>
              <w:pStyle w:val="TableContents"/>
              <w:widowControl w:val="false"/>
              <w:suppressLineNumbers/>
              <w:spacing w:before="240" w:after="240"/>
              <w:rPr/>
            </w:pPr>
            <w:r>
              <w:rPr/>
              <w:t>Étape 9 : Configuration des mises à jour automatiques</w:t>
            </w:r>
          </w:p>
        </w:tc>
        <w:tc>
          <w:tcPr>
            <w:tcW w:w="1587" w:type="dxa"/>
            <w:tcBorders/>
            <w:vAlign w:val="center"/>
          </w:tcPr>
          <w:p>
            <w:pPr>
              <w:pStyle w:val="TableContents"/>
              <w:widowControl w:val="false"/>
              <w:suppressLineNumbers/>
              <w:spacing w:before="240" w:after="240"/>
              <w:rPr/>
            </w:pPr>
            <w:r>
              <w:rPr/>
              <w:t>10 minutes</w:t>
            </w:r>
          </w:p>
        </w:tc>
      </w:tr>
      <w:tr>
        <w:trPr/>
        <w:tc>
          <w:tcPr>
            <w:tcW w:w="5276" w:type="dxa"/>
            <w:tcBorders/>
            <w:vAlign w:val="center"/>
          </w:tcPr>
          <w:p>
            <w:pPr>
              <w:pStyle w:val="TableContents"/>
              <w:widowControl w:val="false"/>
              <w:suppressLineNumbers/>
              <w:spacing w:before="240" w:after="240"/>
              <w:rPr/>
            </w:pPr>
            <w:r>
              <w:rPr/>
              <w:t>Étape 10 : Configuration de la gestion des logs</w:t>
            </w:r>
          </w:p>
        </w:tc>
        <w:tc>
          <w:tcPr>
            <w:tcW w:w="1587" w:type="dxa"/>
            <w:tcBorders/>
            <w:vAlign w:val="center"/>
          </w:tcPr>
          <w:p>
            <w:pPr>
              <w:pStyle w:val="TableContents"/>
              <w:widowControl w:val="false"/>
              <w:suppressLineNumbers/>
              <w:spacing w:before="240" w:after="240"/>
              <w:rPr/>
            </w:pPr>
            <w:r>
              <w:rPr/>
              <w:t>5 minutes</w:t>
            </w:r>
          </w:p>
        </w:tc>
      </w:tr>
      <w:tr>
        <w:trPr/>
        <w:tc>
          <w:tcPr>
            <w:tcW w:w="5276" w:type="dxa"/>
            <w:tcBorders/>
            <w:vAlign w:val="center"/>
          </w:tcPr>
          <w:p>
            <w:pPr>
              <w:pStyle w:val="TableContents"/>
              <w:widowControl w:val="false"/>
              <w:suppressLineNumbers/>
              <w:spacing w:before="240" w:after="240"/>
              <w:rPr/>
            </w:pPr>
            <w:r>
              <w:rPr/>
              <w:t>Étape 11 : Durcissement système</w:t>
            </w:r>
          </w:p>
        </w:tc>
        <w:tc>
          <w:tcPr>
            <w:tcW w:w="1587" w:type="dxa"/>
            <w:tcBorders/>
            <w:vAlign w:val="center"/>
          </w:tcPr>
          <w:p>
            <w:pPr>
              <w:pStyle w:val="TableContents"/>
              <w:widowControl w:val="false"/>
              <w:suppressLineNumbers/>
              <w:spacing w:before="240" w:after="240"/>
              <w:rPr/>
            </w:pPr>
            <w:r>
              <w:rPr/>
              <w:t>15 minutes</w:t>
            </w:r>
          </w:p>
        </w:tc>
      </w:tr>
      <w:tr>
        <w:trPr/>
        <w:tc>
          <w:tcPr>
            <w:tcW w:w="5276" w:type="dxa"/>
            <w:tcBorders/>
            <w:vAlign w:val="center"/>
          </w:tcPr>
          <w:p>
            <w:pPr>
              <w:pStyle w:val="TableContents"/>
              <w:widowControl w:val="false"/>
              <w:suppressLineNumbers/>
              <w:spacing w:before="240" w:after="240"/>
              <w:rPr/>
            </w:pPr>
            <w:r>
              <w:rPr/>
              <w:t>Étape 12 : Installation des paquets de base</w:t>
            </w:r>
          </w:p>
        </w:tc>
        <w:tc>
          <w:tcPr>
            <w:tcW w:w="1587" w:type="dxa"/>
            <w:tcBorders/>
            <w:vAlign w:val="center"/>
          </w:tcPr>
          <w:p>
            <w:pPr>
              <w:pStyle w:val="TableContents"/>
              <w:widowControl w:val="false"/>
              <w:suppressLineNumbers/>
              <w:spacing w:before="240" w:after="240"/>
              <w:rPr/>
            </w:pPr>
            <w:r>
              <w:rPr/>
              <w:t>10 minutes</w:t>
            </w:r>
          </w:p>
        </w:tc>
      </w:tr>
      <w:tr>
        <w:trPr/>
        <w:tc>
          <w:tcPr>
            <w:tcW w:w="5276" w:type="dxa"/>
            <w:tcBorders/>
            <w:vAlign w:val="center"/>
          </w:tcPr>
          <w:p>
            <w:pPr>
              <w:pStyle w:val="TableContents"/>
              <w:widowControl w:val="false"/>
              <w:suppressLineNumbers/>
              <w:spacing w:before="240" w:after="240"/>
              <w:rPr/>
            </w:pPr>
            <w:r>
              <w:rPr/>
              <w:t>Étape 13 : Configuration APDP (si applicable)</w:t>
            </w:r>
          </w:p>
        </w:tc>
        <w:tc>
          <w:tcPr>
            <w:tcW w:w="1587" w:type="dxa"/>
            <w:tcBorders/>
            <w:vAlign w:val="center"/>
          </w:tcPr>
          <w:p>
            <w:pPr>
              <w:pStyle w:val="TableContents"/>
              <w:widowControl w:val="false"/>
              <w:suppressLineNumbers/>
              <w:spacing w:before="240" w:after="240"/>
              <w:rPr/>
            </w:pPr>
            <w:r>
              <w:rPr/>
              <w:t>30-60 minutes</w:t>
            </w:r>
          </w:p>
        </w:tc>
      </w:tr>
      <w:tr>
        <w:trPr/>
        <w:tc>
          <w:tcPr>
            <w:tcW w:w="5276" w:type="dxa"/>
            <w:tcBorders/>
            <w:vAlign w:val="center"/>
          </w:tcPr>
          <w:p>
            <w:pPr>
              <w:pStyle w:val="TableContents"/>
              <w:widowControl w:val="false"/>
              <w:suppressLineNumbers/>
              <w:spacing w:before="240" w:after="240"/>
              <w:rPr/>
            </w:pPr>
            <w:r>
              <w:rPr/>
              <w:t>Étape 14 : Documentation du serveur</w:t>
            </w:r>
          </w:p>
        </w:tc>
        <w:tc>
          <w:tcPr>
            <w:tcW w:w="1587" w:type="dxa"/>
            <w:tcBorders/>
            <w:vAlign w:val="center"/>
          </w:tcPr>
          <w:p>
            <w:pPr>
              <w:pStyle w:val="TableContents"/>
              <w:widowControl w:val="false"/>
              <w:suppressLineNumbers/>
              <w:spacing w:before="240" w:after="240"/>
              <w:rPr/>
            </w:pPr>
            <w:r>
              <w:rPr/>
              <w:t>20 minutes</w:t>
            </w:r>
          </w:p>
        </w:tc>
      </w:tr>
      <w:tr>
        <w:trPr/>
        <w:tc>
          <w:tcPr>
            <w:tcW w:w="5276" w:type="dxa"/>
            <w:tcBorders/>
            <w:vAlign w:val="center"/>
          </w:tcPr>
          <w:p>
            <w:pPr>
              <w:pStyle w:val="TableContents"/>
              <w:widowControl w:val="false"/>
              <w:suppressLineNumbers/>
              <w:spacing w:before="240" w:after="240"/>
              <w:rPr/>
            </w:pPr>
            <w:r>
              <w:rPr/>
              <w:t>Étape 15 : Tests de validation</w:t>
            </w:r>
          </w:p>
        </w:tc>
        <w:tc>
          <w:tcPr>
            <w:tcW w:w="1587" w:type="dxa"/>
            <w:tcBorders/>
            <w:vAlign w:val="center"/>
          </w:tcPr>
          <w:p>
            <w:pPr>
              <w:pStyle w:val="TableContents"/>
              <w:widowControl w:val="false"/>
              <w:suppressLineNumbers/>
              <w:spacing w:before="240" w:after="240"/>
              <w:rPr/>
            </w:pPr>
            <w:r>
              <w:rPr/>
              <w:t>30 minutes</w:t>
            </w:r>
          </w:p>
        </w:tc>
      </w:tr>
      <w:tr>
        <w:trPr/>
        <w:tc>
          <w:tcPr>
            <w:tcW w:w="5276" w:type="dxa"/>
            <w:tcBorders/>
            <w:vAlign w:val="center"/>
          </w:tcPr>
          <w:p>
            <w:pPr>
              <w:pStyle w:val="TableContents"/>
              <w:widowControl w:val="false"/>
              <w:suppressLineNumbers/>
              <w:spacing w:before="240" w:after="240"/>
              <w:rPr/>
            </w:pPr>
            <w:r>
              <w:rPr/>
              <w:t>Étape 16 : Configuration des sauvegardes</w:t>
            </w:r>
          </w:p>
        </w:tc>
        <w:tc>
          <w:tcPr>
            <w:tcW w:w="1587" w:type="dxa"/>
            <w:tcBorders/>
            <w:vAlign w:val="center"/>
          </w:tcPr>
          <w:p>
            <w:pPr>
              <w:pStyle w:val="TableContents"/>
              <w:widowControl w:val="false"/>
              <w:suppressLineNumbers/>
              <w:spacing w:before="240" w:after="240"/>
              <w:rPr/>
            </w:pPr>
            <w:r>
              <w:rPr/>
              <w:t>20 minutes</w:t>
            </w:r>
          </w:p>
        </w:tc>
      </w:tr>
      <w:tr>
        <w:trPr/>
        <w:tc>
          <w:tcPr>
            <w:tcW w:w="5276" w:type="dxa"/>
            <w:tcBorders/>
            <w:vAlign w:val="center"/>
          </w:tcPr>
          <w:p>
            <w:pPr>
              <w:pStyle w:val="TableContents"/>
              <w:widowControl w:val="false"/>
              <w:suppressLineNumbers/>
              <w:spacing w:before="240" w:after="240"/>
              <w:rPr/>
            </w:pPr>
            <w:r>
              <w:rPr/>
              <w:t>Étape 17 : Mise en production</w:t>
            </w:r>
          </w:p>
        </w:tc>
        <w:tc>
          <w:tcPr>
            <w:tcW w:w="1587" w:type="dxa"/>
            <w:tcBorders/>
            <w:vAlign w:val="center"/>
          </w:tcPr>
          <w:p>
            <w:pPr>
              <w:pStyle w:val="TableContents"/>
              <w:widowControl w:val="false"/>
              <w:suppressLineNumbers/>
              <w:spacing w:before="240" w:after="240"/>
              <w:rPr/>
            </w:pPr>
            <w:r>
              <w:rPr/>
              <w:t>15 minutes</w:t>
            </w:r>
          </w:p>
        </w:tc>
      </w:tr>
      <w:tr>
        <w:trPr/>
        <w:tc>
          <w:tcPr>
            <w:tcW w:w="5276" w:type="dxa"/>
            <w:tcBorders/>
            <w:vAlign w:val="center"/>
          </w:tcPr>
          <w:p>
            <w:pPr>
              <w:pStyle w:val="TableContents"/>
              <w:widowControl w:val="false"/>
              <w:suppressLineNumbers/>
              <w:spacing w:before="240" w:after="240"/>
              <w:rPr/>
            </w:pPr>
            <w:r>
              <w:rPr>
                <w:rStyle w:val="StrongEmphasis"/>
              </w:rPr>
              <w:t>DURÉE TOTALE ESTIMÉE</w:t>
            </w:r>
          </w:p>
        </w:tc>
        <w:tc>
          <w:tcPr>
            <w:tcW w:w="1587" w:type="dxa"/>
            <w:tcBorders/>
            <w:vAlign w:val="center"/>
          </w:tcPr>
          <w:p>
            <w:pPr>
              <w:pStyle w:val="TableContents"/>
              <w:widowControl w:val="false"/>
              <w:suppressLineNumbers/>
              <w:spacing w:before="240" w:after="240"/>
              <w:rPr/>
            </w:pPr>
            <w:r>
              <w:rPr>
                <w:rStyle w:val="StrongEmphasis"/>
              </w:rPr>
              <w:t>2h30 à 3h30</w:t>
            </w:r>
          </w:p>
        </w:tc>
      </w:tr>
    </w:tbl>
    <w:p>
      <w:pPr>
        <w:pStyle w:val="Heading3"/>
        <w:spacing w:before="40" w:after="283"/>
        <w:rPr>
          <w:rFonts w:cs="Times New Roman"/>
          <w:szCs w:val="24"/>
        </w:rPr>
      </w:pPr>
      <w:r>
        <w:rPr/>
        <w:t>Annexe C : Commandes rapides de vérification</w:t>
      </w:r>
    </w:p>
    <w:p>
      <w:pPr>
        <w:pStyle w:val="TextBody"/>
        <w:rPr>
          <w:rFonts w:cs="Times New Roman"/>
          <w:szCs w:val="24"/>
        </w:rPr>
      </w:pPr>
      <w:r>
        <w:rPr/>
        <w:t>Cette annexe fournit une liste de commandes utiles que vous pouvez exécuter rapidement pour vérifier l'état du serveur après la configuration.</w:t>
      </w:r>
    </w:p>
    <w:p>
      <w:pPr>
        <w:pStyle w:val="PreformattedText"/>
        <w:rPr>
          <w:rFonts w:cs="Times New Roman"/>
          <w:szCs w:val="24"/>
        </w:rPr>
      </w:pPr>
      <w:r>
        <w:rPr>
          <w:rStyle w:val="SourceText"/>
        </w:rPr>
        <w:t># Vérifier le nom d'hôte configuré</w:t>
      </w:r>
    </w:p>
    <w:p>
      <w:pPr>
        <w:pStyle w:val="PreformattedText"/>
        <w:rPr>
          <w:rFonts w:cs="Times New Roman"/>
          <w:szCs w:val="24"/>
        </w:rPr>
      </w:pPr>
      <w:r>
        <w:rPr>
          <w:rStyle w:val="SourceText"/>
        </w:rPr>
        <w:t>hostname</w:t>
      </w:r>
    </w:p>
    <w:p>
      <w:pPr>
        <w:pStyle w:val="PreformattedText"/>
        <w:rPr>
          <w:rFonts w:cs="Times New Roman"/>
          <w:szCs w:val="24"/>
        </w:rPr>
      </w:pPr>
      <w:r>
        <w:rPr/>
      </w:r>
    </w:p>
    <w:p>
      <w:pPr>
        <w:pStyle w:val="PreformattedText"/>
        <w:rPr>
          <w:rFonts w:cs="Times New Roman"/>
          <w:szCs w:val="24"/>
        </w:rPr>
      </w:pPr>
      <w:r>
        <w:rPr>
          <w:rStyle w:val="SourceText"/>
        </w:rPr>
        <w:t># Vérifier le fuseau horaire</w:t>
      </w:r>
    </w:p>
    <w:p>
      <w:pPr>
        <w:pStyle w:val="PreformattedText"/>
        <w:rPr>
          <w:rFonts w:cs="Times New Roman"/>
          <w:szCs w:val="24"/>
        </w:rPr>
      </w:pPr>
      <w:r>
        <w:rPr>
          <w:rStyle w:val="SourceText"/>
        </w:rPr>
        <w:t>timedatectl | grep "Time zone"</w:t>
      </w:r>
    </w:p>
    <w:p>
      <w:pPr>
        <w:pStyle w:val="PreformattedText"/>
        <w:rPr>
          <w:rFonts w:cs="Times New Roman"/>
          <w:szCs w:val="24"/>
        </w:rPr>
      </w:pPr>
      <w:r>
        <w:rPr/>
      </w:r>
    </w:p>
    <w:p>
      <w:pPr>
        <w:pStyle w:val="PreformattedText"/>
        <w:rPr>
          <w:rFonts w:cs="Times New Roman"/>
          <w:szCs w:val="24"/>
        </w:rPr>
      </w:pPr>
      <w:r>
        <w:rPr>
          <w:rStyle w:val="SourceText"/>
        </w:rPr>
        <w:t># Vérifier la syntaxe de la configuration SSH</w:t>
      </w:r>
    </w:p>
    <w:p>
      <w:pPr>
        <w:pStyle w:val="PreformattedText"/>
        <w:rPr>
          <w:rFonts w:cs="Times New Roman"/>
          <w:szCs w:val="24"/>
        </w:rPr>
      </w:pPr>
      <w:r>
        <w:rPr>
          <w:rStyle w:val="SourceText"/>
        </w:rPr>
        <w:t>sudo sshd -t &amp;&amp; echo "Configuration SSH OK"</w:t>
      </w:r>
    </w:p>
    <w:p>
      <w:pPr>
        <w:pStyle w:val="PreformattedText"/>
        <w:rPr>
          <w:rFonts w:cs="Times New Roman"/>
          <w:szCs w:val="24"/>
        </w:rPr>
      </w:pPr>
      <w:r>
        <w:rPr/>
      </w:r>
    </w:p>
    <w:p>
      <w:pPr>
        <w:pStyle w:val="PreformattedText"/>
        <w:rPr>
          <w:rFonts w:cs="Times New Roman"/>
          <w:szCs w:val="24"/>
        </w:rPr>
      </w:pPr>
      <w:r>
        <w:rPr>
          <w:rStyle w:val="SourceText"/>
        </w:rPr>
        <w:t># Vérifier le statut du pare-feu UFW</w:t>
      </w:r>
    </w:p>
    <w:p>
      <w:pPr>
        <w:pStyle w:val="PreformattedText"/>
        <w:rPr>
          <w:rFonts w:cs="Times New Roman"/>
          <w:szCs w:val="24"/>
        </w:rPr>
      </w:pPr>
      <w:r>
        <w:rPr>
          <w:rStyle w:val="SourceText"/>
        </w:rPr>
        <w:t>sudo ufw status</w:t>
      </w:r>
    </w:p>
    <w:p>
      <w:pPr>
        <w:pStyle w:val="PreformattedText"/>
        <w:rPr>
          <w:rFonts w:cs="Times New Roman"/>
          <w:szCs w:val="24"/>
        </w:rPr>
      </w:pPr>
      <w:r>
        <w:rPr/>
      </w:r>
    </w:p>
    <w:p>
      <w:pPr>
        <w:pStyle w:val="PreformattedText"/>
        <w:rPr>
          <w:rFonts w:cs="Times New Roman"/>
          <w:szCs w:val="24"/>
        </w:rPr>
      </w:pPr>
      <w:r>
        <w:rPr>
          <w:rStyle w:val="SourceText"/>
        </w:rPr>
        <w:t># Vérifier le statut de Fail2Ban</w:t>
      </w:r>
    </w:p>
    <w:p>
      <w:pPr>
        <w:pStyle w:val="PreformattedText"/>
        <w:rPr>
          <w:rFonts w:cs="Times New Roman"/>
          <w:szCs w:val="24"/>
        </w:rPr>
      </w:pPr>
      <w:r>
        <w:rPr>
          <w:rStyle w:val="SourceText"/>
        </w:rPr>
        <w:t>sudo fail2ban-client status</w:t>
      </w:r>
    </w:p>
    <w:p>
      <w:pPr>
        <w:pStyle w:val="PreformattedText"/>
        <w:rPr>
          <w:rFonts w:cs="Times New Roman"/>
          <w:szCs w:val="24"/>
        </w:rPr>
      </w:pPr>
      <w:r>
        <w:rPr/>
      </w:r>
    </w:p>
    <w:p>
      <w:pPr>
        <w:pStyle w:val="PreformattedText"/>
        <w:rPr>
          <w:rFonts w:cs="Times New Roman"/>
          <w:szCs w:val="24"/>
        </w:rPr>
      </w:pPr>
      <w:r>
        <w:rPr>
          <w:rStyle w:val="SourceText"/>
        </w:rPr>
        <w:t># Vérifier que les mises à jour automatiques sont actives</w:t>
      </w:r>
    </w:p>
    <w:p>
      <w:pPr>
        <w:pStyle w:val="PreformattedText"/>
        <w:rPr>
          <w:rFonts w:cs="Times New Roman"/>
          <w:szCs w:val="24"/>
        </w:rPr>
      </w:pPr>
      <w:r>
        <w:rPr>
          <w:rStyle w:val="SourceText"/>
        </w:rPr>
        <w:t>sudo systemctl status unattended-upgrades</w:t>
      </w:r>
    </w:p>
    <w:p>
      <w:pPr>
        <w:pStyle w:val="PreformattedText"/>
        <w:rPr>
          <w:rFonts w:cs="Times New Roman"/>
          <w:szCs w:val="24"/>
        </w:rPr>
      </w:pPr>
      <w:r>
        <w:rPr/>
      </w:r>
    </w:p>
    <w:p>
      <w:pPr>
        <w:pStyle w:val="PreformattedText"/>
        <w:rPr>
          <w:rFonts w:cs="Times New Roman"/>
          <w:szCs w:val="24"/>
        </w:rPr>
      </w:pPr>
      <w:r>
        <w:rPr>
          <w:rStyle w:val="SourceText"/>
        </w:rPr>
        <w:t># Vérifier un paramètre spécifique du durcissement kernel</w:t>
      </w:r>
    </w:p>
    <w:p>
      <w:pPr>
        <w:pStyle w:val="PreformattedText"/>
        <w:rPr>
          <w:rFonts w:cs="Times New Roman"/>
          <w:szCs w:val="24"/>
        </w:rPr>
      </w:pPr>
      <w:r>
        <w:rPr>
          <w:rStyle w:val="SourceText"/>
        </w:rPr>
        <w:t>sudo sysctl net.ipv4.tcp_syncookies</w:t>
      </w:r>
    </w:p>
    <w:p>
      <w:pPr>
        <w:pStyle w:val="PreformattedText"/>
        <w:rPr>
          <w:rFonts w:cs="Times New Roman"/>
          <w:szCs w:val="24"/>
        </w:rPr>
      </w:pPr>
      <w:r>
        <w:rPr/>
      </w:r>
    </w:p>
    <w:p>
      <w:pPr>
        <w:pStyle w:val="PreformattedText"/>
        <w:rPr>
          <w:rFonts w:cs="Times New Roman"/>
          <w:szCs w:val="24"/>
        </w:rPr>
      </w:pPr>
      <w:r>
        <w:rPr>
          <w:rStyle w:val="SourceText"/>
        </w:rPr>
        <w:t># Vérifier l'espace disque disponible</w:t>
      </w:r>
    </w:p>
    <w:p>
      <w:pPr>
        <w:pStyle w:val="PreformattedText"/>
        <w:rPr>
          <w:rFonts w:cs="Times New Roman"/>
          <w:szCs w:val="24"/>
        </w:rPr>
      </w:pPr>
      <w:r>
        <w:rPr>
          <w:rStyle w:val="SourceText"/>
        </w:rPr>
        <w:t>df -h</w:t>
      </w:r>
    </w:p>
    <w:p>
      <w:pPr>
        <w:pStyle w:val="PreformattedText"/>
        <w:rPr>
          <w:rFonts w:cs="Times New Roman"/>
          <w:szCs w:val="24"/>
        </w:rPr>
      </w:pPr>
      <w:r>
        <w:rPr/>
      </w:r>
    </w:p>
    <w:p>
      <w:pPr>
        <w:pStyle w:val="PreformattedText"/>
        <w:rPr>
          <w:rFonts w:cs="Times New Roman"/>
          <w:szCs w:val="24"/>
        </w:rPr>
      </w:pPr>
      <w:r>
        <w:rPr>
          <w:rStyle w:val="SourceText"/>
        </w:rPr>
        <w:t># Vérifier la mémoire disponible</w:t>
      </w:r>
    </w:p>
    <w:p>
      <w:pPr>
        <w:pStyle w:val="PreformattedText"/>
        <w:rPr>
          <w:rFonts w:cs="Times New Roman"/>
          <w:szCs w:val="24"/>
        </w:rPr>
      </w:pPr>
      <w:r>
        <w:rPr>
          <w:rStyle w:val="SourceText"/>
        </w:rPr>
        <w:t>free -h</w:t>
      </w:r>
    </w:p>
    <w:p>
      <w:pPr>
        <w:pStyle w:val="PreformattedText"/>
        <w:rPr>
          <w:rFonts w:cs="Times New Roman"/>
          <w:szCs w:val="24"/>
        </w:rPr>
      </w:pPr>
      <w:r>
        <w:rPr/>
      </w:r>
    </w:p>
    <w:p>
      <w:pPr>
        <w:pStyle w:val="PreformattedText"/>
        <w:rPr>
          <w:rFonts w:cs="Times New Roman"/>
          <w:szCs w:val="24"/>
        </w:rPr>
      </w:pPr>
      <w:r>
        <w:rPr>
          <w:rStyle w:val="SourceText"/>
        </w:rPr>
        <w:t># Compter le nombre de services actifs</w:t>
      </w:r>
    </w:p>
    <w:p>
      <w:pPr>
        <w:pStyle w:val="PreformattedText"/>
        <w:spacing w:before="240" w:after="283"/>
        <w:rPr>
          <w:rFonts w:cs="Times New Roman"/>
          <w:szCs w:val="24"/>
        </w:rPr>
      </w:pPr>
      <w:r>
        <w:rPr>
          <w:rStyle w:val="SourceText"/>
        </w:rPr>
        <w:t>sudo systemctl list-units --type=service --state=running | wc -l</w:t>
      </w:r>
    </w:p>
    <w:p>
      <w:pPr>
        <w:pStyle w:val="Heading3"/>
        <w:spacing w:before="40" w:after="283"/>
        <w:rPr>
          <w:rFonts w:cs="Times New Roman"/>
          <w:szCs w:val="24"/>
        </w:rPr>
      </w:pPr>
      <w:r>
        <w:rPr/>
        <w:t>Annexe D : Documents de référence à consulter</w:t>
      </w:r>
    </w:p>
    <w:p>
      <w:pPr>
        <w:pStyle w:val="TextBody"/>
        <w:rPr>
          <w:rFonts w:cs="Times New Roman"/>
          <w:szCs w:val="24"/>
        </w:rPr>
      </w:pPr>
      <w:r>
        <w:rPr/>
        <w:t>Cette annexe liste tous les documents que vous devrez potentiellement consulter pendant l'exécution de cette procédure.</w:t>
      </w:r>
    </w:p>
    <w:tbl>
      <w:tblPr>
        <w:tblW w:w="9072" w:type="dxa"/>
        <w:jc w:val="left"/>
        <w:tblInd w:w="0" w:type="dxa"/>
        <w:tblLayout w:type="fixed"/>
        <w:tblCellMar>
          <w:top w:w="28" w:type="dxa"/>
          <w:left w:w="28" w:type="dxa"/>
          <w:bottom w:w="28" w:type="dxa"/>
          <w:right w:w="28" w:type="dxa"/>
        </w:tblCellMar>
      </w:tblPr>
      <w:tblGrid>
        <w:gridCol w:w="1781"/>
        <w:gridCol w:w="3404"/>
        <w:gridCol w:w="3887"/>
      </w:tblGrid>
      <w:tr>
        <w:trPr/>
        <w:tc>
          <w:tcPr>
            <w:tcW w:w="1781" w:type="dxa"/>
            <w:tcBorders/>
            <w:vAlign w:val="center"/>
          </w:tcPr>
          <w:p>
            <w:pPr>
              <w:pStyle w:val="TableHeading"/>
              <w:suppressLineNumbers/>
              <w:spacing w:before="240" w:after="240"/>
              <w:jc w:val="center"/>
              <w:rPr/>
            </w:pPr>
            <w:r>
              <w:rPr/>
              <w:t>Document de référence</w:t>
            </w:r>
          </w:p>
        </w:tc>
        <w:tc>
          <w:tcPr>
            <w:tcW w:w="3404" w:type="dxa"/>
            <w:tcBorders/>
            <w:vAlign w:val="center"/>
          </w:tcPr>
          <w:p>
            <w:pPr>
              <w:pStyle w:val="TableHeading"/>
              <w:suppressLineNumbers/>
              <w:spacing w:before="240" w:after="240"/>
              <w:jc w:val="center"/>
              <w:rPr/>
            </w:pPr>
            <w:r>
              <w:rPr/>
              <w:t>Utilisation pendant la procédure</w:t>
            </w:r>
          </w:p>
        </w:tc>
        <w:tc>
          <w:tcPr>
            <w:tcW w:w="3887" w:type="dxa"/>
            <w:tcBorders/>
            <w:vAlign w:val="center"/>
          </w:tcPr>
          <w:p>
            <w:pPr>
              <w:pStyle w:val="TableHeading"/>
              <w:suppressLineNumbers/>
              <w:spacing w:before="240" w:after="240"/>
              <w:jc w:val="center"/>
              <w:rPr/>
            </w:pPr>
            <w:r>
              <w:rPr/>
              <w:t>Sections particulièrement importantes</w:t>
            </w:r>
          </w:p>
        </w:tc>
      </w:tr>
      <w:tr>
        <w:trPr/>
        <w:tc>
          <w:tcPr>
            <w:tcW w:w="1781" w:type="dxa"/>
            <w:tcBorders/>
            <w:vAlign w:val="center"/>
          </w:tcPr>
          <w:p>
            <w:pPr>
              <w:pStyle w:val="TableContents"/>
              <w:widowControl w:val="false"/>
              <w:suppressLineNumbers/>
              <w:spacing w:before="240" w:after="240"/>
              <w:rPr/>
            </w:pPr>
            <w:r>
              <w:rPr>
                <w:rStyle w:val="StrongEmphasis"/>
              </w:rPr>
              <w:t>DOC-REF-01</w:t>
            </w:r>
          </w:p>
        </w:tc>
        <w:tc>
          <w:tcPr>
            <w:tcW w:w="3404" w:type="dxa"/>
            <w:tcBorders/>
            <w:vAlign w:val="center"/>
          </w:tcPr>
          <w:p>
            <w:pPr>
              <w:pStyle w:val="TableContents"/>
              <w:widowControl w:val="false"/>
              <w:suppressLineNumbers/>
              <w:spacing w:before="240" w:after="240"/>
              <w:rPr/>
            </w:pPr>
            <w:r>
              <w:rPr/>
              <w:t>Configuration technique complète de tous les aspects de sécurité</w:t>
            </w:r>
          </w:p>
        </w:tc>
        <w:tc>
          <w:tcPr>
            <w:tcW w:w="3887" w:type="dxa"/>
            <w:tcBorders/>
            <w:vAlign w:val="center"/>
          </w:tcPr>
          <w:p>
            <w:pPr>
              <w:pStyle w:val="TableContents"/>
              <w:widowControl w:val="false"/>
              <w:suppressLineNumbers/>
              <w:spacing w:before="240" w:after="240"/>
              <w:rPr/>
            </w:pPr>
            <w:r>
              <w:rPr/>
              <w:t>Toutes les sections identifiées par des codes [REF-XXX]</w:t>
            </w:r>
          </w:p>
        </w:tc>
      </w:tr>
      <w:tr>
        <w:trPr/>
        <w:tc>
          <w:tcPr>
            <w:tcW w:w="1781" w:type="dxa"/>
            <w:tcBorders/>
            <w:vAlign w:val="center"/>
          </w:tcPr>
          <w:p>
            <w:pPr>
              <w:pStyle w:val="TableContents"/>
              <w:widowControl w:val="false"/>
              <w:suppressLineNumbers/>
              <w:spacing w:before="240" w:after="240"/>
              <w:rPr/>
            </w:pPr>
            <w:r>
              <w:rPr>
                <w:rStyle w:val="StrongEmphasis"/>
              </w:rPr>
              <w:t>DOC-REF-03</w:t>
            </w:r>
          </w:p>
        </w:tc>
        <w:tc>
          <w:tcPr>
            <w:tcW w:w="3404" w:type="dxa"/>
            <w:tcBorders/>
            <w:vAlign w:val="center"/>
          </w:tcPr>
          <w:p>
            <w:pPr>
              <w:pStyle w:val="TableContents"/>
              <w:widowControl w:val="false"/>
              <w:suppressLineNumbers/>
              <w:spacing w:before="240" w:after="240"/>
              <w:rPr/>
            </w:pPr>
            <w:r>
              <w:rPr/>
              <w:t>Mesures de protection spécifiques pour les données personnelles</w:t>
            </w:r>
          </w:p>
        </w:tc>
        <w:tc>
          <w:tcPr>
            <w:tcW w:w="3887" w:type="dxa"/>
            <w:tcBorders/>
            <w:vAlign w:val="center"/>
          </w:tcPr>
          <w:p>
            <w:pPr>
              <w:pStyle w:val="TableContents"/>
              <w:widowControl w:val="false"/>
              <w:suppressLineNumbers/>
              <w:spacing w:before="240" w:after="240"/>
              <w:rPr/>
            </w:pPr>
            <w:r>
              <w:rPr/>
              <w:t>À consulter uniquement si le serveur traitera des données personnelles</w:t>
            </w:r>
          </w:p>
        </w:tc>
      </w:tr>
      <w:tr>
        <w:trPr/>
        <w:tc>
          <w:tcPr>
            <w:tcW w:w="1781" w:type="dxa"/>
            <w:tcBorders/>
            <w:vAlign w:val="center"/>
          </w:tcPr>
          <w:p>
            <w:pPr>
              <w:pStyle w:val="TableContents"/>
              <w:widowControl w:val="false"/>
              <w:suppressLineNumbers/>
              <w:spacing w:before="240" w:after="240"/>
              <w:rPr/>
            </w:pPr>
            <w:r>
              <w:rPr>
                <w:rStyle w:val="StrongEmphasis"/>
              </w:rPr>
              <w:t>DOC-OPS-01</w:t>
            </w:r>
          </w:p>
        </w:tc>
        <w:tc>
          <w:tcPr>
            <w:tcW w:w="3404" w:type="dxa"/>
            <w:tcBorders/>
            <w:vAlign w:val="center"/>
          </w:tcPr>
          <w:p>
            <w:pPr>
              <w:pStyle w:val="TableContents"/>
              <w:widowControl w:val="false"/>
              <w:suppressLineNumbers/>
              <w:spacing w:before="240" w:after="240"/>
              <w:rPr/>
            </w:pPr>
            <w:r>
              <w:rPr/>
              <w:t>Registre central pour enregistrer le nouveau serveur</w:t>
            </w:r>
          </w:p>
        </w:tc>
        <w:tc>
          <w:tcPr>
            <w:tcW w:w="3887" w:type="dxa"/>
            <w:tcBorders/>
            <w:vAlign w:val="center"/>
          </w:tcPr>
          <w:p>
            <w:pPr>
              <w:pStyle w:val="TableContents"/>
              <w:widowControl w:val="false"/>
              <w:suppressLineNumbers/>
              <w:spacing w:before="240" w:after="240"/>
              <w:rPr/>
            </w:pPr>
            <w:r>
              <w:rPr/>
              <w:t>Section d'inventaire des serveurs</w:t>
            </w:r>
          </w:p>
        </w:tc>
      </w:tr>
      <w:tr>
        <w:trPr/>
        <w:tc>
          <w:tcPr>
            <w:tcW w:w="1781" w:type="dxa"/>
            <w:tcBorders/>
            <w:vAlign w:val="center"/>
          </w:tcPr>
          <w:p>
            <w:pPr>
              <w:pStyle w:val="TableContents"/>
              <w:widowControl w:val="false"/>
              <w:suppressLineNumbers/>
              <w:spacing w:before="240" w:after="240"/>
              <w:rPr/>
            </w:pPr>
            <w:r>
              <w:rPr>
                <w:rStyle w:val="StrongEmphasis"/>
              </w:rPr>
              <w:t>DOC-REF-02</w:t>
            </w:r>
          </w:p>
        </w:tc>
        <w:tc>
          <w:tcPr>
            <w:tcW w:w="3404" w:type="dxa"/>
            <w:tcBorders/>
            <w:vAlign w:val="center"/>
          </w:tcPr>
          <w:p>
            <w:pPr>
              <w:pStyle w:val="TableContents"/>
              <w:widowControl w:val="false"/>
              <w:suppressLineNumbers/>
              <w:spacing w:before="240" w:after="240"/>
              <w:rPr/>
            </w:pPr>
            <w:r>
              <w:rPr/>
              <w:t>Stratégie et procédures de sauvegarde et restauration</w:t>
            </w:r>
          </w:p>
        </w:tc>
        <w:tc>
          <w:tcPr>
            <w:tcW w:w="3887" w:type="dxa"/>
            <w:tcBorders/>
            <w:vAlign w:val="center"/>
          </w:tcPr>
          <w:p>
            <w:pPr>
              <w:pStyle w:val="TableContents"/>
              <w:widowControl w:val="false"/>
              <w:suppressLineNumbers/>
              <w:spacing w:before="240" w:after="240"/>
              <w:rPr/>
            </w:pPr>
            <w:r>
              <w:rPr/>
              <w:t>Configuration des backups et tests de restauration</w:t>
            </w:r>
          </w:p>
        </w:tc>
      </w:tr>
    </w:tbl>
    <w:p>
      <w:pPr>
        <w:pStyle w:val="Heading3"/>
        <w:spacing w:before="40" w:after="283"/>
        <w:rPr>
          <w:rFonts w:cs="Times New Roman"/>
          <w:szCs w:val="24"/>
        </w:rPr>
      </w:pPr>
      <w:r>
        <w:rPr/>
        <w:t>Annexe E : Contacts et support</w:t>
      </w:r>
    </w:p>
    <w:p>
      <w:pPr>
        <w:pStyle w:val="TextBody"/>
        <w:rPr>
          <w:rFonts w:cs="Times New Roman"/>
          <w:szCs w:val="24"/>
        </w:rPr>
      </w:pPr>
      <w:r>
        <w:rPr/>
        <w:t>Cette annexe centralise tous les contacts utiles pour obtenir de l'aide pendant ou après la mise en service du serveur.</w:t>
      </w:r>
    </w:p>
    <w:tbl>
      <w:tblPr>
        <w:tblW w:w="9072" w:type="dxa"/>
        <w:jc w:val="left"/>
        <w:tblInd w:w="0" w:type="dxa"/>
        <w:tblLayout w:type="fixed"/>
        <w:tblCellMar>
          <w:top w:w="28" w:type="dxa"/>
          <w:left w:w="28" w:type="dxa"/>
          <w:bottom w:w="28" w:type="dxa"/>
          <w:right w:w="28" w:type="dxa"/>
        </w:tblCellMar>
      </w:tblPr>
      <w:tblGrid>
        <w:gridCol w:w="1184"/>
        <w:gridCol w:w="4643"/>
        <w:gridCol w:w="3245"/>
      </w:tblGrid>
      <w:tr>
        <w:trPr/>
        <w:tc>
          <w:tcPr>
            <w:tcW w:w="1184" w:type="dxa"/>
            <w:tcBorders/>
            <w:vAlign w:val="center"/>
          </w:tcPr>
          <w:p>
            <w:pPr>
              <w:pStyle w:val="TableHeading"/>
              <w:suppressLineNumbers/>
              <w:spacing w:before="240" w:after="240"/>
              <w:jc w:val="center"/>
              <w:rPr/>
            </w:pPr>
            <w:r>
              <w:rPr/>
              <w:t>Contact</w:t>
            </w:r>
          </w:p>
        </w:tc>
        <w:tc>
          <w:tcPr>
            <w:tcW w:w="4643" w:type="dxa"/>
            <w:tcBorders/>
            <w:vAlign w:val="center"/>
          </w:tcPr>
          <w:p>
            <w:pPr>
              <w:pStyle w:val="TableHeading"/>
              <w:suppressLineNumbers/>
              <w:spacing w:before="240" w:after="240"/>
              <w:jc w:val="center"/>
              <w:rPr/>
            </w:pPr>
            <w:r>
              <w:rPr/>
              <w:t>Rôle et domaine de compétence</w:t>
            </w:r>
          </w:p>
        </w:tc>
        <w:tc>
          <w:tcPr>
            <w:tcW w:w="3245" w:type="dxa"/>
            <w:tcBorders/>
            <w:vAlign w:val="center"/>
          </w:tcPr>
          <w:p>
            <w:pPr>
              <w:pStyle w:val="TableHeading"/>
              <w:suppressLineNumbers/>
              <w:spacing w:before="240" w:after="240"/>
              <w:jc w:val="center"/>
              <w:rPr/>
            </w:pPr>
            <w:r>
              <w:rPr/>
              <w:t>Coordonnées</w:t>
            </w:r>
          </w:p>
        </w:tc>
      </w:tr>
      <w:tr>
        <w:trPr/>
        <w:tc>
          <w:tcPr>
            <w:tcW w:w="1184" w:type="dxa"/>
            <w:tcBorders/>
            <w:vAlign w:val="center"/>
          </w:tcPr>
          <w:p>
            <w:pPr>
              <w:pStyle w:val="TableContents"/>
              <w:widowControl w:val="false"/>
              <w:suppressLineNumbers/>
              <w:spacing w:before="240" w:after="240"/>
              <w:rPr/>
            </w:pPr>
            <w:r>
              <w:rPr/>
              <w:t>[Votre Nom]</w:t>
            </w:r>
          </w:p>
        </w:tc>
        <w:tc>
          <w:tcPr>
            <w:tcW w:w="4643" w:type="dxa"/>
            <w:tcBorders/>
            <w:vAlign w:val="center"/>
          </w:tcPr>
          <w:p>
            <w:pPr>
              <w:pStyle w:val="TableContents"/>
              <w:widowControl w:val="false"/>
              <w:suppressLineNumbers/>
              <w:spacing w:before="240" w:after="240"/>
              <w:rPr/>
            </w:pPr>
            <w:r>
              <w:rPr/>
              <w:t>Responsable des Systèmes d'Information - Support technique général</w:t>
            </w:r>
          </w:p>
        </w:tc>
        <w:tc>
          <w:tcPr>
            <w:tcW w:w="3245" w:type="dxa"/>
            <w:tcBorders/>
            <w:vAlign w:val="center"/>
          </w:tcPr>
          <w:p>
            <w:pPr>
              <w:pStyle w:val="TableContents"/>
              <w:widowControl w:val="false"/>
              <w:suppressLineNumbers/>
              <w:spacing w:before="240" w:after="240"/>
              <w:rPr/>
            </w:pPr>
            <w:r>
              <w:rPr/>
              <w:t>Email : [Votre email] / Téléphone : [Téléphone]</w:t>
            </w:r>
          </w:p>
        </w:tc>
      </w:tr>
      <w:tr>
        <w:trPr/>
        <w:tc>
          <w:tcPr>
            <w:tcW w:w="1184" w:type="dxa"/>
            <w:tcBorders/>
            <w:vAlign w:val="center"/>
          </w:tcPr>
          <w:p>
            <w:pPr>
              <w:pStyle w:val="TableContents"/>
              <w:widowControl w:val="false"/>
              <w:suppressLineNumbers/>
              <w:spacing w:before="240" w:after="240"/>
              <w:rPr/>
            </w:pPr>
            <w:r>
              <w:rPr/>
              <w:t>Support OVH</w:t>
            </w:r>
          </w:p>
        </w:tc>
        <w:tc>
          <w:tcPr>
            <w:tcW w:w="4643" w:type="dxa"/>
            <w:tcBorders/>
            <w:vAlign w:val="center"/>
          </w:tcPr>
          <w:p>
            <w:pPr>
              <w:pStyle w:val="TableContents"/>
              <w:widowControl w:val="false"/>
              <w:suppressLineNumbers/>
              <w:spacing w:before="240" w:after="240"/>
              <w:rPr/>
            </w:pPr>
            <w:r>
              <w:rPr/>
              <w:t>Assistance pour les problèmes d'hébergement et d'infrastructure</w:t>
            </w:r>
          </w:p>
        </w:tc>
        <w:tc>
          <w:tcPr>
            <w:tcW w:w="3245" w:type="dxa"/>
            <w:tcBorders/>
            <w:vAlign w:val="center"/>
          </w:tcPr>
          <w:p>
            <w:pPr>
              <w:pStyle w:val="TableContents"/>
              <w:widowControl w:val="false"/>
              <w:suppressLineNumbers/>
              <w:spacing w:before="240" w:after="240"/>
              <w:rPr/>
            </w:pPr>
            <w:r>
              <w:rPr/>
              <w:t>Interface web : https://www.ovh.com/manager/</w:t>
            </w:r>
          </w:p>
        </w:tc>
      </w:tr>
      <w:tr>
        <w:trPr/>
        <w:tc>
          <w:tcPr>
            <w:tcW w:w="1184" w:type="dxa"/>
            <w:tcBorders/>
            <w:vAlign w:val="center"/>
          </w:tcPr>
          <w:p>
            <w:pPr>
              <w:pStyle w:val="TableContents"/>
              <w:widowControl w:val="false"/>
              <w:suppressLineNumbers/>
              <w:spacing w:before="240" w:after="240"/>
              <w:rPr/>
            </w:pPr>
            <w:r>
              <w:rPr/>
              <w:t>APDP Bénin</w:t>
            </w:r>
          </w:p>
        </w:tc>
        <w:tc>
          <w:tcPr>
            <w:tcW w:w="4643" w:type="dxa"/>
            <w:tcBorders/>
            <w:vAlign w:val="center"/>
          </w:tcPr>
          <w:p>
            <w:pPr>
              <w:pStyle w:val="TableContents"/>
              <w:widowControl w:val="false"/>
              <w:suppressLineNumbers/>
              <w:spacing w:before="240" w:after="240"/>
              <w:rPr/>
            </w:pPr>
            <w:r>
              <w:rPr/>
              <w:t>Autorité de régulation pour les questions de conformité et les violations de données</w:t>
            </w:r>
          </w:p>
        </w:tc>
        <w:tc>
          <w:tcPr>
            <w:tcW w:w="3245" w:type="dxa"/>
            <w:tcBorders/>
            <w:vAlign w:val="center"/>
          </w:tcPr>
          <w:p>
            <w:pPr>
              <w:pStyle w:val="TableContents"/>
              <w:widowControl w:val="false"/>
              <w:suppressLineNumbers/>
              <w:spacing w:before="240" w:after="240"/>
              <w:rPr/>
            </w:pPr>
            <w:r>
              <w:rPr/>
              <w:t>Email : contact@apdp.bj</w:t>
            </w:r>
          </w:p>
        </w:tc>
      </w:tr>
    </w:tbl>
    <w:p>
      <w:pPr>
        <w:pStyle w:val="Heading2"/>
        <w:rPr>
          <w:rFonts w:cs="Times New Roman"/>
          <w:szCs w:val="24"/>
        </w:rPr>
      </w:pPr>
      <w:r>
        <w:rPr/>
        <w:t>NOTES DE FIN</w:t>
      </w:r>
    </w:p>
    <w:p>
      <w:pPr>
        <w:pStyle w:val="Heading3"/>
        <w:spacing w:before="40" w:after="283"/>
        <w:rPr>
          <w:rFonts w:cs="Times New Roman"/>
          <w:szCs w:val="24"/>
        </w:rPr>
      </w:pPr>
      <w:r>
        <w:rPr/>
        <w:t>Comment utiliser efficacement cette procédure</w:t>
      </w:r>
    </w:p>
    <w:p>
      <w:pPr>
        <w:pStyle w:val="TextBody"/>
        <w:rPr>
          <w:rFonts w:cs="Times New Roman"/>
          <w:szCs w:val="24"/>
        </w:rPr>
      </w:pPr>
      <w:r>
        <w:rPr>
          <w:rStyle w:val="StrongEmphasis"/>
        </w:rPr>
        <w:t>Cette procédure est un guide opérationnel détaillé qui doit être suivi pas-à-pas.</w:t>
      </w:r>
      <w:r>
        <w:rPr/>
        <w:t xml:space="preserve"> Contrairement au document DOC-REF-01 qui est un référentiel définissant les standards techniques, cette procédure PROC-01 vous guide étape par étape à travers le processus complet de mise en service d'un serveur.</w:t>
      </w:r>
    </w:p>
    <w:p>
      <w:pPr>
        <w:pStyle w:val="TextBody"/>
        <w:rPr>
          <w:rFonts w:cs="Times New Roman"/>
          <w:szCs w:val="24"/>
        </w:rPr>
      </w:pPr>
      <w:r>
        <w:rPr>
          <w:rStyle w:val="StrongEmphasis"/>
        </w:rPr>
        <w:t>Les bonnes pratiques pour utiliser cette procédure sont les suivantes :</w:t>
      </w:r>
    </w:p>
    <w:p>
      <w:pPr>
        <w:pStyle w:val="TextBody"/>
        <w:rPr>
          <w:rFonts w:cs="Times New Roman"/>
          <w:szCs w:val="24"/>
        </w:rPr>
      </w:pPr>
      <w:r>
        <w:rPr/>
        <w:t>Avant de commencer, imprimez la checklist rapide fournie en Annexe A pour avoir une vue d'ensemble et pouvoir cocher les étapes au fur et à mesure. Suivez rigoureusement les étapes dans l'ordre indiqué car de nombreuses étapes dépendent de la bonne exécution des étapes précédentes. Cochez chaque case de validation au fur et à mesure pour être certain de ne rien oublier. Lorsque vous avez besoin de détails techniques approfondis sur une configuration spécifique, consultez le document DOC-REF-01 en utilisant les références [REF-XXX] indiquées. À la fin de la procédure, enregistrez toutes les informations du serveur dans le registre central DOC-OPS-01.</w:t>
      </w:r>
    </w:p>
    <w:p>
      <w:pPr>
        <w:pStyle w:val="TextBody"/>
        <w:rPr>
          <w:rFonts w:cs="Times New Roman"/>
          <w:szCs w:val="24"/>
        </w:rPr>
      </w:pPr>
      <w:r>
        <w:rPr>
          <w:rStyle w:val="StrongEmphasis"/>
        </w:rPr>
        <w:t>En cas de doute ou de question pendant l'exécution de la procédure :</w:t>
      </w:r>
    </w:p>
    <w:p>
      <w:pPr>
        <w:pStyle w:val="TextBody"/>
        <w:rPr>
          <w:rFonts w:cs="Times New Roman"/>
          <w:szCs w:val="24"/>
        </w:rPr>
      </w:pPr>
      <w:r>
        <w:rPr/>
        <w:t>Si vous avez besoin de plus de détails sur une configuration technique spécifique, consultez le document DOC-REF-01 qui fournit toutes les explications approfondies. Si le serveur traitera des données personnelles, consultez le document DOC-REF-03 pour comprendre toutes les mesures APDP à appliquer. Ne sautez JAMAIS une étape marquée avec le symbole ⚠️ (ATTENTION ou CRITIQUE) car ces étapes sont absolument essentielles pour la sécurité ou la conformité.</w:t>
      </w:r>
    </w:p>
    <w:p>
      <w:pPr>
        <w:pStyle w:val="TextBody"/>
        <w:rPr>
          <w:rFonts w:cs="Times New Roman"/>
          <w:szCs w:val="24"/>
        </w:rPr>
      </w:pPr>
      <w:r>
        <w:rPr>
          <w:rStyle w:val="StrongEmphasis"/>
        </w:rPr>
        <w:t>Si vous rencontrez un problème technique pendant la procédure :</w:t>
      </w:r>
    </w:p>
    <w:p>
      <w:pPr>
        <w:pStyle w:val="TextBody"/>
        <w:rPr>
          <w:rFonts w:cs="Times New Roman"/>
          <w:szCs w:val="24"/>
        </w:rPr>
      </w:pPr>
      <w:r>
        <w:rPr/>
        <w:t>Pour les problèmes liés à la configuration SSH qui pourraient vous bloquer l'accès, assurez-vous d'avoir toujours une session SSH ouverte avant de modifier la configuration, comme indiqué dans la procédure. Pour les problèmes liés au pare-feu UFW, vérifiez que vous avez bien autorisé le port SSH avant d'activer le pare-feu. Pour tout autre problème technique, consultez d'abord le document DOC-REF-01 pour voir si une explication détaillée y figure, puis contactez le support si nécessaire.</w:t>
      </w:r>
    </w:p>
    <w:p>
      <w:pPr>
        <w:pStyle w:val="Heading3"/>
        <w:spacing w:before="40" w:after="283"/>
        <w:rPr>
          <w:rFonts w:cs="Times New Roman"/>
          <w:szCs w:val="24"/>
        </w:rPr>
      </w:pPr>
      <w:r>
        <w:rPr/>
        <w:t>Améliorations futures prévues</w:t>
      </w:r>
    </w:p>
    <w:p>
      <w:pPr>
        <w:pStyle w:val="TextBody"/>
        <w:rPr>
          <w:rFonts w:cs="Times New Roman"/>
          <w:szCs w:val="24"/>
        </w:rPr>
      </w:pPr>
      <w:r>
        <w:rPr>
          <w:rStyle w:val="StrongEmphasis"/>
        </w:rPr>
        <w:t>La version 1.1 de cette procédure est prévue dans 6 mois</w:t>
      </w:r>
      <w:r>
        <w:rPr/>
        <w:t xml:space="preserve"> et inclura les améliorations suivantes basées sur les retours d'expérience :</w:t>
      </w:r>
    </w:p>
    <w:p>
      <w:pPr>
        <w:pStyle w:val="TextBody"/>
        <w:rPr>
          <w:rFonts w:cs="Times New Roman"/>
          <w:szCs w:val="24"/>
        </w:rPr>
      </w:pPr>
      <w:r>
        <w:rPr/>
        <w:t>Des scripts d'automatisation seront ajoutés pour accélérer certaines étapes répétitives de la configuration. Une intégration potentielle avec des outils d'automatisation comme Ansible ou Puppet sera étudiée si cela s'avère pertinent pour l'entreprise. Les retours d'expérience du terrain seront intégrés pour améliorer les instructions qui se sont révélées peu claires ou incomplètes. Les temps réels mesurés lors des mises en service effectuées avec cette procédure seront utilisés pour affiner les estimations de durée.</w:t>
      </w:r>
    </w:p>
    <w:p>
      <w:pPr>
        <w:pStyle w:val="TextBody"/>
        <w:rPr>
          <w:rFonts w:cs="Times New Roman"/>
          <w:szCs w:val="24"/>
        </w:rPr>
      </w:pPr>
      <w:r>
        <w:rPr>
          <w:rStyle w:val="StrongEmphasis"/>
        </w:rPr>
        <w:t>Nous vous encourageons vivement à faire des retours sur cette procédure.</w:t>
      </w:r>
      <w:r>
        <w:rPr/>
        <w:t xml:space="preserve"> Si vous identifiez des étapes qui pourraient être clarifiées, des erreurs à corriger, ou des améliorations à apporter, veuillez documenter vos suggestions pour qu'elles puissent être intégrées dans la prochaine version.</w:t>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
    </w:p>
    <w:sectPr>
      <w:headerReference w:type="default" r:id="rId2"/>
      <w:footerReference w:type="default" r:id="rId3"/>
      <w:type w:val="nextPage"/>
      <w:pgSz w:w="11906" w:h="16838"/>
      <w:pgMar w:left="1417" w:right="1417"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Gothic">
    <w:charset w:val="01"/>
    <w:family w:val="roman"/>
    <w:pitch w:val="variable"/>
  </w:font>
  <w:font w:name="Times New Roman">
    <w:charset w:val="01"/>
    <w:family w:val="roman"/>
    <w:pitch w:val="variable"/>
  </w:font>
  <w:font w:name="Arial">
    <w:charset w:val="01"/>
    <w:family w:val="roman"/>
    <w:pitch w:val="variable"/>
  </w:font>
  <w:font w:name="OpenSymbol">
    <w:altName w:val="Arial Unicode MS"/>
    <w:charset w:val="02"/>
    <w:family w:val="auto"/>
    <w:pitch w:val="default"/>
  </w:font>
  <w:font w:name="Liberation Mono">
    <w:altName w:val="Courier New"/>
    <w:charset w:val="01"/>
    <w:family w:val="modern"/>
    <w:pitch w:val="fixed"/>
  </w:font>
  <w:font w:name="Liberation Sans">
    <w:altName w:val="Arial"/>
    <w:charset w:val="01"/>
    <w:family w:val="swiss"/>
    <w:pitch w:val="variable"/>
  </w:font>
  <w:font w:name="Calibri Light">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240" w:before="240" w:after="0"/>
      <w:rPr/>
    </w:pPr>
    <w:r>
      <w:rPr/>
      <w:drawing>
        <wp:anchor behindDoc="1" distT="0" distB="0" distL="0" distR="0" simplePos="0" locked="0" layoutInCell="0" allowOverlap="1" relativeHeight="147">
          <wp:simplePos x="0" y="0"/>
          <wp:positionH relativeFrom="page">
            <wp:align>left</wp:align>
          </wp:positionH>
          <wp:positionV relativeFrom="paragraph">
            <wp:posOffset>-68580</wp:posOffset>
          </wp:positionV>
          <wp:extent cx="7359015" cy="590550"/>
          <wp:effectExtent l="0" t="0" r="0" b="0"/>
          <wp:wrapNone/>
          <wp:docPr id="2" name="Imag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3" descr=""/>
                  <pic:cNvPicPr>
                    <a:picLocks noChangeAspect="1" noChangeArrowheads="1"/>
                  </pic:cNvPicPr>
                </pic:nvPicPr>
                <pic:blipFill>
                  <a:blip r:embed="rId1"/>
                  <a:stretch>
                    <a:fillRect/>
                  </a:stretch>
                </pic:blipFill>
                <pic:spPr bwMode="auto">
                  <a:xfrm>
                    <a:off x="0" y="0"/>
                    <a:ext cx="7359015" cy="590550"/>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240" w:before="240" w:after="0"/>
      <w:rPr/>
    </w:pPr>
    <w:r>
      <w:rPr/>
      <w:drawing>
        <wp:anchor behindDoc="1" distT="0" distB="0" distL="0" distR="0" simplePos="0" locked="0" layoutInCell="0" allowOverlap="1" relativeHeight="74">
          <wp:simplePos x="0" y="0"/>
          <wp:positionH relativeFrom="page">
            <wp:posOffset>218440</wp:posOffset>
          </wp:positionH>
          <wp:positionV relativeFrom="paragraph">
            <wp:posOffset>-217170</wp:posOffset>
          </wp:positionV>
          <wp:extent cx="7080885" cy="450215"/>
          <wp:effectExtent l="0" t="0" r="0" b="0"/>
          <wp:wrapNone/>
          <wp:docPr id="1"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descr=""/>
                  <pic:cNvPicPr>
                    <a:picLocks noChangeAspect="1" noChangeArrowheads="1"/>
                  </pic:cNvPicPr>
                </pic:nvPicPr>
                <pic:blipFill>
                  <a:blip r:embed="rId1"/>
                  <a:stretch>
                    <a:fillRect/>
                  </a:stretch>
                </pic:blipFill>
                <pic:spPr bwMode="auto">
                  <a:xfrm>
                    <a:off x="0" y="0"/>
                    <a:ext cx="7080885" cy="45021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3">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6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6">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12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bering>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Gothic" w:hAnsi="Century Gothic" w:eastAsia="Calibri" w:cs="" w:cstheme="minorBidi" w:eastAsiaTheme="minorHAnsi"/>
        <w:sz w:val="32"/>
        <w:szCs w:val="32"/>
        <w:lang w:val="fr-F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86e23"/>
    <w:pPr>
      <w:widowControl/>
      <w:bidi w:val="0"/>
      <w:spacing w:lineRule="auto" w:line="276" w:before="240" w:after="240"/>
      <w:jc w:val="both"/>
    </w:pPr>
    <w:rPr>
      <w:rFonts w:ascii="Times New Roman" w:hAnsi="Times New Roman" w:eastAsia="Calibri" w:cs="" w:cstheme="minorBidi" w:eastAsiaTheme="minorHAnsi"/>
      <w:color w:val="auto"/>
      <w:kern w:val="0"/>
      <w:sz w:val="24"/>
      <w:szCs w:val="32"/>
      <w:lang w:val="fr-FR" w:eastAsia="en-US" w:bidi="ar-SA"/>
    </w:rPr>
  </w:style>
  <w:style w:type="paragraph" w:styleId="Heading1">
    <w:name w:val="Heading 1"/>
    <w:basedOn w:val="Normal"/>
    <w:next w:val="Normal"/>
    <w:link w:val="Titre1Car"/>
    <w:uiPriority w:val="9"/>
    <w:qFormat/>
    <w:rsid w:val="0062704c"/>
    <w:pPr>
      <w:keepNext w:val="true"/>
      <w:keepLines/>
      <w:outlineLvl w:val="0"/>
    </w:pPr>
    <w:rPr>
      <w:rFonts w:eastAsia="" w:cs="" w:cstheme="majorBidi" w:eastAsiaTheme="majorEastAsia"/>
      <w:b/>
      <w:caps/>
      <w:color w:val="014276"/>
      <w:sz w:val="32"/>
      <w:u w:val="single"/>
    </w:rPr>
  </w:style>
  <w:style w:type="paragraph" w:styleId="Heading2">
    <w:name w:val="Heading 2"/>
    <w:basedOn w:val="Normal"/>
    <w:next w:val="Normal"/>
    <w:link w:val="Titre2Car"/>
    <w:uiPriority w:val="9"/>
    <w:unhideWhenUsed/>
    <w:qFormat/>
    <w:rsid w:val="00b2120d"/>
    <w:pPr>
      <w:keepNext w:val="true"/>
      <w:keepLines/>
      <w:outlineLvl w:val="1"/>
    </w:pPr>
    <w:rPr>
      <w:rFonts w:eastAsia="" w:cs="" w:cstheme="majorBidi" w:eastAsiaTheme="majorEastAsia"/>
      <w:b/>
      <w:color w:val="0072CE"/>
      <w:sz w:val="28"/>
      <w:szCs w:val="26"/>
    </w:rPr>
  </w:style>
  <w:style w:type="paragraph" w:styleId="Heading3">
    <w:name w:val="Heading 3"/>
    <w:basedOn w:val="Normal"/>
    <w:next w:val="Normal"/>
    <w:link w:val="Titre3Car"/>
    <w:uiPriority w:val="9"/>
    <w:unhideWhenUsed/>
    <w:qFormat/>
    <w:rsid w:val="00dc6f6d"/>
    <w:pPr>
      <w:keepNext w:val="true"/>
      <w:keepLines/>
      <w:spacing w:before="40" w:after="0"/>
      <w:outlineLvl w:val="2"/>
    </w:pPr>
    <w:rPr>
      <w:rFonts w:eastAsia="" w:cs="" w:cstheme="majorBidi" w:eastAsiaTheme="majorEastAsia"/>
      <w:b/>
      <w:szCs w:val="24"/>
    </w:rPr>
  </w:style>
  <w:style w:type="paragraph" w:styleId="Heading4">
    <w:name w:val="Heading 4"/>
    <w:link w:val="Titre4Car"/>
    <w:uiPriority w:val="9"/>
    <w:semiHidden/>
    <w:unhideWhenUsed/>
    <w:qFormat/>
    <w:rsid w:val="00d24d31"/>
    <w:pPr>
      <w:widowControl/>
      <w:bidi w:val="0"/>
      <w:spacing w:lineRule="auto" w:line="240" w:before="0" w:after="0"/>
      <w:jc w:val="left"/>
      <w:outlineLvl w:val="3"/>
    </w:pPr>
    <w:rPr>
      <w:rFonts w:ascii="Arial" w:hAnsi="Arial" w:eastAsia="Arial" w:cs="Arial"/>
      <w:i/>
      <w:iCs/>
      <w:color w:val="2E74B5"/>
      <w:kern w:val="0"/>
      <w:sz w:val="22"/>
      <w:szCs w:val="22"/>
      <w:lang w:eastAsia="fr-FR" w:val="fr-FR" w:bidi="ar-SA"/>
    </w:rPr>
  </w:style>
  <w:style w:type="paragraph" w:styleId="Heading5">
    <w:name w:val="Heading 5"/>
    <w:link w:val="Titre5Car"/>
    <w:uiPriority w:val="9"/>
    <w:semiHidden/>
    <w:unhideWhenUsed/>
    <w:qFormat/>
    <w:rsid w:val="00d24d31"/>
    <w:pPr>
      <w:widowControl/>
      <w:bidi w:val="0"/>
      <w:spacing w:lineRule="auto" w:line="240" w:before="0" w:after="0"/>
      <w:jc w:val="left"/>
      <w:outlineLvl w:val="4"/>
    </w:pPr>
    <w:rPr>
      <w:rFonts w:ascii="Arial" w:hAnsi="Arial" w:eastAsia="Arial" w:cs="Arial"/>
      <w:color w:val="2E74B5"/>
      <w:kern w:val="0"/>
      <w:sz w:val="22"/>
      <w:szCs w:val="22"/>
      <w:lang w:eastAsia="fr-FR" w:val="fr-FR" w:bidi="ar-SA"/>
    </w:rPr>
  </w:style>
  <w:style w:type="paragraph" w:styleId="Heading6">
    <w:name w:val="Heading 6"/>
    <w:link w:val="Titre6Car"/>
    <w:uiPriority w:val="9"/>
    <w:semiHidden/>
    <w:unhideWhenUsed/>
    <w:qFormat/>
    <w:rsid w:val="00d24d31"/>
    <w:pPr>
      <w:widowControl/>
      <w:bidi w:val="0"/>
      <w:spacing w:lineRule="auto" w:line="240" w:before="0" w:after="0"/>
      <w:jc w:val="left"/>
      <w:outlineLvl w:val="5"/>
    </w:pPr>
    <w:rPr>
      <w:rFonts w:ascii="Arial" w:hAnsi="Arial" w:eastAsia="Arial" w:cs="Arial"/>
      <w:color w:val="1F4D78"/>
      <w:kern w:val="0"/>
      <w:sz w:val="22"/>
      <w:szCs w:val="22"/>
      <w:lang w:eastAsia="fr-FR" w:val="fr-FR" w:bidi="ar-SA"/>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link w:val="Header"/>
    <w:uiPriority w:val="99"/>
    <w:qFormat/>
    <w:rsid w:val="00cd7a46"/>
    <w:rPr/>
  </w:style>
  <w:style w:type="character" w:styleId="PieddepageCar" w:customStyle="1">
    <w:name w:val="Pied de page Car"/>
    <w:basedOn w:val="DefaultParagraphFont"/>
    <w:link w:val="Footer"/>
    <w:uiPriority w:val="99"/>
    <w:qFormat/>
    <w:rsid w:val="00cd7a46"/>
    <w:rPr/>
  </w:style>
  <w:style w:type="character" w:styleId="Titre1Car" w:customStyle="1">
    <w:name w:val="Titre 1 Car"/>
    <w:basedOn w:val="DefaultParagraphFont"/>
    <w:link w:val="Heading1"/>
    <w:uiPriority w:val="9"/>
    <w:qFormat/>
    <w:rsid w:val="0062704c"/>
    <w:rPr>
      <w:rFonts w:ascii="Times New Roman" w:hAnsi="Times New Roman" w:eastAsia="" w:cs="" w:cstheme="majorBidi" w:eastAsiaTheme="majorEastAsia"/>
      <w:b/>
      <w:caps/>
      <w:color w:val="014276"/>
      <w:u w:val="single"/>
    </w:rPr>
  </w:style>
  <w:style w:type="character" w:styleId="Titre2Car" w:customStyle="1">
    <w:name w:val="Titre 2 Car"/>
    <w:basedOn w:val="DefaultParagraphFont"/>
    <w:link w:val="Heading2"/>
    <w:uiPriority w:val="9"/>
    <w:qFormat/>
    <w:rsid w:val="00b2120d"/>
    <w:rPr>
      <w:rFonts w:ascii="Times New Roman" w:hAnsi="Times New Roman" w:eastAsia="" w:cs="" w:cstheme="majorBidi" w:eastAsiaTheme="majorEastAsia"/>
      <w:b/>
      <w:color w:val="0072CE"/>
      <w:sz w:val="28"/>
      <w:szCs w:val="26"/>
    </w:rPr>
  </w:style>
  <w:style w:type="character" w:styleId="TitreCar" w:customStyle="1">
    <w:name w:val="Titre Car"/>
    <w:basedOn w:val="DefaultParagraphFont"/>
    <w:link w:val="Title"/>
    <w:uiPriority w:val="10"/>
    <w:qFormat/>
    <w:rsid w:val="00e97ae7"/>
    <w:rPr>
      <w:rFonts w:ascii="Times New Roman" w:hAnsi="Times New Roman" w:eastAsia="" w:cs="" w:cstheme="majorBidi" w:eastAsiaTheme="majorEastAsia"/>
      <w:b/>
      <w:spacing w:val="-10"/>
      <w:kern w:val="2"/>
      <w:sz w:val="56"/>
      <w:szCs w:val="56"/>
      <w:u w:val="single"/>
    </w:rPr>
  </w:style>
  <w:style w:type="character" w:styleId="Titre3Car" w:customStyle="1">
    <w:name w:val="Titre 3 Car"/>
    <w:basedOn w:val="DefaultParagraphFont"/>
    <w:link w:val="Heading3"/>
    <w:uiPriority w:val="9"/>
    <w:qFormat/>
    <w:rsid w:val="00dc6f6d"/>
    <w:rPr>
      <w:rFonts w:ascii="Times New Roman" w:hAnsi="Times New Roman" w:eastAsia="" w:cs="" w:cstheme="majorBidi" w:eastAsiaTheme="majorEastAsia"/>
      <w:b/>
      <w:sz w:val="24"/>
      <w:szCs w:val="24"/>
    </w:rPr>
  </w:style>
  <w:style w:type="character" w:styleId="Titre4Car" w:customStyle="1">
    <w:name w:val="Titre 4 Car"/>
    <w:basedOn w:val="DefaultParagraphFont"/>
    <w:link w:val="Heading4"/>
    <w:uiPriority w:val="9"/>
    <w:semiHidden/>
    <w:qFormat/>
    <w:rsid w:val="00d24d31"/>
    <w:rPr>
      <w:rFonts w:ascii="Arial" w:hAnsi="Arial" w:eastAsia="Arial" w:cs="Arial"/>
      <w:i/>
      <w:iCs/>
      <w:color w:val="2E74B5"/>
      <w:sz w:val="22"/>
      <w:szCs w:val="22"/>
      <w:lang w:eastAsia="fr-FR"/>
    </w:rPr>
  </w:style>
  <w:style w:type="character" w:styleId="Titre5Car" w:customStyle="1">
    <w:name w:val="Titre 5 Car"/>
    <w:basedOn w:val="DefaultParagraphFont"/>
    <w:link w:val="Heading5"/>
    <w:uiPriority w:val="9"/>
    <w:semiHidden/>
    <w:qFormat/>
    <w:rsid w:val="00d24d31"/>
    <w:rPr>
      <w:rFonts w:ascii="Arial" w:hAnsi="Arial" w:eastAsia="Arial" w:cs="Arial"/>
      <w:color w:val="2E74B5"/>
      <w:sz w:val="22"/>
      <w:szCs w:val="22"/>
      <w:lang w:eastAsia="fr-FR"/>
    </w:rPr>
  </w:style>
  <w:style w:type="character" w:styleId="Titre6Car" w:customStyle="1">
    <w:name w:val="Titre 6 Car"/>
    <w:basedOn w:val="DefaultParagraphFont"/>
    <w:link w:val="Heading6"/>
    <w:uiPriority w:val="9"/>
    <w:semiHidden/>
    <w:qFormat/>
    <w:rsid w:val="00d24d31"/>
    <w:rPr>
      <w:rFonts w:ascii="Arial" w:hAnsi="Arial" w:eastAsia="Arial" w:cs="Arial"/>
      <w:color w:val="1F4D78"/>
      <w:sz w:val="22"/>
      <w:szCs w:val="22"/>
      <w:lang w:eastAsia="fr-FR"/>
    </w:rPr>
  </w:style>
  <w:style w:type="character" w:styleId="InternetLink">
    <w:name w:val="Hyperlink"/>
    <w:uiPriority w:val="99"/>
    <w:unhideWhenUsed/>
    <w:rsid w:val="00d24d31"/>
    <w:rPr>
      <w:color w:val="0563C1"/>
      <w:u w:val="single"/>
    </w:rPr>
  </w:style>
  <w:style w:type="character" w:styleId="FootnoteCharacters">
    <w:name w:val="Footnote Characters"/>
    <w:uiPriority w:val="99"/>
    <w:semiHidden/>
    <w:unhideWhenUsed/>
    <w:qFormat/>
    <w:rsid w:val="00d24d31"/>
    <w:rPr>
      <w:vertAlign w:val="superscript"/>
    </w:rPr>
  </w:style>
  <w:style w:type="character" w:styleId="FootnoteAnchor">
    <w:name w:val="Footnote Anchor"/>
    <w:rPr>
      <w:vertAlign w:val="superscript"/>
    </w:rPr>
  </w:style>
  <w:style w:type="character" w:styleId="NotedebasdepageCar" w:customStyle="1">
    <w:name w:val="Note de bas de page Car"/>
    <w:basedOn w:val="DefaultParagraphFont"/>
    <w:link w:val="Footnote"/>
    <w:uiPriority w:val="99"/>
    <w:semiHidden/>
    <w:qFormat/>
    <w:rsid w:val="00d24d31"/>
    <w:rPr>
      <w:rFonts w:ascii="Arial" w:hAnsi="Arial" w:eastAsia="Arial" w:cs="Arial"/>
      <w:sz w:val="20"/>
      <w:szCs w:val="20"/>
      <w:lang w:eastAsia="fr-FR"/>
    </w:rPr>
  </w:style>
  <w:style w:type="character" w:styleId="UnresolvedMention">
    <w:name w:val="Unresolved Mention"/>
    <w:basedOn w:val="DefaultParagraphFont"/>
    <w:uiPriority w:val="99"/>
    <w:semiHidden/>
    <w:unhideWhenUsed/>
    <w:qFormat/>
    <w:rsid w:val="00d24d31"/>
    <w:rPr>
      <w:color w:val="605E5C"/>
      <w:shd w:fill="E1DFDD" w:val="clear"/>
    </w:rPr>
  </w:style>
  <w:style w:type="character" w:styleId="StrongEmphasis">
    <w:name w:val="Strong Emphasis"/>
    <w:qFormat/>
    <w:rPr>
      <w:b/>
      <w:bCs/>
    </w:rPr>
  </w:style>
  <w:style w:type="character" w:styleId="Bullets">
    <w:name w:val="Bullets"/>
    <w:qFormat/>
    <w:rPr>
      <w:rFonts w:ascii="OpenSymbol" w:hAnsi="OpenSymbol" w:eastAsia="OpenSymbol" w:cs="OpenSymbol"/>
    </w:rPr>
  </w:style>
  <w:style w:type="character" w:styleId="SourceText">
    <w:name w:val="Source Text"/>
    <w:qFormat/>
    <w:rPr>
      <w:rFonts w:ascii="Liberation Mono" w:hAnsi="Liberation Mono" w:eastAsia="Liberation Mono" w:cs="Liberation Mono"/>
    </w:rPr>
  </w:style>
  <w:style w:type="character" w:styleId="NumberingSymbols">
    <w:name w:val="Numbering Symbols"/>
    <w:qFormat/>
    <w:rPr/>
  </w:style>
  <w:style w:type="character" w:styleId="IndexLink">
    <w:name w:val="Index Link"/>
    <w:qFormat/>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EntteCar"/>
    <w:uiPriority w:val="99"/>
    <w:unhideWhenUsed/>
    <w:rsid w:val="00cd7a46"/>
    <w:pPr>
      <w:tabs>
        <w:tab w:val="clear" w:pos="708"/>
        <w:tab w:val="center" w:pos="4536" w:leader="none"/>
        <w:tab w:val="right" w:pos="9072" w:leader="none"/>
      </w:tabs>
      <w:spacing w:lineRule="auto" w:line="240" w:before="240" w:after="0"/>
    </w:pPr>
    <w:rPr/>
  </w:style>
  <w:style w:type="paragraph" w:styleId="Footer">
    <w:name w:val="Footer"/>
    <w:basedOn w:val="Normal"/>
    <w:link w:val="PieddepageCar"/>
    <w:uiPriority w:val="99"/>
    <w:unhideWhenUsed/>
    <w:rsid w:val="00cd7a46"/>
    <w:pPr>
      <w:tabs>
        <w:tab w:val="clear" w:pos="708"/>
        <w:tab w:val="center" w:pos="4536" w:leader="none"/>
        <w:tab w:val="right" w:pos="9072" w:leader="none"/>
      </w:tabs>
      <w:spacing w:lineRule="auto" w:line="240" w:before="240" w:after="0"/>
    </w:pPr>
    <w:rPr/>
  </w:style>
  <w:style w:type="paragraph" w:styleId="Title">
    <w:name w:val="Title"/>
    <w:basedOn w:val="Normal"/>
    <w:next w:val="Normal"/>
    <w:link w:val="TitreCar"/>
    <w:uiPriority w:val="10"/>
    <w:qFormat/>
    <w:rsid w:val="00e97ae7"/>
    <w:pPr>
      <w:spacing w:lineRule="auto" w:line="240" w:before="240" w:after="0"/>
      <w:contextualSpacing/>
      <w:jc w:val="center"/>
    </w:pPr>
    <w:rPr>
      <w:rFonts w:eastAsia="" w:cs="" w:cstheme="majorBidi" w:eastAsiaTheme="majorEastAsia"/>
      <w:b/>
      <w:spacing w:val="-10"/>
      <w:kern w:val="2"/>
      <w:sz w:val="56"/>
      <w:szCs w:val="56"/>
      <w:u w:val="single"/>
    </w:rPr>
  </w:style>
  <w:style w:type="paragraph" w:styleId="Lev1" w:customStyle="1">
    <w:name w:val="Élevé1"/>
    <w:qFormat/>
    <w:rsid w:val="00d24d31"/>
    <w:pPr>
      <w:widowControl/>
      <w:bidi w:val="0"/>
      <w:spacing w:lineRule="auto" w:line="240" w:before="0" w:after="0"/>
      <w:jc w:val="left"/>
    </w:pPr>
    <w:rPr>
      <w:rFonts w:ascii="Arial" w:hAnsi="Arial" w:eastAsia="Arial" w:cs="Arial"/>
      <w:b/>
      <w:bCs/>
      <w:color w:val="auto"/>
      <w:kern w:val="0"/>
      <w:sz w:val="22"/>
      <w:szCs w:val="22"/>
      <w:lang w:eastAsia="fr-FR" w:val="fr-FR" w:bidi="ar-SA"/>
    </w:rPr>
  </w:style>
  <w:style w:type="paragraph" w:styleId="ListParagraph">
    <w:name w:val="List Paragraph"/>
    <w:qFormat/>
    <w:rsid w:val="00a86e23"/>
    <w:pPr>
      <w:widowControl/>
      <w:bidi w:val="0"/>
      <w:spacing w:lineRule="auto" w:line="240" w:before="120" w:after="240"/>
      <w:jc w:val="both"/>
    </w:pPr>
    <w:rPr>
      <w:rFonts w:ascii="Times New Roman" w:hAnsi="Times New Roman" w:eastAsia="Arial" w:cs="Arial"/>
      <w:color w:val="auto"/>
      <w:kern w:val="0"/>
      <w:sz w:val="24"/>
      <w:szCs w:val="22"/>
      <w:lang w:eastAsia="fr-FR" w:val="fr-FR" w:bidi="ar-SA"/>
    </w:rPr>
  </w:style>
  <w:style w:type="paragraph" w:styleId="Footnote">
    <w:name w:val="Footnote Text"/>
    <w:link w:val="NotedebasdepageCar"/>
    <w:uiPriority w:val="99"/>
    <w:semiHidden/>
    <w:unhideWhenUsed/>
    <w:rsid w:val="00d24d31"/>
    <w:pPr>
      <w:widowControl/>
      <w:bidi w:val="0"/>
      <w:spacing w:lineRule="auto" w:line="240" w:before="0" w:after="0"/>
      <w:jc w:val="left"/>
    </w:pPr>
    <w:rPr>
      <w:rFonts w:ascii="Arial" w:hAnsi="Arial" w:eastAsia="Arial" w:cs="Arial"/>
      <w:color w:val="auto"/>
      <w:kern w:val="0"/>
      <w:sz w:val="20"/>
      <w:szCs w:val="20"/>
      <w:lang w:eastAsia="fr-FR" w:val="fr-FR" w:bidi="ar-SA"/>
    </w:rPr>
  </w:style>
  <w:style w:type="paragraph" w:styleId="Contents1">
    <w:name w:val="TOC 1"/>
    <w:basedOn w:val="Normal"/>
    <w:next w:val="Normal"/>
    <w:autoRedefine/>
    <w:uiPriority w:val="39"/>
    <w:unhideWhenUsed/>
    <w:rsid w:val="003b0aec"/>
    <w:pPr>
      <w:tabs>
        <w:tab w:val="clear" w:pos="708"/>
        <w:tab w:val="right" w:pos="9376" w:leader="dot"/>
      </w:tabs>
      <w:spacing w:lineRule="auto" w:line="240" w:before="240" w:after="100"/>
    </w:pPr>
    <w:rPr>
      <w:rFonts w:eastAsia="Arial" w:cs="Arial"/>
      <w:szCs w:val="22"/>
      <w:lang w:eastAsia="fr-FR"/>
    </w:rPr>
  </w:style>
  <w:style w:type="paragraph" w:styleId="Contents2">
    <w:name w:val="TOC 2"/>
    <w:basedOn w:val="Normal"/>
    <w:next w:val="Normal"/>
    <w:autoRedefine/>
    <w:uiPriority w:val="39"/>
    <w:unhideWhenUsed/>
    <w:rsid w:val="00266650"/>
    <w:pPr>
      <w:tabs>
        <w:tab w:val="clear" w:pos="708"/>
        <w:tab w:val="right" w:pos="9062" w:leader="dot"/>
      </w:tabs>
      <w:spacing w:lineRule="auto" w:line="240" w:before="240" w:after="100"/>
      <w:ind w:left="220" w:hanging="0"/>
    </w:pPr>
    <w:rPr>
      <w:rFonts w:eastAsia="Arial" w:cs="Arial"/>
      <w:szCs w:val="22"/>
      <w:lang w:eastAsia="fr-FR"/>
    </w:rPr>
  </w:style>
  <w:style w:type="paragraph" w:styleId="NoSpacing">
    <w:name w:val="No Spacing"/>
    <w:uiPriority w:val="1"/>
    <w:qFormat/>
    <w:rsid w:val="00e5267d"/>
    <w:pPr>
      <w:widowControl/>
      <w:bidi w:val="0"/>
      <w:spacing w:lineRule="auto" w:line="240" w:before="0" w:after="0"/>
      <w:jc w:val="both"/>
    </w:pPr>
    <w:rPr>
      <w:rFonts w:ascii="Times New Roman" w:hAnsi="Times New Roman" w:eastAsia="Arial" w:cs="Arial"/>
      <w:color w:val="auto"/>
      <w:kern w:val="0"/>
      <w:sz w:val="24"/>
      <w:szCs w:val="22"/>
      <w:lang w:eastAsia="fr-FR" w:val="fr-FR" w:bidi="ar-SA"/>
    </w:rPr>
  </w:style>
  <w:style w:type="paragraph" w:styleId="IndexHeading">
    <w:name w:val="Index Heading"/>
    <w:basedOn w:val="Heading"/>
    <w:pPr/>
    <w:rPr/>
  </w:style>
  <w:style w:type="paragraph" w:styleId="ContentsHeading">
    <w:name w:val="TOC Heading"/>
    <w:basedOn w:val="Heading1"/>
    <w:next w:val="Normal"/>
    <w:uiPriority w:val="39"/>
    <w:unhideWhenUsed/>
    <w:qFormat/>
    <w:rsid w:val="00144578"/>
    <w:pPr>
      <w:spacing w:lineRule="auto" w:line="259" w:before="240" w:after="0"/>
      <w:jc w:val="left"/>
      <w:outlineLvl w:val="9"/>
    </w:pPr>
    <w:rPr>
      <w:rFonts w:ascii="Calibri Light" w:hAnsi="Calibri Light" w:asciiTheme="majorHAnsi" w:hAnsiTheme="majorHAnsi"/>
      <w:b w:val="false"/>
      <w:caps w:val="false"/>
      <w:smallCaps w:val="false"/>
      <w:color w:val="2F5496" w:themeColor="accent1" w:themeShade="bf"/>
      <w:u w:val="none"/>
      <w:lang w:eastAsia="fr-F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PreformattedText">
    <w:name w:val="Preformatted Text"/>
    <w:basedOn w:val="Normal"/>
    <w:qFormat/>
    <w:pPr>
      <w:spacing w:before="240" w:after="0"/>
    </w:pPr>
    <w:rPr>
      <w:rFonts w:ascii="Liberation Mono" w:hAnsi="Liberation Mono" w:eastAsia="Liberation Mono" w:cs="Liberation Mono"/>
      <w:sz w:val="20"/>
      <w:szCs w:val="20"/>
    </w:rPr>
  </w:style>
  <w:style w:type="paragraph" w:styleId="Contents3">
    <w:name w:val="TOC 3"/>
    <w:basedOn w:val="Index"/>
    <w:pPr>
      <w:tabs>
        <w:tab w:val="clear" w:pos="708"/>
        <w:tab w:val="right" w:pos="8505" w:leader="dot"/>
      </w:tabs>
      <w:ind w:left="567" w:hanging="0"/>
    </w:pPr>
    <w:rPr/>
  </w:style>
  <w:style w:type="paragraph" w:styleId="Contents4">
    <w:name w:val="TOC 4"/>
    <w:basedOn w:val="Index"/>
    <w:pPr>
      <w:tabs>
        <w:tab w:val="clear" w:pos="708"/>
        <w:tab w:val="right" w:pos="8222" w:leader="dot"/>
      </w:tabs>
      <w:ind w:left="850" w:hanging="0"/>
    </w:pPr>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etableauclaire">
    <w:name w:val="Grid Table Light"/>
    <w:basedOn w:val="TableauNormal"/>
    <w:uiPriority w:val="40"/>
    <w:rsid w:val="00d24d31"/>
    <w:pPr>
      <w:spacing w:after="0" w:line="240" w:lineRule="auto"/>
    </w:pPr>
    <w:rPr>
      <w:lang w:eastAsia="fr-FR"/>
      <w:sz w:val="22"/>
      <w:szCs w:val="22"/>
    </w:rPr>
    <w:tblPr>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style>
  <w:style w:type="table" w:styleId="Tableausimple4">
    <w:name w:val="Plain Table 4"/>
    <w:basedOn w:val="TableauNormal"/>
    <w:uiPriority w:val="44"/>
    <w:rsid w:val="00d24d31"/>
    <w:pPr>
      <w:spacing w:after="0" w:line="240" w:lineRule="auto"/>
    </w:pPr>
    <w:rPr>
      <w:lang w:eastAsia="fr-FR"/>
      <w:sz w:val="22"/>
      <w:szCs w:val="22"/>
    </w:rPr>
    <w:tblPr>
      <w:tblStyleRowBandSize w:val="1"/>
      <w:tblStyleColBandSize w:val="1"/>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d24d31"/>
    <w:pPr>
      <w:spacing w:after="0" w:line="240" w:lineRule="auto"/>
    </w:pPr>
    <w:rPr>
      <w:lang w:eastAsia="fr-FR"/>
      <w:sz w:val="22"/>
      <w:szCs w:val="22"/>
    </w:rPr>
    <w:tblPr>
      <w:tblStyleRowBandSize w:val="1"/>
      <w:tblStyleColBandSize w:val="1"/>
    </w:tblPr>
    <w:tblStylePr w:type="firstRow">
      <w:rPr>
        <w:rFonts w:asciiTheme="majorHAnsi" w:hAnsiTheme="majorHAnsi" w:eastAsiaTheme="majorEastAsia" w:cstheme="majorBidi"/>
        <w:i/>
        <w:sz w:val="26"/>
      </w:rPr>
      <w:tblPr/>
      <w:tcPr>
        <w:tcBorders>
          <w:bottom w:val="single" w:color="7F7F7F" w:themeColor="text1"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7F7F7F" w:themeColor="text1"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7F7F7F" w:themeColor="text1"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7F7F7F" w:themeColor="text1"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simple3">
    <w:name w:val="Plain Table 3"/>
    <w:basedOn w:val="TableauNormal"/>
    <w:uiPriority w:val="43"/>
    <w:rsid w:val="00d24d31"/>
    <w:pPr>
      <w:spacing w:after="0" w:line="240" w:lineRule="auto"/>
    </w:pPr>
    <w:rPr>
      <w:lang w:eastAsia="fr-FR"/>
      <w:sz w:val="22"/>
      <w:szCs w:val="22"/>
    </w:rPr>
    <w:tblPr>
      <w:tblStyleRowBandSize w:val="1"/>
      <w:tblStyleColBandSize w:val="1"/>
    </w:tblPr>
    <w:tblStylePr w:type="firstRow">
      <w:rPr>
        <w:b/>
        <w:bCs/>
        <w:caps/>
      </w:rPr>
      <w:tblPr/>
      <w:tcPr>
        <w:tcBorders>
          <w:bottom w:val="single" w:color="7F7F7F" w:themeColor="text1"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_rels/footer1.xml.rels><?xml version="1.0" encoding="UTF-8"?>
<Relationships xmlns="http://schemas.openxmlformats.org/package/2006/relationships"><Relationship Id="rId1" Type="http://schemas.openxmlformats.org/officeDocument/2006/relationships/image" Target="media/image2.pn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Application>LibreOffice/7.3.7.2$Linux_X86_64 LibreOffice_project/30$Build-2</Application>
  <AppVersion>15.0000</AppVersion>
  <Pages>73</Pages>
  <Words>20460</Words>
  <Characters>115206</Characters>
  <CharactersWithSpaces>133879</CharactersWithSpaces>
  <Paragraphs>1376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2024-04-02T12:43:00Z</dcterms:created>
  <dc:creator>akoumigornbu@gmail.com</dc:creator>
  <dc:description/>
  <dc:language>en-US</dc:language>
  <cp:lastModifiedBy/>
  <dcterms:modified xsi:type="dcterms:W3CDTF">2026-04-07T13:39:43Z</dcterms:modified>
  <cp:revision>31</cp:revision>
  <dc:subject/>
  <dc:title/>
</cp:coreProperties>
</file>

<file path=docProps/custom.xml><?xml version="1.0" encoding="utf-8"?>
<Properties xmlns="http://schemas.openxmlformats.org/officeDocument/2006/custom-properties" xmlns:vt="http://schemas.openxmlformats.org/officeDocument/2006/docPropsVTypes"/>
</file>