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0"/>
        <w:jc w:val="left"/>
        <w:rPr>
          <w:rFonts w:ascii="Yrsa" w:hAnsi="Yrsa"/>
        </w:rPr>
      </w:pPr>
      <w:r>
        <w:rPr>
          <w:rFonts w:eastAsia="Times New Roman" w:cs="Times New Roman" w:ascii="Yrsa" w:hAnsi="Yrsa"/>
          <w:b/>
          <w:bCs/>
          <w:color w:val="000000"/>
          <w:sz w:val="30"/>
          <w:szCs w:val="30"/>
          <w:u w:val="single"/>
          <w:shd w:fill="auto" w:val="clear"/>
        </w:rPr>
        <w:t>Version:</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1.0</w:t>
      </w:r>
    </w:p>
    <w:p>
      <w:pPr>
        <w:pStyle w:val="normal1"/>
        <w:spacing w:before="0" w:after="0"/>
        <w:jc w:val="left"/>
        <w:rPr>
          <w:rFonts w:ascii="Yrsa" w:hAnsi="Yrsa"/>
        </w:rPr>
      </w:pPr>
      <w:r>
        <w:rPr>
          <w:rFonts w:eastAsia="Times New Roman" w:cs="Times New Roman" w:ascii="Yrsa" w:hAnsi="Yrsa"/>
          <w:b/>
          <w:bCs/>
          <w:color w:val="000000"/>
          <w:sz w:val="30"/>
          <w:szCs w:val="30"/>
          <w:u w:val="single"/>
          <w:shd w:fill="auto" w:val="clear"/>
        </w:rPr>
        <w:t>Date:</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Janvier 2026</w:t>
      </w:r>
    </w:p>
    <w:p>
      <w:pPr>
        <w:pStyle w:val="normal1"/>
        <w:spacing w:before="0" w:after="0"/>
        <w:jc w:val="left"/>
        <w:rPr>
          <w:rFonts w:ascii="Yrsa" w:hAnsi="Yrsa"/>
        </w:rPr>
      </w:pPr>
      <w:r>
        <w:rPr>
          <w:rFonts w:eastAsia="Times New Roman" w:cs="Times New Roman" w:ascii="Yrsa" w:hAnsi="Yrsa"/>
          <w:b/>
          <w:bCs/>
          <w:color w:val="000000"/>
          <w:sz w:val="30"/>
          <w:szCs w:val="30"/>
          <w:u w:val="single"/>
          <w:shd w:fill="auto" w:val="clear"/>
        </w:rPr>
        <w:t>Statut:</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Production</w:t>
      </w:r>
    </w:p>
    <w:p>
      <w:pPr>
        <w:pStyle w:val="Heading1"/>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jc w:val="center"/>
        <w:rPr>
          <w:rFonts w:ascii="Yrsa" w:hAnsi="Yrsa" w:eastAsia="Times New Roman" w:cs="Times New Roman"/>
          <w:color w:val="000000"/>
        </w:rPr>
      </w:pPr>
      <w:r>
        <w:rPr>
          <w:rFonts w:eastAsia="Times New Roman" w:cs="Times New Roman" w:ascii="Yrsa" w:hAnsi="Yrsa"/>
          <w:color w:val="000000"/>
        </w:rPr>
      </w:r>
    </w:p>
    <w:p>
      <w:pPr>
        <w:pStyle w:val="Heading1"/>
        <w:jc w:val="center"/>
        <w:rPr>
          <w:rFonts w:ascii="Yrsa" w:hAnsi="Yrsa" w:eastAsia="Times New Roman" w:cs="Times New Roman"/>
          <w:color w:val="000000"/>
        </w:rPr>
      </w:pPr>
      <w:r>
        <w:rPr>
          <w:rFonts w:eastAsia="Times New Roman" w:cs="Times New Roman" w:ascii="Yrsa" w:hAnsi="Yrsa"/>
          <w:color w:val="000000"/>
        </w:rPr>
      </w:r>
    </w:p>
    <w:p>
      <w:pPr>
        <w:pStyle w:val="Heading1"/>
        <w:spacing w:before="0" w:after="227"/>
        <w:jc w:val="center"/>
        <w:rPr>
          <w:rFonts w:ascii="Yrsa" w:hAnsi="Yrsa"/>
        </w:rPr>
      </w:pPr>
      <w:r>
        <w:rPr>
          <w:rFonts w:eastAsia="Times New Roman" w:cs="Times New Roman" w:ascii="Yrsa" w:hAnsi="Yrsa"/>
          <w:b/>
          <w:bCs/>
          <w:color w:val="000000"/>
          <w:sz w:val="80"/>
          <w:szCs w:val="80"/>
          <w:u w:val="none"/>
          <w:shd w:fill="auto" w:val="clear"/>
        </w:rPr>
        <w:t>KOBO</w:t>
      </w:r>
    </w:p>
    <w:p>
      <w:pPr>
        <w:pStyle w:val="Heading1"/>
        <w:spacing w:before="176" w:after="119"/>
        <w:jc w:val="center"/>
        <w:rPr>
          <w:rFonts w:ascii="Yrsa" w:hAnsi="Yrsa"/>
        </w:rPr>
      </w:pPr>
      <w:r>
        <w:rPr>
          <w:rFonts w:eastAsia="Times New Roman" w:cs="Times New Roman" w:ascii="Yrsa" w:hAnsi="Yrsa"/>
          <w:b/>
          <w:bCs/>
          <w:color w:val="000000"/>
          <w:sz w:val="50"/>
          <w:szCs w:val="50"/>
          <w:u w:val="none"/>
          <w:shd w:fill="auto" w:val="clear"/>
        </w:rPr>
        <w:t>Infrastructure et DevSecOps</w:t>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left"/>
        <w:rPr>
          <w:rFonts w:ascii="Yrsa" w:hAnsi="Yrsa"/>
          <w:b/>
          <w:bCs/>
          <w:sz w:val="40"/>
          <w:szCs w:val="40"/>
        </w:rPr>
      </w:pPr>
      <w:r>
        <w:rPr>
          <w:rFonts w:ascii="Yrsa" w:hAnsi="Yrsa"/>
          <w:b/>
          <w:bCs/>
          <w:sz w:val="40"/>
          <w:szCs w:val="40"/>
        </w:rPr>
        <w:t>Sommaire</w:t>
      </w:r>
    </w:p>
    <w:p>
      <w:pPr>
        <w:pStyle w:val="Heading1"/>
        <w:spacing w:before="0" w:after="0"/>
        <w:jc w:val="left"/>
        <w:rPr>
          <w:rFonts w:ascii="Yrsa" w:hAnsi="Yrsa"/>
          <w:b/>
          <w:bCs/>
          <w:sz w:val="34"/>
          <w:szCs w:val="34"/>
        </w:rPr>
      </w:pPr>
      <w:r>
        <w:rPr>
          <w:rFonts w:eastAsia="Times New Roman" w:cs="Times New Roman" w:ascii="Yrsa" w:hAnsi="Yrsa"/>
          <w:color w:val="000000"/>
          <w:sz w:val="34"/>
          <w:szCs w:val="34"/>
          <w:u w:val="none"/>
          <w:shd w:fill="auto" w:val="clear"/>
        </w:rPr>
        <w:t>1. Objectif du document</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2. Périmètre couvert</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3. Vue d'ensemble de l'infrastructure</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3.</w:t>
      </w:r>
      <w:r>
        <w:rPr>
          <w:rFonts w:eastAsia="Times New Roman" w:cs="Times New Roman" w:ascii="Yrsa" w:hAnsi="Yrsa"/>
          <w:b/>
          <w:bCs/>
          <w:color w:val="000000"/>
          <w:sz w:val="26"/>
          <w:szCs w:val="26"/>
          <w:u w:val="none"/>
          <w:shd w:fill="auto" w:val="clear"/>
        </w:rPr>
        <w:t>1.  Cartographie des applications sur l'infrastructure</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3.</w:t>
      </w:r>
      <w:r>
        <w:rPr>
          <w:rFonts w:eastAsia="Times New Roman" w:cs="Times New Roman" w:ascii="Yrsa" w:hAnsi="Yrsa"/>
          <w:b/>
          <w:bCs/>
          <w:color w:val="000000"/>
          <w:sz w:val="26"/>
          <w:szCs w:val="26"/>
          <w:u w:val="none"/>
          <w:shd w:fill="auto" w:val="clear"/>
        </w:rPr>
        <w:t>2.  Principes d'architecture infrastructurelle</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4. Architecture matérielle détaillée</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 xml:space="preserve">5. Architecture </w:t>
      </w:r>
      <w:r>
        <w:rPr>
          <w:rFonts w:eastAsia="Times New Roman" w:cs="Times New Roman" w:ascii="Yrsa" w:hAnsi="Yrsa"/>
          <w:b/>
          <w:bCs/>
          <w:color w:val="000000"/>
          <w:sz w:val="34"/>
          <w:szCs w:val="34"/>
          <w:u w:val="none"/>
          <w:shd w:fill="auto" w:val="clear"/>
        </w:rPr>
        <w:t>r</w:t>
      </w:r>
      <w:r>
        <w:rPr>
          <w:rFonts w:eastAsia="Times New Roman" w:cs="Times New Roman" w:ascii="Yrsa" w:hAnsi="Yrsa"/>
          <w:b/>
          <w:bCs/>
          <w:color w:val="000000"/>
          <w:sz w:val="34"/>
          <w:szCs w:val="34"/>
          <w:u w:val="none"/>
          <w:shd w:fill="auto" w:val="clear"/>
        </w:rPr>
        <w:t xml:space="preserve">éseau et </w:t>
      </w:r>
      <w:r>
        <w:rPr>
          <w:rFonts w:eastAsia="Times New Roman" w:cs="Times New Roman" w:ascii="Yrsa" w:hAnsi="Yrsa"/>
          <w:b/>
          <w:bCs/>
          <w:color w:val="000000"/>
          <w:sz w:val="34"/>
          <w:szCs w:val="34"/>
          <w:u w:val="none"/>
          <w:shd w:fill="auto" w:val="clear"/>
        </w:rPr>
        <w:t>s</w:t>
      </w:r>
      <w:r>
        <w:rPr>
          <w:rFonts w:eastAsia="Times New Roman" w:cs="Times New Roman" w:ascii="Yrsa" w:hAnsi="Yrsa"/>
          <w:b/>
          <w:bCs/>
          <w:color w:val="000000"/>
          <w:sz w:val="34"/>
          <w:szCs w:val="34"/>
          <w:u w:val="none"/>
          <w:shd w:fill="auto" w:val="clear"/>
        </w:rPr>
        <w:t>écurité</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 xml:space="preserve">6. Approche </w:t>
      </w:r>
      <w:r>
        <w:rPr>
          <w:rFonts w:eastAsia="Times New Roman" w:cs="Times New Roman" w:ascii="Yrsa" w:hAnsi="Yrsa"/>
          <w:b/>
          <w:bCs/>
          <w:color w:val="000000"/>
          <w:sz w:val="34"/>
          <w:szCs w:val="34"/>
          <w:u w:val="none"/>
          <w:shd w:fill="auto" w:val="clear"/>
        </w:rPr>
        <w:t>D</w:t>
      </w:r>
      <w:r>
        <w:rPr>
          <w:rFonts w:eastAsia="Times New Roman" w:cs="Times New Roman" w:ascii="Yrsa" w:hAnsi="Yrsa"/>
          <w:b/>
          <w:bCs/>
          <w:color w:val="000000"/>
          <w:sz w:val="34"/>
          <w:szCs w:val="34"/>
          <w:u w:val="none"/>
          <w:shd w:fill="auto" w:val="clear"/>
        </w:rPr>
        <w:t>evSecOps</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6.</w:t>
      </w:r>
      <w:r>
        <w:rPr>
          <w:rFonts w:eastAsia="Times New Roman" w:cs="Times New Roman" w:ascii="Yrsa" w:hAnsi="Yrsa"/>
          <w:b/>
          <w:bCs/>
          <w:color w:val="000000"/>
          <w:sz w:val="26"/>
          <w:szCs w:val="26"/>
          <w:u w:val="none"/>
          <w:shd w:fill="auto" w:val="clear"/>
        </w:rPr>
        <w:t>1. Pipeline CI/CD</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6.</w:t>
      </w:r>
      <w:r>
        <w:rPr>
          <w:rFonts w:eastAsia="Times New Roman" w:cs="Times New Roman" w:ascii="Yrsa" w:hAnsi="Yrsa"/>
          <w:b/>
          <w:bCs/>
          <w:color w:val="000000"/>
          <w:sz w:val="26"/>
          <w:szCs w:val="26"/>
          <w:u w:val="none"/>
          <w:shd w:fill="auto" w:val="clear"/>
        </w:rPr>
        <w:t xml:space="preserve">2. Monitoring et </w:t>
      </w:r>
      <w:r>
        <w:rPr>
          <w:rFonts w:eastAsia="Times New Roman" w:cs="Times New Roman" w:ascii="Yrsa" w:hAnsi="Yrsa"/>
          <w:b/>
          <w:bCs/>
          <w:color w:val="000000"/>
          <w:sz w:val="26"/>
          <w:szCs w:val="26"/>
          <w:u w:val="none"/>
          <w:shd w:fill="auto" w:val="clear"/>
        </w:rPr>
        <w:t>o</w:t>
      </w:r>
      <w:r>
        <w:rPr>
          <w:rFonts w:eastAsia="Times New Roman" w:cs="Times New Roman" w:ascii="Yrsa" w:hAnsi="Yrsa"/>
          <w:b/>
          <w:bCs/>
          <w:color w:val="000000"/>
          <w:sz w:val="26"/>
          <w:szCs w:val="26"/>
          <w:u w:val="none"/>
          <w:shd w:fill="auto" w:val="clear"/>
        </w:rPr>
        <w:t xml:space="preserve">bservabilité </w:t>
      </w:r>
      <w:r>
        <w:rPr>
          <w:rFonts w:eastAsia="Times New Roman" w:cs="Times New Roman" w:ascii="Yrsa" w:hAnsi="Yrsa"/>
          <w:b/>
          <w:bCs/>
          <w:color w:val="000000"/>
          <w:sz w:val="26"/>
          <w:szCs w:val="26"/>
          <w:u w:val="none"/>
          <w:shd w:fill="auto" w:val="clear"/>
        </w:rPr>
        <w:t>c</w:t>
      </w:r>
      <w:r>
        <w:rPr>
          <w:rFonts w:eastAsia="Times New Roman" w:cs="Times New Roman" w:ascii="Yrsa" w:hAnsi="Yrsa"/>
          <w:b/>
          <w:bCs/>
          <w:color w:val="000000"/>
          <w:sz w:val="26"/>
          <w:szCs w:val="26"/>
          <w:u w:val="none"/>
          <w:shd w:fill="auto" w:val="clear"/>
        </w:rPr>
        <w:t>omplète</w:t>
      </w:r>
    </w:p>
    <w:p>
      <w:pPr>
        <w:pStyle w:val="Heading1"/>
        <w:spacing w:before="0" w:after="0"/>
        <w:jc w:val="left"/>
        <w:rPr>
          <w:rFonts w:ascii="Yrsa" w:hAnsi="Yrsa"/>
        </w:rPr>
      </w:pPr>
      <w:r>
        <w:rPr>
          <w:rFonts w:eastAsia="Times New Roman" w:cs="Times New Roman" w:ascii="Yrsa" w:hAnsi="Yrsa"/>
          <w:b/>
          <w:bCs/>
          <w:color w:val="000000"/>
          <w:sz w:val="34"/>
          <w:szCs w:val="34"/>
          <w:u w:val="none"/>
          <w:shd w:fill="auto" w:val="clear"/>
        </w:rPr>
        <w:t>7. Sécurité Infrastructurelle</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8. Continuité d'activité et reprise</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8.1. Stratégie de sauvegarde</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8.2. Classification des données et priorisation</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8.3. Procédures de restauration</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8.4.  Tests périodiques de restauration</w:t>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Conclusion</w:t>
      </w:r>
    </w:p>
    <w:p>
      <w:pPr>
        <w:pStyle w:val="Heading1"/>
        <w:widowControl/>
        <w:suppressAutoHyphens w:val="true"/>
        <w:bidi w:val="0"/>
        <w:spacing w:before="0" w:after="0"/>
        <w:ind w:hanging="0" w:left="283" w:right="0"/>
        <w:jc w:val="left"/>
        <w:rPr>
          <w:rFonts w:ascii="Yrsa" w:hAnsi="Yrsa"/>
          <w:b/>
          <w:bCs/>
          <w:sz w:val="26"/>
          <w:szCs w:val="26"/>
        </w:rPr>
      </w:pPr>
      <w:r>
        <w:rPr/>
      </w:r>
    </w:p>
    <w:p>
      <w:pPr>
        <w:pStyle w:val="Heading1"/>
        <w:spacing w:before="0" w:after="0"/>
        <w:jc w:val="left"/>
        <w:rPr>
          <w:rFonts w:ascii="Yrsa" w:hAnsi="Yrsa"/>
          <w:b/>
          <w:bCs/>
          <w:sz w:val="34"/>
          <w:szCs w:val="34"/>
        </w:rPr>
      </w:pPr>
      <w:r>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normal1"/>
        <w:jc w:val="center"/>
        <w:rPr>
          <w:rFonts w:ascii="Yrsa" w:hAnsi="Yrsa" w:eastAsia="Times New Roman" w:cs="Times New Roman"/>
          <w:color w:val="000000"/>
        </w:rPr>
      </w:pPr>
      <w:r>
        <w:rPr>
          <w:rFonts w:ascii="Yrsa" w:hAnsi="Yrsa"/>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1. Objectif du document</w:t>
      </w:r>
    </w:p>
    <w:p>
      <w:pPr>
        <w:pStyle w:val="Heading1"/>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Ce document présente l'infrastructure technique et l'approche DevSecOps de la plateforme KOBO, conçue pour assurer la sécurité, la fiabilité et la conformité des services financiers proposés. Il décrit l'architecture matérielle, l'organisation réseau, les serveurs dédiés et les processus automatisés qui supportent les applications de l'écosystème KOBO. </w:t>
      </w:r>
    </w:p>
    <w:p>
      <w:pPr>
        <w:pStyle w:val="Heading1"/>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2. Périmètre couvert</w:t>
      </w:r>
    </w:p>
    <w:p>
      <w:pPr>
        <w:pStyle w:val="Heading1"/>
        <w:spacing w:before="0" w:after="0"/>
        <w:jc w:val="left"/>
        <w:rPr>
          <w:rFonts w:ascii="Yrsa" w:hAnsi="Yrsa"/>
        </w:rPr>
      </w:pPr>
      <w:r>
        <w:rPr>
          <w:rFonts w:eastAsia="Times New Roman" w:cs="Times New Roman" w:ascii="Yrsa" w:hAnsi="Yrsa"/>
          <w:b w:val="false"/>
          <w:bCs w:val="false"/>
          <w:color w:val="000000"/>
          <w:sz w:val="24"/>
          <w:szCs w:val="24"/>
          <w:u w:val="none"/>
          <w:shd w:fill="auto" w:val="clear"/>
        </w:rPr>
        <w:t>Le périmètre du présent document couvre :</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environnements techniques de la plateforme KOBO</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gestion des environnements (dev, test &amp; validation, production) et pipeline CI/CD</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l’infrastructure d’hébergement </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mécanismes de déploiement</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dispositifs de sécurité intégrés</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Monitoring et les alertes</w:t>
      </w:r>
    </w:p>
    <w:p>
      <w:pPr>
        <w:pStyle w:val="Heading1"/>
        <w:numPr>
          <w:ilvl w:val="0"/>
          <w:numId w:val="1"/>
        </w:numPr>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processus de sauvegarde et de reprise d'activité</w:t>
      </w:r>
    </w:p>
    <w:p>
      <w:pPr>
        <w:pStyle w:val="Heading1"/>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3. Vue d'ensemble de l'infrastructure</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1.  Cartographie des applications sur l'infrastructure</w:t>
      </w:r>
    </w:p>
    <w:p>
      <w:pPr>
        <w:pStyle w:val="Heading1"/>
        <w:widowControl/>
        <w:suppressAutoHyphens w:val="true"/>
        <w:bidi w:val="0"/>
        <w:spacing w:before="0" w:after="0"/>
        <w:ind w:hanging="0" w:left="283" w:right="0"/>
        <w:jc w:val="left"/>
        <w:rPr>
          <w:rFonts w:ascii="Yrsa" w:hAnsi="Yrsa"/>
        </w:rPr>
      </w:pPr>
      <w:r>
        <w:rPr>
          <w:rFonts w:eastAsia="Times New Roman" w:cs="Times New Roman" w:ascii="Yrsa" w:hAnsi="Yrsa"/>
          <w:b w:val="false"/>
          <w:bCs w:val="false"/>
          <w:color w:val="000000"/>
          <w:sz w:val="24"/>
          <w:szCs w:val="24"/>
          <w:u w:val="none"/>
          <w:shd w:fill="auto" w:val="clear"/>
        </w:rPr>
        <w:t>La plateforme repose sur une infrastructure physique dédiée organisée selon les principes de spécialisation et de séparation des responsabilités. Chaque application est hébergée sur des serveurs dédiés selon sa criticité et ses besoins spécifiques</w:t>
      </w:r>
    </w:p>
    <w:p>
      <w:pPr>
        <w:pStyle w:val="Heading1"/>
        <w:widowControl/>
        <w:numPr>
          <w:ilvl w:val="0"/>
          <w:numId w:val="0"/>
        </w:numPr>
        <w:suppressAutoHyphens w:val="true"/>
        <w:bidi w:val="0"/>
        <w:spacing w:before="0" w:after="0"/>
        <w:ind w:hanging="0" w:left="283" w:right="0"/>
        <w:jc w:val="left"/>
        <w:rPr>
          <w:rFonts w:eastAsia="Times New Roman" w:cs="Times New Roman"/>
          <w:b w:val="false"/>
          <w:bCs w:val="false"/>
          <w:color w:val="000000"/>
          <w:sz w:val="30"/>
          <w:szCs w:val="30"/>
          <w:u w:val="none"/>
          <w:shd w:fill="auto" w:val="clear"/>
        </w:rPr>
      </w:pPr>
      <w:r>
        <w:rPr>
          <w:rFonts w:ascii="Yrsa" w:hAnsi="Yrsa"/>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 xml:space="preserve">Environnement de </w:t>
      </w:r>
      <w:r>
        <w:rPr>
          <w:rFonts w:eastAsia="Times New Roman" w:cs="Times New Roman" w:ascii="Yrsa" w:hAnsi="Yrsa"/>
          <w:b/>
          <w:bCs/>
          <w:color w:val="000000"/>
          <w:sz w:val="24"/>
          <w:szCs w:val="24"/>
          <w:u w:val="none"/>
          <w:shd w:fill="auto" w:val="clear"/>
        </w:rPr>
        <w:t>p</w:t>
      </w:r>
      <w:r>
        <w:rPr>
          <w:rFonts w:eastAsia="Times New Roman" w:cs="Times New Roman" w:ascii="Yrsa" w:hAnsi="Yrsa"/>
          <w:b/>
          <w:bCs/>
          <w:color w:val="000000"/>
          <w:sz w:val="24"/>
          <w:szCs w:val="24"/>
          <w:u w:val="none"/>
          <w:shd w:fill="auto" w:val="clear"/>
        </w:rPr>
        <w:t>roduction :</w:t>
      </w:r>
    </w:p>
    <w:p>
      <w:pPr>
        <w:pStyle w:val="Heading1"/>
        <w:widowControl/>
        <w:numPr>
          <w:ilvl w:val="0"/>
          <w:numId w:val="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serveurs web frontaux (Nginx) pour les applications web marchands et entreprises</w:t>
      </w:r>
    </w:p>
    <w:p>
      <w:pPr>
        <w:pStyle w:val="Heading1"/>
        <w:widowControl/>
        <w:numPr>
          <w:ilvl w:val="0"/>
          <w:numId w:val="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serveurs d'application Laravel (PHP 8.4) avec Octane &amp; OpCache</w:t>
      </w:r>
    </w:p>
    <w:p>
      <w:pPr>
        <w:pStyle w:val="Heading1"/>
        <w:widowControl/>
        <w:numPr>
          <w:ilvl w:val="0"/>
          <w:numId w:val="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cluster PostgreSQL (3 nœuds) pour les données transactionnelles</w:t>
      </w:r>
    </w:p>
    <w:p>
      <w:pPr>
        <w:pStyle w:val="Heading1"/>
        <w:widowControl/>
        <w:numPr>
          <w:ilvl w:val="0"/>
          <w:numId w:val="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cluster Redis (2 nœuds) pour le cache et les sessions</w:t>
      </w:r>
    </w:p>
    <w:p>
      <w:pPr>
        <w:pStyle w:val="Heading1"/>
        <w:widowControl/>
        <w:numPr>
          <w:ilvl w:val="0"/>
          <w:numId w:val="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serveur de fichiers pour le stockage</w:t>
      </w:r>
    </w:p>
    <w:p>
      <w:pPr>
        <w:pStyle w:val="Heading1"/>
        <w:widowControl/>
        <w:numPr>
          <w:ilvl w:val="0"/>
          <w:numId w:val="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serveur de sauvegarde</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 xml:space="preserve">Environnement de </w:t>
      </w:r>
      <w:r>
        <w:rPr>
          <w:rFonts w:eastAsia="Times New Roman" w:cs="Times New Roman" w:ascii="Yrsa" w:hAnsi="Yrsa"/>
          <w:b/>
          <w:bCs/>
          <w:color w:val="000000"/>
          <w:sz w:val="24"/>
          <w:szCs w:val="24"/>
          <w:u w:val="none"/>
          <w:shd w:fill="auto" w:val="clear"/>
        </w:rPr>
        <w:t>s</w:t>
      </w:r>
      <w:r>
        <w:rPr>
          <w:rFonts w:eastAsia="Times New Roman" w:cs="Times New Roman" w:ascii="Yrsa" w:hAnsi="Yrsa"/>
          <w:b/>
          <w:bCs/>
          <w:color w:val="000000"/>
          <w:sz w:val="24"/>
          <w:szCs w:val="24"/>
          <w:u w:val="none"/>
          <w:shd w:fill="auto" w:val="clear"/>
        </w:rPr>
        <w:t>taging :</w:t>
      </w:r>
    </w:p>
    <w:p>
      <w:pPr>
        <w:pStyle w:val="Heading1"/>
        <w:widowControl/>
        <w:numPr>
          <w:ilvl w:val="0"/>
          <w:numId w:val="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serveurs web frontaux (Nginx) pour les applications web marchands et entreprises</w:t>
      </w:r>
    </w:p>
    <w:p>
      <w:pPr>
        <w:pStyle w:val="Heading1"/>
        <w:widowControl/>
        <w:numPr>
          <w:ilvl w:val="0"/>
          <w:numId w:val="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serveurs d'application Laravel (PHP 8.4) avec Octane &amp; OpCache</w:t>
      </w:r>
    </w:p>
    <w:p>
      <w:pPr>
        <w:pStyle w:val="Heading1"/>
        <w:widowControl/>
        <w:numPr>
          <w:ilvl w:val="0"/>
          <w:numId w:val="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cluster PostgreSQL (3 nœuds) pour les données transactionnelles</w:t>
      </w:r>
    </w:p>
    <w:p>
      <w:pPr>
        <w:pStyle w:val="Heading1"/>
        <w:widowControl/>
        <w:numPr>
          <w:ilvl w:val="0"/>
          <w:numId w:val="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cluster Redis (2 nœuds) pour le cache et les sessions</w:t>
      </w:r>
    </w:p>
    <w:p>
      <w:pPr>
        <w:pStyle w:val="Heading1"/>
        <w:widowControl/>
        <w:numPr>
          <w:ilvl w:val="0"/>
          <w:numId w:val="3"/>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serveur de fichiers pour le stockage</w:t>
      </w:r>
    </w:p>
    <w:p>
      <w:pPr>
        <w:pStyle w:val="Heading1"/>
        <w:widowControl/>
        <w:numPr>
          <w:ilvl w:val="0"/>
          <w:numId w:val="3"/>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serveur de sauvegarde</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 xml:space="preserve">Environnement de </w:t>
      </w:r>
      <w:r>
        <w:rPr>
          <w:rFonts w:eastAsia="Times New Roman" w:cs="Times New Roman" w:ascii="Yrsa" w:hAnsi="Yrsa"/>
          <w:b/>
          <w:bCs/>
          <w:color w:val="000000"/>
          <w:sz w:val="24"/>
          <w:szCs w:val="24"/>
          <w:u w:val="none"/>
          <w:shd w:fill="auto" w:val="clear"/>
        </w:rPr>
        <w:t>d</w:t>
      </w:r>
      <w:r>
        <w:rPr>
          <w:rFonts w:eastAsia="Times New Roman" w:cs="Times New Roman" w:ascii="Yrsa" w:hAnsi="Yrsa"/>
          <w:b/>
          <w:bCs/>
          <w:color w:val="000000"/>
          <w:sz w:val="24"/>
          <w:szCs w:val="24"/>
          <w:u w:val="none"/>
          <w:shd w:fill="auto" w:val="clear"/>
        </w:rPr>
        <w:t>éveloppement :</w:t>
      </w:r>
    </w:p>
    <w:p>
      <w:pPr>
        <w:pStyle w:val="Heading1"/>
        <w:widowControl/>
        <w:numPr>
          <w:ilvl w:val="0"/>
          <w:numId w:val="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Environnement virtualisé avec Docker</w:t>
      </w:r>
    </w:p>
    <w:p>
      <w:pPr>
        <w:pStyle w:val="Heading1"/>
        <w:widowControl/>
        <w:numPr>
          <w:ilvl w:val="0"/>
          <w:numId w:val="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Données de test synthétiques uniquement</w:t>
      </w:r>
    </w:p>
    <w:p>
      <w:pPr>
        <w:pStyle w:val="Heading1"/>
        <w:widowControl/>
        <w:numPr>
          <w:ilvl w:val="0"/>
          <w:numId w:val="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Accès restreint aux développeurs autorisés</w:t>
      </w:r>
    </w:p>
    <w:p>
      <w:pPr>
        <w:pStyle w:val="Heading1"/>
        <w:widowControl/>
        <w:numPr>
          <w:ilvl w:val="0"/>
          <w:numId w:val="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 xml:space="preserve"> </w:t>
      </w:r>
      <w:r>
        <w:rPr>
          <w:rFonts w:eastAsia="Times New Roman" w:cs="Times New Roman" w:ascii="Yrsa" w:hAnsi="Yrsa"/>
          <w:b w:val="false"/>
          <w:bCs w:val="false"/>
          <w:color w:val="000000"/>
          <w:sz w:val="24"/>
          <w:szCs w:val="24"/>
          <w:u w:val="none"/>
          <w:shd w:fill="auto" w:val="clear"/>
        </w:rPr>
        <w:t>1 instance Redis</w:t>
      </w:r>
    </w:p>
    <w:p>
      <w:pPr>
        <w:pStyle w:val="Heading1"/>
        <w:widowControl/>
        <w:numPr>
          <w:ilvl w:val="0"/>
          <w:numId w:val="4"/>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 </w:t>
      </w:r>
      <w:r>
        <w:rPr>
          <w:rFonts w:eastAsia="Times New Roman" w:cs="Times New Roman" w:ascii="Yrsa" w:hAnsi="Yrsa"/>
          <w:b w:val="false"/>
          <w:bCs w:val="false"/>
          <w:color w:val="000000"/>
          <w:sz w:val="24"/>
          <w:szCs w:val="24"/>
          <w:u w:val="none"/>
          <w:shd w:fill="auto" w:val="clear"/>
        </w:rPr>
        <w:t>Serveur de fichiers partagé</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2.  Principes d'architecture infrastructurelle</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bCs/>
          <w:color w:val="000000"/>
          <w:sz w:val="24"/>
          <w:szCs w:val="24"/>
          <w:u w:val="none"/>
          <w:shd w:fill="auto" w:val="clear"/>
        </w:rPr>
        <w:t>Redondance physique</w:t>
      </w:r>
      <w:r>
        <w:rPr>
          <w:rFonts w:eastAsia="Times New Roman" w:cs="Times New Roman" w:ascii="Yrsa" w:hAnsi="Yrsa"/>
          <w:b w:val="false"/>
          <w:bCs w:val="false"/>
          <w:color w:val="000000"/>
          <w:sz w:val="24"/>
          <w:szCs w:val="24"/>
          <w:u w:val="none"/>
          <w:shd w:fill="auto" w:val="clear"/>
        </w:rPr>
        <w:t>: Tous les composants critiques sont dupliqués avec alimentation électrique redondante, connexions réseau doubles.</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bCs/>
          <w:color w:val="000000"/>
          <w:sz w:val="24"/>
          <w:szCs w:val="24"/>
          <w:u w:val="none"/>
          <w:shd w:fill="auto" w:val="clear"/>
        </w:rPr>
        <w:t>Sécurité par isolation:</w:t>
      </w:r>
      <w:r>
        <w:rPr>
          <w:rFonts w:eastAsia="Times New Roman" w:cs="Times New Roman" w:ascii="Yrsa" w:hAnsi="Yrsa"/>
          <w:b w:val="false"/>
          <w:bCs w:val="false"/>
          <w:color w:val="000000"/>
          <w:sz w:val="24"/>
          <w:szCs w:val="24"/>
          <w:u w:val="none"/>
          <w:shd w:fill="auto" w:val="clear"/>
        </w:rPr>
        <w:t xml:space="preserve"> Chaque type de serveur est isolé dans son propre segment réseau avec des règles de firewall spécifiques.</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bCs/>
          <w:color w:val="000000"/>
          <w:sz w:val="24"/>
          <w:szCs w:val="24"/>
          <w:u w:val="none"/>
          <w:shd w:fill="auto" w:val="clear"/>
        </w:rPr>
        <w:t>Scalabilité horizontal</w:t>
      </w:r>
      <w:r>
        <w:rPr>
          <w:rFonts w:eastAsia="Times New Roman" w:cs="Times New Roman" w:ascii="Yrsa" w:hAnsi="Yrsa"/>
          <w:b w:val="false"/>
          <w:bCs w:val="false"/>
          <w:color w:val="000000"/>
          <w:sz w:val="24"/>
          <w:szCs w:val="24"/>
          <w:u w:val="none"/>
          <w:shd w:fill="auto" w:val="clear"/>
        </w:rPr>
        <w:t>: Les serveurs sont dimensionnés avec une marge de capacité de 40% pour absorber les pics de charge sans dégradation de performance.</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bCs/>
          <w:color w:val="000000"/>
          <w:sz w:val="24"/>
          <w:szCs w:val="24"/>
          <w:u w:val="none"/>
          <w:shd w:fill="auto" w:val="clear"/>
        </w:rPr>
        <w:t>Monitoring intégral</w:t>
      </w:r>
      <w:r>
        <w:rPr>
          <w:rFonts w:eastAsia="Times New Roman" w:cs="Times New Roman" w:ascii="Yrsa" w:hAnsi="Yrsa"/>
          <w:b w:val="false"/>
          <w:bCs w:val="false"/>
          <w:color w:val="000000"/>
          <w:sz w:val="24"/>
          <w:szCs w:val="24"/>
          <w:u w:val="none"/>
          <w:shd w:fill="auto" w:val="clear"/>
        </w:rPr>
        <w:t>: Plus de 200 métriques système et applicatives sont collectées en temps réel avec alertes proactives.</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4. Architecture matérielle détaillée</w:t>
      </w:r>
    </w:p>
    <w:p>
      <w:pPr>
        <w:pStyle w:val="Heading1"/>
        <w:widowControl/>
        <w:suppressAutoHyphens w:val="true"/>
        <w:bidi w:val="0"/>
        <w:spacing w:before="0" w:after="0"/>
        <w:ind w:hanging="0" w:left="227"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L'infrastructure de la plateforme repose sur une architecture en couches permettant une séparation claire des responsabilités et une gestion différenciée des risques. Chaque type de serveur occupe une place spécifique dans cette architecture.</w:t>
      </w:r>
    </w:p>
    <w:p>
      <w:pPr>
        <w:pStyle w:val="Heading1"/>
        <w:widowControl/>
        <w:numPr>
          <w:ilvl w:val="0"/>
          <w:numId w:val="0"/>
        </w:numPr>
        <w:suppressAutoHyphens w:val="true"/>
        <w:bidi w:val="0"/>
        <w:spacing w:before="0" w:after="0"/>
        <w:ind w:hanging="0" w:left="227"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numPr>
          <w:ilvl w:val="0"/>
          <w:numId w:val="5"/>
        </w:numPr>
        <w:suppressAutoHyphens w:val="true"/>
        <w:bidi w:val="0"/>
        <w:spacing w:before="0" w:after="0"/>
        <w:jc w:val="left"/>
        <w:rPr>
          <w:rFonts w:ascii="Yrsa" w:hAnsi="Yrsa"/>
          <w:sz w:val="26"/>
          <w:szCs w:val="26"/>
        </w:rPr>
      </w:pPr>
      <w:r>
        <w:rPr>
          <w:rFonts w:ascii="Yrsa" w:hAnsi="Yrsa"/>
          <w:sz w:val="26"/>
          <w:szCs w:val="26"/>
        </w:rPr>
        <w:t>Serveurs web frontaux</w:t>
      </w:r>
    </w:p>
    <w:p>
      <w:pPr>
        <w:pStyle w:val="Heading1"/>
        <w:widowControl/>
        <w:numPr>
          <w:ilvl w:val="1"/>
          <w:numId w:val="6"/>
        </w:numPr>
        <w:suppressAutoHyphens w:val="true"/>
        <w:bidi w:val="0"/>
        <w:spacing w:before="0" w:after="0"/>
        <w:jc w:val="left"/>
        <w:rPr>
          <w:rFonts w:ascii="Yrsa" w:hAnsi="Yrsa"/>
          <w:b w:val="false"/>
          <w:bCs w:val="false"/>
          <w:sz w:val="24"/>
          <w:szCs w:val="24"/>
        </w:rPr>
      </w:pPr>
      <w:r>
        <w:rPr>
          <w:rFonts w:ascii="Yrsa" w:hAnsi="Yrsa"/>
          <w:b/>
          <w:bCs/>
          <w:sz w:val="24"/>
          <w:szCs w:val="24"/>
        </w:rPr>
        <w:t>Matériel</w:t>
      </w:r>
      <w:r>
        <w:rPr>
          <w:rFonts w:ascii="Yrsa" w:hAnsi="Yrsa"/>
          <w:b w:val="false"/>
          <w:bCs w:val="false"/>
          <w:sz w:val="24"/>
          <w:szCs w:val="24"/>
        </w:rPr>
        <w:t xml:space="preserve"> :</w:t>
      </w:r>
    </w:p>
    <w:p>
      <w:pPr>
        <w:pStyle w:val="Heading1"/>
        <w:widowControl/>
        <w:numPr>
          <w:ilvl w:val="2"/>
          <w:numId w:val="6"/>
        </w:numPr>
        <w:suppressAutoHyphens w:val="true"/>
        <w:bidi w:val="0"/>
        <w:spacing w:before="0" w:after="0"/>
        <w:jc w:val="left"/>
        <w:rPr>
          <w:rFonts w:ascii="Yrsa" w:hAnsi="Yrsa"/>
          <w:b w:val="false"/>
          <w:bCs w:val="false"/>
          <w:sz w:val="24"/>
          <w:szCs w:val="24"/>
        </w:rPr>
      </w:pPr>
      <w:r>
        <w:rPr>
          <w:rFonts w:eastAsia="Times New Roman" w:cs="Times New Roman" w:ascii="Yrsa" w:hAnsi="Yrsa"/>
          <w:b w:val="false"/>
          <w:bCs w:val="false"/>
          <w:color w:val="000000"/>
          <w:sz w:val="24"/>
          <w:szCs w:val="24"/>
          <w:u w:val="none"/>
          <w:shd w:fill="auto" w:val="clear"/>
        </w:rPr>
        <w:t>2 x Intel Xeon Gold 6314U (16 cœurs, 32 threads)</w:t>
      </w:r>
    </w:p>
    <w:p>
      <w:pPr>
        <w:pStyle w:val="Heading1"/>
        <w:widowControl/>
        <w:numPr>
          <w:ilvl w:val="2"/>
          <w:numId w:val="6"/>
        </w:numPr>
        <w:suppressAutoHyphens w:val="true"/>
        <w:bidi w:val="0"/>
        <w:spacing w:before="0" w:after="0"/>
        <w:jc w:val="left"/>
        <w:rPr>
          <w:rFonts w:ascii="Yrsa" w:hAnsi="Yrsa"/>
          <w:b w:val="false"/>
          <w:bCs w:val="false"/>
          <w:sz w:val="24"/>
          <w:szCs w:val="24"/>
        </w:rPr>
      </w:pPr>
      <w:r>
        <w:rPr>
          <w:rFonts w:eastAsia="Times New Roman" w:cs="Times New Roman" w:ascii="Yrsa" w:hAnsi="Yrsa"/>
          <w:b w:val="false"/>
          <w:bCs w:val="false"/>
          <w:color w:val="000000"/>
          <w:sz w:val="24"/>
          <w:szCs w:val="24"/>
          <w:u w:val="none"/>
          <w:shd w:fill="auto" w:val="clear"/>
        </w:rPr>
        <w:t>128 Go RAM DDR4</w:t>
      </w:r>
    </w:p>
    <w:p>
      <w:pPr>
        <w:pStyle w:val="Heading1"/>
        <w:widowControl/>
        <w:numPr>
          <w:ilvl w:val="2"/>
          <w:numId w:val="6"/>
        </w:numPr>
        <w:suppressAutoHyphens w:val="true"/>
        <w:bidi w:val="0"/>
        <w:spacing w:before="0" w:after="0"/>
        <w:jc w:val="left"/>
        <w:rPr>
          <w:rFonts w:ascii="Yrsa" w:hAnsi="Yrsa"/>
          <w:b w:val="false"/>
          <w:bCs w:val="false"/>
          <w:sz w:val="24"/>
          <w:szCs w:val="24"/>
        </w:rPr>
      </w:pPr>
      <w:r>
        <w:rPr>
          <w:rFonts w:eastAsia="Times New Roman" w:cs="Times New Roman" w:ascii="Yrsa" w:hAnsi="Yrsa"/>
          <w:b w:val="false"/>
          <w:bCs w:val="false"/>
          <w:color w:val="000000"/>
          <w:sz w:val="24"/>
          <w:szCs w:val="24"/>
          <w:u w:val="none"/>
          <w:shd w:fill="auto" w:val="clear"/>
        </w:rPr>
        <w:t>2 x 1.92 To SSD NVMe</w:t>
      </w:r>
    </w:p>
    <w:p>
      <w:pPr>
        <w:pStyle w:val="Heading1"/>
        <w:widowControl/>
        <w:numPr>
          <w:ilvl w:val="0"/>
          <w:numId w:val="0"/>
        </w:numPr>
        <w:suppressAutoHyphens w:val="true"/>
        <w:bidi w:val="0"/>
        <w:spacing w:before="0" w:after="0"/>
        <w:jc w:val="left"/>
        <w:rPr>
          <w:rFonts w:eastAsia="Times New Roman" w:cs="Times New Roman"/>
          <w:color w:val="000000"/>
          <w:sz w:val="24"/>
          <w:u w:val="none"/>
          <w:shd w:fill="auto" w:val="clear"/>
        </w:rPr>
      </w:pPr>
      <w:r>
        <w:rPr>
          <w:rFonts w:ascii="Yrsa" w:hAnsi="Yrsa"/>
          <w:b w:val="false"/>
          <w:bCs w:val="false"/>
          <w:sz w:val="24"/>
          <w:szCs w:val="24"/>
        </w:rPr>
      </w:r>
    </w:p>
    <w:p>
      <w:pPr>
        <w:pStyle w:val="Heading1"/>
        <w:widowControl/>
        <w:numPr>
          <w:ilvl w:val="1"/>
          <w:numId w:val="6"/>
        </w:numPr>
        <w:suppressAutoHyphens w:val="true"/>
        <w:bidi w:val="0"/>
        <w:spacing w:before="0" w:after="0"/>
        <w:jc w:val="left"/>
        <w:rPr>
          <w:rFonts w:ascii="Yrsa" w:hAnsi="Yrsa"/>
          <w:b/>
          <w:bCs/>
          <w:sz w:val="24"/>
          <w:szCs w:val="24"/>
        </w:rPr>
      </w:pPr>
      <w:r>
        <w:rPr>
          <w:rFonts w:eastAsia="Times New Roman" w:cs="Times New Roman" w:ascii="Yrsa" w:hAnsi="Yrsa"/>
          <w:b/>
          <w:bCs/>
          <w:color w:val="000000"/>
          <w:sz w:val="24"/>
          <w:szCs w:val="24"/>
          <w:u w:val="none"/>
          <w:shd w:fill="auto" w:val="clear"/>
        </w:rPr>
        <w:t xml:space="preserve">Logiciel </w:t>
      </w:r>
      <w:r>
        <w:rPr>
          <w:rFonts w:eastAsia="Times New Roman" w:cs="Times New Roman" w:ascii="Yrsa" w:hAnsi="Yrsa"/>
          <w:b w:val="false"/>
          <w:bCs w:val="false"/>
          <w:color w:val="000000"/>
          <w:sz w:val="24"/>
          <w:szCs w:val="24"/>
          <w:u w:val="none"/>
          <w:shd w:fill="auto" w:val="clear"/>
        </w:rPr>
        <w:t>:</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Nginx avec modules de sécurité</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OpenSSL pour le chiffrement TLS</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Fail2ban pour la protection contre les attaques</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Let's Encrypt pour la gestion des certificats SSL</w:t>
      </w:r>
    </w:p>
    <w:p>
      <w:pPr>
        <w:pStyle w:val="Heading1"/>
        <w:widowControl/>
        <w:numPr>
          <w:ilvl w:val="0"/>
          <w:numId w:val="0"/>
        </w:numPr>
        <w:suppressAutoHyphens w:val="true"/>
        <w:bidi w:val="0"/>
        <w:spacing w:before="0" w:after="0"/>
        <w:jc w:val="left"/>
        <w:rPr>
          <w:rFonts w:eastAsia="Times New Roman" w:cs="Times New Roman"/>
          <w:b w:val="false"/>
          <w:bCs w:val="false"/>
          <w:color w:val="000000"/>
          <w:sz w:val="24"/>
          <w:u w:val="none"/>
          <w:shd w:fill="auto" w:val="clear"/>
        </w:rPr>
      </w:pPr>
      <w:r>
        <w:rPr>
          <w:rFonts w:ascii="Yrsa" w:hAnsi="Yrsa"/>
          <w:b/>
          <w:bCs/>
          <w:sz w:val="24"/>
          <w:szCs w:val="24"/>
        </w:rPr>
      </w:r>
    </w:p>
    <w:p>
      <w:pPr>
        <w:pStyle w:val="Heading1"/>
        <w:widowControl/>
        <w:numPr>
          <w:ilvl w:val="1"/>
          <w:numId w:val="6"/>
        </w:numPr>
        <w:suppressAutoHyphens w:val="true"/>
        <w:bidi w:val="0"/>
        <w:spacing w:before="0" w:after="0"/>
        <w:jc w:val="left"/>
        <w:rPr>
          <w:rFonts w:ascii="Yrsa" w:hAnsi="Yrsa"/>
          <w:b/>
          <w:bCs/>
          <w:sz w:val="24"/>
          <w:szCs w:val="24"/>
        </w:rPr>
      </w:pPr>
      <w:r>
        <w:rPr>
          <w:rFonts w:eastAsia="Times New Roman" w:cs="Times New Roman" w:ascii="Yrsa" w:hAnsi="Yrsa"/>
          <w:b/>
          <w:bCs/>
          <w:color w:val="000000"/>
          <w:sz w:val="24"/>
          <w:szCs w:val="24"/>
          <w:u w:val="none"/>
          <w:shd w:fill="auto" w:val="clear"/>
        </w:rPr>
        <w:t>Configuration sécurité</w:t>
      </w:r>
      <w:r>
        <w:rPr>
          <w:rFonts w:eastAsia="Times New Roman" w:cs="Times New Roman" w:ascii="Yrsa" w:hAnsi="Yrsa"/>
          <w:b w:val="false"/>
          <w:bCs w:val="false"/>
          <w:color w:val="000000"/>
          <w:sz w:val="24"/>
          <w:szCs w:val="24"/>
          <w:u w:val="none"/>
          <w:shd w:fill="auto" w:val="clear"/>
        </w:rPr>
        <w:t xml:space="preserve"> :</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WAF (Web Application Firewall) avec règles OWASP Top 10</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Rate limiting par IP et par utilisateur</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Désactivation des headers d'identification</w:t>
      </w:r>
    </w:p>
    <w:p>
      <w:pPr>
        <w:pStyle w:val="Heading1"/>
        <w:widowControl/>
        <w:numPr>
          <w:ilvl w:val="2"/>
          <w:numId w:val="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Compression TLS uniquement avec algorithmes forts</w:t>
      </w:r>
    </w:p>
    <w:p>
      <w:pPr>
        <w:pStyle w:val="Heading1"/>
        <w:widowControl/>
        <w:numPr>
          <w:ilvl w:val="0"/>
          <w:numId w:val="0"/>
        </w:numPr>
        <w:suppressAutoHyphens w:val="true"/>
        <w:bidi w:val="0"/>
        <w:spacing w:before="0" w:after="0"/>
        <w:ind w:hanging="0" w:left="1667"/>
        <w:jc w:val="left"/>
        <w:rPr>
          <w:rFonts w:eastAsia="Times New Roman" w:cs="Times New Roman"/>
          <w:b w:val="false"/>
          <w:bCs w:val="false"/>
          <w:color w:val="000000"/>
          <w:sz w:val="24"/>
          <w:u w:val="none"/>
          <w:shd w:fill="auto" w:val="clear"/>
        </w:rPr>
      </w:pPr>
      <w:r>
        <w:rPr>
          <w:rFonts w:ascii="Yrsa" w:hAnsi="Yrsa"/>
          <w:b/>
          <w:bCs/>
          <w:sz w:val="24"/>
          <w:szCs w:val="24"/>
        </w:rPr>
      </w:r>
    </w:p>
    <w:p>
      <w:pPr>
        <w:pStyle w:val="Heading1"/>
        <w:widowControl/>
        <w:numPr>
          <w:ilvl w:val="0"/>
          <w:numId w:val="5"/>
        </w:numPr>
        <w:suppressAutoHyphens w:val="true"/>
        <w:bidi w:val="0"/>
        <w:spacing w:before="0" w:after="0"/>
        <w:jc w:val="left"/>
        <w:rPr>
          <w:rFonts w:ascii="Yrsa" w:hAnsi="Yrsa"/>
          <w:sz w:val="26"/>
          <w:szCs w:val="26"/>
        </w:rPr>
      </w:pPr>
      <w:r>
        <w:rPr>
          <w:rFonts w:ascii="Yrsa" w:hAnsi="Yrsa"/>
          <w:sz w:val="26"/>
          <w:szCs w:val="26"/>
        </w:rPr>
        <w:t>Serveurs d’applications</w:t>
      </w:r>
    </w:p>
    <w:p>
      <w:pPr>
        <w:pStyle w:val="Heading1"/>
        <w:widowControl/>
        <w:numPr>
          <w:ilvl w:val="1"/>
          <w:numId w:val="7"/>
        </w:numPr>
        <w:suppressAutoHyphens w:val="true"/>
        <w:bidi w:val="0"/>
        <w:spacing w:before="0" w:after="57"/>
        <w:jc w:val="left"/>
        <w:rPr>
          <w:rFonts w:ascii="Yrsa" w:hAnsi="Yrsa"/>
          <w:sz w:val="26"/>
          <w:szCs w:val="26"/>
        </w:rPr>
      </w:pPr>
      <w:r>
        <w:rPr>
          <w:rFonts w:ascii="Yrsa" w:hAnsi="Yrsa"/>
          <w:sz w:val="26"/>
          <w:szCs w:val="26"/>
        </w:rPr>
        <w:t xml:space="preserve"> </w:t>
      </w:r>
      <w:r>
        <w:rPr>
          <w:rFonts w:eastAsia="Times New Roman" w:cs="Times New Roman" w:ascii="Yrsa" w:hAnsi="Yrsa"/>
          <w:b/>
          <w:bCs/>
          <w:color w:val="000000"/>
          <w:sz w:val="24"/>
          <w:szCs w:val="24"/>
          <w:u w:val="none"/>
          <w:shd w:fill="auto" w:val="clear"/>
        </w:rPr>
        <w:t>Serveur 1 : Backend marchands et backend entreprises</w:t>
      </w:r>
    </w:p>
    <w:p>
      <w:pPr>
        <w:pStyle w:val="Heading1"/>
        <w:widowControl/>
        <w:numPr>
          <w:ilvl w:val="2"/>
          <w:numId w:val="7"/>
        </w:numPr>
        <w:suppressAutoHyphens w:val="true"/>
        <w:bidi w:val="0"/>
        <w:spacing w:before="0" w:after="0"/>
        <w:jc w:val="left"/>
        <w:rPr>
          <w:rFonts w:ascii="Yrsa" w:hAnsi="Yrsa"/>
          <w:sz w:val="26"/>
          <w:szCs w:val="26"/>
        </w:rPr>
      </w:pPr>
      <w:r>
        <w:rPr>
          <w:rFonts w:eastAsia="Times New Roman" w:cs="Times New Roman" w:ascii="Yrsa" w:hAnsi="Yrsa"/>
          <w:b w:val="false"/>
          <w:bCs w:val="false"/>
          <w:color w:val="000000"/>
          <w:sz w:val="24"/>
          <w:szCs w:val="24"/>
          <w:u w:val="none"/>
          <w:shd w:fill="auto" w:val="clear"/>
        </w:rPr>
        <w:t>2 x Intel Xeon Gold 6330 (28 cœurs, 56 threads)</w:t>
      </w:r>
    </w:p>
    <w:p>
      <w:pPr>
        <w:pStyle w:val="Heading1"/>
        <w:widowControl/>
        <w:numPr>
          <w:ilvl w:val="2"/>
          <w:numId w:val="7"/>
        </w:numPr>
        <w:suppressAutoHyphens w:val="true"/>
        <w:bidi w:val="0"/>
        <w:spacing w:before="0" w:after="0"/>
        <w:jc w:val="left"/>
        <w:rPr>
          <w:rFonts w:ascii="Yrsa" w:hAnsi="Yrsa"/>
          <w:sz w:val="26"/>
          <w:szCs w:val="26"/>
        </w:rPr>
      </w:pPr>
      <w:r>
        <w:rPr>
          <w:rFonts w:eastAsia="Times New Roman" w:cs="Times New Roman" w:ascii="Yrsa" w:hAnsi="Yrsa"/>
          <w:b w:val="false"/>
          <w:bCs w:val="false"/>
          <w:color w:val="000000"/>
          <w:sz w:val="24"/>
          <w:szCs w:val="24"/>
          <w:u w:val="none"/>
          <w:shd w:fill="auto" w:val="clear"/>
        </w:rPr>
        <w:t>256 Go RAM DDR4 ECC</w:t>
      </w:r>
    </w:p>
    <w:p>
      <w:pPr>
        <w:pStyle w:val="Heading1"/>
        <w:widowControl/>
        <w:numPr>
          <w:ilvl w:val="2"/>
          <w:numId w:val="7"/>
        </w:numPr>
        <w:suppressAutoHyphens w:val="true"/>
        <w:bidi w:val="0"/>
        <w:spacing w:before="0" w:after="0"/>
        <w:jc w:val="left"/>
        <w:rPr>
          <w:rFonts w:ascii="Yrsa" w:hAnsi="Yrsa"/>
          <w:sz w:val="26"/>
          <w:szCs w:val="26"/>
        </w:rPr>
      </w:pPr>
      <w:r>
        <w:rPr>
          <w:rFonts w:eastAsia="Times New Roman" w:cs="Times New Roman" w:ascii="Yrsa" w:hAnsi="Yrsa"/>
          <w:b w:val="false"/>
          <w:bCs w:val="false"/>
          <w:color w:val="000000"/>
          <w:sz w:val="24"/>
          <w:szCs w:val="24"/>
          <w:u w:val="none"/>
          <w:shd w:fill="auto" w:val="clear"/>
        </w:rPr>
        <w:t>4 x 1.92 To SSD NVMe</w:t>
      </w:r>
    </w:p>
    <w:p>
      <w:pPr>
        <w:pStyle w:val="Heading1"/>
        <w:widowControl/>
        <w:numPr>
          <w:ilvl w:val="2"/>
          <w:numId w:val="7"/>
        </w:numPr>
        <w:suppressAutoHyphens w:val="true"/>
        <w:bidi w:val="0"/>
        <w:spacing w:before="0" w:after="0"/>
        <w:jc w:val="left"/>
        <w:rPr>
          <w:rFonts w:ascii="Yrsa" w:hAnsi="Yrsa"/>
          <w:sz w:val="26"/>
          <w:szCs w:val="26"/>
        </w:rPr>
      </w:pPr>
      <w:r>
        <w:rPr>
          <w:rFonts w:eastAsia="Times New Roman" w:cs="Times New Roman" w:ascii="Yrsa" w:hAnsi="Yrsa"/>
          <w:b w:val="false"/>
          <w:bCs w:val="false"/>
          <w:color w:val="000000"/>
          <w:sz w:val="24"/>
          <w:szCs w:val="24"/>
          <w:u w:val="none"/>
          <w:shd w:fill="auto" w:val="clear"/>
        </w:rPr>
        <w:t>Logiciel : PHP 8.4, Laravel 12, Octane (Swoole), Opcache</w:t>
      </w:r>
    </w:p>
    <w:p>
      <w:pPr>
        <w:pStyle w:val="Heading1"/>
        <w:widowControl/>
        <w:numPr>
          <w:ilvl w:val="0"/>
          <w:numId w:val="0"/>
        </w:numPr>
        <w:suppressAutoHyphens w:val="true"/>
        <w:bidi w:val="0"/>
        <w:spacing w:before="0" w:after="0"/>
        <w:jc w:val="left"/>
        <w:rPr>
          <w:rFonts w:eastAsia="Times New Roman" w:cs="Times New Roman"/>
          <w:b w:val="false"/>
          <w:bCs w:val="false"/>
          <w:color w:val="000000"/>
          <w:sz w:val="24"/>
          <w:szCs w:val="24"/>
          <w:u w:val="none"/>
          <w:shd w:fill="auto" w:val="clear"/>
        </w:rPr>
      </w:pPr>
      <w:r>
        <w:rPr>
          <w:rFonts w:ascii="Yrsa" w:hAnsi="Yrsa"/>
          <w:sz w:val="26"/>
          <w:szCs w:val="26"/>
        </w:rPr>
      </w:r>
    </w:p>
    <w:p>
      <w:pPr>
        <w:pStyle w:val="Heading1"/>
        <w:widowControl/>
        <w:numPr>
          <w:ilvl w:val="1"/>
          <w:numId w:val="7"/>
        </w:numPr>
        <w:suppressAutoHyphens w:val="true"/>
        <w:bidi w:val="0"/>
        <w:spacing w:before="0" w:after="57"/>
        <w:jc w:val="left"/>
        <w:rPr>
          <w:rFonts w:ascii="Yrsa" w:hAnsi="Yrsa"/>
          <w:b/>
          <w:bCs/>
          <w:sz w:val="26"/>
          <w:szCs w:val="26"/>
        </w:rPr>
      </w:pPr>
      <w:r>
        <w:rPr>
          <w:rFonts w:eastAsia="Times New Roman" w:cs="Times New Roman" w:ascii="Yrsa" w:hAnsi="Yrsa"/>
          <w:b/>
          <w:bCs/>
          <w:color w:val="000000"/>
          <w:sz w:val="24"/>
          <w:szCs w:val="24"/>
          <w:u w:val="none"/>
          <w:shd w:fill="auto" w:val="clear"/>
        </w:rPr>
        <w:t>Serveur 2 : Backend paiement</w:t>
      </w:r>
    </w:p>
    <w:p>
      <w:pPr>
        <w:pStyle w:val="Heading1"/>
        <w:widowControl/>
        <w:numPr>
          <w:ilvl w:val="2"/>
          <w:numId w:val="7"/>
        </w:numPr>
        <w:suppressAutoHyphens w:val="true"/>
        <w:bidi w:val="0"/>
        <w:spacing w:before="0" w:after="0"/>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2 x Intel Xeon Gold 6330 (28 cœurs, 56 threads)</w:t>
      </w:r>
    </w:p>
    <w:p>
      <w:pPr>
        <w:pStyle w:val="Heading1"/>
        <w:widowControl/>
        <w:numPr>
          <w:ilvl w:val="2"/>
          <w:numId w:val="7"/>
        </w:numPr>
        <w:suppressAutoHyphens w:val="true"/>
        <w:bidi w:val="0"/>
        <w:spacing w:before="0" w:after="0"/>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512 Go RAM DDR4 ECC avec correction d'erreur</w:t>
      </w:r>
    </w:p>
    <w:p>
      <w:pPr>
        <w:pStyle w:val="Heading1"/>
        <w:widowControl/>
        <w:numPr>
          <w:ilvl w:val="2"/>
          <w:numId w:val="7"/>
        </w:numPr>
        <w:suppressAutoHyphens w:val="true"/>
        <w:bidi w:val="0"/>
        <w:spacing w:before="0" w:after="0"/>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6 x 1.92 To SSD NVMe</w:t>
      </w:r>
    </w:p>
    <w:p>
      <w:pPr>
        <w:pStyle w:val="Heading1"/>
        <w:widowControl/>
        <w:numPr>
          <w:ilvl w:val="2"/>
          <w:numId w:val="7"/>
        </w:numPr>
        <w:suppressAutoHyphens w:val="true"/>
        <w:bidi w:val="0"/>
        <w:spacing w:before="0" w:after="0"/>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PHP 8.4, Laravel 12, Octane (Swoole), Opcache, extensions de sécurité spécifiques</w:t>
      </w:r>
    </w:p>
    <w:p>
      <w:pPr>
        <w:pStyle w:val="Heading1"/>
        <w:widowControl/>
        <w:numPr>
          <w:ilvl w:val="0"/>
          <w:numId w:val="0"/>
        </w:numPr>
        <w:suppressAutoHyphens w:val="true"/>
        <w:bidi w:val="0"/>
        <w:spacing w:before="0" w:after="0"/>
        <w:jc w:val="left"/>
        <w:rPr>
          <w:rFonts w:eastAsia="Times New Roman" w:cs="Times New Roman"/>
          <w:b w:val="false"/>
          <w:bCs w:val="false"/>
          <w:color w:val="000000"/>
          <w:sz w:val="24"/>
          <w:szCs w:val="24"/>
          <w:u w:val="none"/>
          <w:shd w:fill="auto" w:val="clear"/>
        </w:rPr>
      </w:pPr>
      <w:r>
        <w:rPr>
          <w:rFonts w:ascii="Yrsa" w:hAnsi="Yrsa"/>
          <w:b/>
          <w:bCs/>
          <w:sz w:val="26"/>
          <w:szCs w:val="26"/>
        </w:rPr>
      </w:r>
    </w:p>
    <w:p>
      <w:pPr>
        <w:pStyle w:val="Heading1"/>
        <w:widowControl/>
        <w:numPr>
          <w:ilvl w:val="1"/>
          <w:numId w:val="7"/>
        </w:numPr>
        <w:suppressAutoHyphens w:val="true"/>
        <w:bidi w:val="0"/>
        <w:spacing w:before="0" w:after="57"/>
        <w:jc w:val="left"/>
        <w:rPr>
          <w:rFonts w:ascii="Yrsa" w:hAnsi="Yrsa"/>
          <w:b/>
          <w:bCs/>
          <w:sz w:val="26"/>
          <w:szCs w:val="26"/>
        </w:rPr>
      </w:pPr>
      <w:r>
        <w:rPr>
          <w:rFonts w:eastAsia="Times New Roman" w:cs="Times New Roman" w:ascii="Yrsa" w:hAnsi="Yrsa"/>
          <w:b/>
          <w:bCs/>
          <w:color w:val="000000"/>
          <w:sz w:val="24"/>
          <w:szCs w:val="24"/>
          <w:u w:val="none"/>
          <w:shd w:fill="auto" w:val="clear"/>
        </w:rPr>
        <w:t>Serveur 3 : Applications frontales</w:t>
      </w:r>
    </w:p>
    <w:p>
      <w:pPr>
        <w:pStyle w:val="Heading1"/>
        <w:widowControl/>
        <w:numPr>
          <w:ilvl w:val="2"/>
          <w:numId w:val="7"/>
        </w:numPr>
        <w:suppressAutoHyphens w:val="true"/>
        <w:bidi w:val="0"/>
        <w:spacing w:before="0" w:after="0"/>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2 x Intel Xeon Gold 6330 (28 cœurs, 56 threads)</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128 Go RAM DDR4 ECC</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2 x 1.92 To SSD NVMe</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PHP 8.4, NodeJs, NPM, extensions de sécurité spécifiques</w:t>
      </w:r>
    </w:p>
    <w:p>
      <w:pPr>
        <w:pStyle w:val="Heading1"/>
        <w:widowControl/>
        <w:numPr>
          <w:ilvl w:val="0"/>
          <w:numId w:val="0"/>
        </w:numPr>
        <w:suppressAutoHyphens w:val="true"/>
        <w:bidi w:val="0"/>
        <w:spacing w:before="0" w:after="0"/>
        <w:jc w:val="left"/>
        <w:rPr>
          <w:b w:val="false"/>
          <w:bCs w:val="false"/>
          <w:color w:val="000000"/>
          <w:sz w:val="24"/>
          <w:szCs w:val="24"/>
        </w:rPr>
      </w:pPr>
      <w:r>
        <w:rPr>
          <w:rFonts w:ascii="Yrsa" w:hAnsi="Yrsa"/>
          <w:b/>
          <w:bCs/>
          <w:sz w:val="26"/>
          <w:szCs w:val="26"/>
        </w:rPr>
      </w:r>
    </w:p>
    <w:p>
      <w:pPr>
        <w:pStyle w:val="Heading1"/>
        <w:widowControl/>
        <w:numPr>
          <w:ilvl w:val="1"/>
          <w:numId w:val="7"/>
        </w:numPr>
        <w:suppressAutoHyphens w:val="true"/>
        <w:bidi w:val="0"/>
        <w:spacing w:before="0" w:after="57"/>
        <w:jc w:val="left"/>
        <w:rPr>
          <w:rFonts w:ascii="Yrsa" w:hAnsi="Yrsa"/>
          <w:b/>
          <w:bCs/>
          <w:sz w:val="26"/>
          <w:szCs w:val="26"/>
        </w:rPr>
      </w:pPr>
      <w:r>
        <w:rPr>
          <w:rFonts w:eastAsia="Times New Roman" w:cs="Times New Roman" w:ascii="Yrsa" w:hAnsi="Yrsa"/>
          <w:b/>
          <w:bCs/>
          <w:color w:val="000000"/>
          <w:sz w:val="24"/>
          <w:szCs w:val="24"/>
          <w:u w:val="none"/>
          <w:shd w:fill="auto" w:val="clear"/>
        </w:rPr>
        <w:t>Serveur 4 : Applications de base de données</w:t>
      </w:r>
    </w:p>
    <w:p>
      <w:pPr>
        <w:pStyle w:val="Heading1"/>
        <w:widowControl/>
        <w:numPr>
          <w:ilvl w:val="0"/>
          <w:numId w:val="0"/>
        </w:numPr>
        <w:suppressAutoHyphens w:val="true"/>
        <w:bidi w:val="0"/>
        <w:spacing w:before="0" w:after="0"/>
        <w:ind w:hanging="0" w:left="1327" w:right="0"/>
        <w:jc w:val="left"/>
        <w:rPr>
          <w:rFonts w:ascii="Yrsa" w:hAnsi="Yrsa"/>
          <w:b/>
          <w:bCs/>
          <w:sz w:val="26"/>
          <w:szCs w:val="26"/>
        </w:rPr>
      </w:pPr>
      <w:r>
        <w:rPr>
          <w:rFonts w:ascii="Yrsa" w:hAnsi="Yrsa"/>
          <w:b/>
          <w:bCs/>
          <w:color w:val="000000"/>
          <w:sz w:val="24"/>
          <w:szCs w:val="24"/>
        </w:rPr>
        <w:t>Cluster PostgreSQL :</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2 x Intel Xeon Platinum 8358 (32 cœurs, 64 threads)</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1 To RAM DDR4 ECC par serveur</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12 x 3.84 To SSD NVMe</w:t>
      </w:r>
    </w:p>
    <w:p>
      <w:pPr>
        <w:pStyle w:val="Heading1"/>
        <w:widowControl/>
        <w:numPr>
          <w:ilvl w:val="2"/>
          <w:numId w:val="7"/>
        </w:numPr>
        <w:suppressAutoHyphens w:val="true"/>
        <w:bidi w:val="0"/>
        <w:spacing w:before="0" w:after="170"/>
        <w:jc w:val="left"/>
        <w:rPr>
          <w:rFonts w:ascii="Yrsa" w:hAnsi="Yrsa"/>
          <w:b/>
          <w:bCs/>
          <w:sz w:val="26"/>
          <w:szCs w:val="26"/>
        </w:rPr>
      </w:pPr>
      <w:r>
        <w:rPr>
          <w:rFonts w:ascii="Yrsa" w:hAnsi="Yrsa"/>
          <w:b w:val="false"/>
          <w:bCs w:val="false"/>
          <w:color w:val="000000"/>
          <w:sz w:val="24"/>
          <w:szCs w:val="24"/>
        </w:rPr>
        <w:t>PHP 8.4, NodeJs, NPM, extensions de sécurité spécifiques</w:t>
      </w:r>
    </w:p>
    <w:p>
      <w:pPr>
        <w:pStyle w:val="Heading1"/>
        <w:widowControl/>
        <w:numPr>
          <w:ilvl w:val="0"/>
          <w:numId w:val="0"/>
        </w:numPr>
        <w:suppressAutoHyphens w:val="true"/>
        <w:bidi w:val="0"/>
        <w:spacing w:before="0" w:after="0"/>
        <w:ind w:hanging="0" w:left="1327" w:right="0"/>
        <w:jc w:val="left"/>
        <w:rPr>
          <w:rFonts w:ascii="Yrsa" w:hAnsi="Yrsa"/>
          <w:b/>
          <w:bCs/>
          <w:sz w:val="26"/>
          <w:szCs w:val="26"/>
        </w:rPr>
      </w:pPr>
      <w:r>
        <w:rPr>
          <w:rFonts w:ascii="Yrsa" w:hAnsi="Yrsa"/>
          <w:b/>
          <w:bCs/>
          <w:color w:val="000000"/>
          <w:sz w:val="24"/>
          <w:szCs w:val="24"/>
        </w:rPr>
        <w:t>Configuration base de données :</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PostgreSQL 14 avec extensions : pgcrypto, pg_stat_statements, etc...</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Tuning optimisé pour charges OLTP</w:t>
      </w:r>
    </w:p>
    <w:p>
      <w:pPr>
        <w:pStyle w:val="Heading1"/>
        <w:widowControl/>
        <w:numPr>
          <w:ilvl w:val="2"/>
          <w:numId w:val="7"/>
        </w:numPr>
        <w:suppressAutoHyphens w:val="true"/>
        <w:bidi w:val="0"/>
        <w:spacing w:before="0" w:after="0"/>
        <w:jc w:val="left"/>
        <w:rPr>
          <w:rFonts w:ascii="Yrsa" w:hAnsi="Yrsa"/>
          <w:b/>
          <w:bCs/>
          <w:sz w:val="26"/>
          <w:szCs w:val="26"/>
        </w:rPr>
      </w:pPr>
      <w:r>
        <w:rPr>
          <w:rFonts w:ascii="Yrsa" w:hAnsi="Yrsa"/>
          <w:b w:val="false"/>
          <w:bCs w:val="false"/>
          <w:color w:val="000000"/>
          <w:sz w:val="24"/>
          <w:szCs w:val="24"/>
        </w:rPr>
        <w:t>Connection pooling avec PgBouncer</w:t>
      </w:r>
    </w:p>
    <w:p>
      <w:pPr>
        <w:pStyle w:val="Heading1"/>
        <w:widowControl/>
        <w:numPr>
          <w:ilvl w:val="0"/>
          <w:numId w:val="0"/>
        </w:numPr>
        <w:suppressAutoHyphens w:val="true"/>
        <w:bidi w:val="0"/>
        <w:spacing w:before="0" w:after="0"/>
        <w:jc w:val="left"/>
        <w:rPr>
          <w:b w:val="false"/>
          <w:bCs w:val="false"/>
          <w:color w:val="000000"/>
          <w:sz w:val="24"/>
          <w:szCs w:val="24"/>
        </w:rPr>
      </w:pPr>
      <w:r>
        <w:rPr>
          <w:rFonts w:ascii="Yrsa" w:hAnsi="Yrsa"/>
          <w:b/>
          <w:bCs/>
          <w:sz w:val="26"/>
          <w:szCs w:val="26"/>
        </w:rPr>
      </w:r>
    </w:p>
    <w:p>
      <w:pPr>
        <w:pStyle w:val="Heading1"/>
        <w:widowControl/>
        <w:numPr>
          <w:ilvl w:val="1"/>
          <w:numId w:val="7"/>
        </w:numPr>
        <w:suppressAutoHyphens w:val="true"/>
        <w:bidi w:val="0"/>
        <w:spacing w:before="0" w:after="57"/>
        <w:jc w:val="left"/>
        <w:rPr>
          <w:rFonts w:ascii="Yrsa" w:hAnsi="Yrsa"/>
          <w:b/>
          <w:bCs/>
          <w:sz w:val="26"/>
          <w:szCs w:val="26"/>
        </w:rPr>
      </w:pPr>
      <w:r>
        <w:rPr>
          <w:rFonts w:eastAsia="Times New Roman" w:cs="Times New Roman" w:ascii="Yrsa" w:hAnsi="Yrsa"/>
          <w:b/>
          <w:bCs/>
          <w:color w:val="000000"/>
          <w:sz w:val="24"/>
          <w:szCs w:val="24"/>
          <w:u w:val="none"/>
          <w:shd w:fill="auto" w:val="clear"/>
        </w:rPr>
        <w:t>Serveur 5 : Serveur de sauvegarde</w:t>
      </w:r>
    </w:p>
    <w:p>
      <w:pPr>
        <w:pStyle w:val="Heading1"/>
        <w:widowControl/>
        <w:numPr>
          <w:ilvl w:val="2"/>
          <w:numId w:val="7"/>
        </w:numPr>
        <w:suppressAutoHyphens w:val="true"/>
        <w:bidi w:val="0"/>
        <w:spacing w:before="0" w:after="57"/>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2 x Intel Xeon Gold 6330 (28 cœurs, 56 threads)</w:t>
      </w:r>
    </w:p>
    <w:p>
      <w:pPr>
        <w:pStyle w:val="Heading1"/>
        <w:widowControl/>
        <w:numPr>
          <w:ilvl w:val="2"/>
          <w:numId w:val="7"/>
        </w:numPr>
        <w:suppressAutoHyphens w:val="true"/>
        <w:bidi w:val="0"/>
        <w:spacing w:before="0" w:after="57"/>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1 To RAM DDR4 ECC par serveur</w:t>
      </w:r>
    </w:p>
    <w:p>
      <w:pPr>
        <w:pStyle w:val="Heading1"/>
        <w:widowControl/>
        <w:numPr>
          <w:ilvl w:val="2"/>
          <w:numId w:val="7"/>
        </w:numPr>
        <w:suppressAutoHyphens w:val="true"/>
        <w:bidi w:val="0"/>
        <w:spacing w:before="0" w:after="57"/>
        <w:jc w:val="left"/>
        <w:rPr>
          <w:rFonts w:ascii="Yrsa" w:hAnsi="Yrsa"/>
          <w:b/>
          <w:bCs/>
          <w:sz w:val="26"/>
          <w:szCs w:val="26"/>
        </w:rPr>
      </w:pPr>
      <w:r>
        <w:rPr>
          <w:rFonts w:eastAsia="Times New Roman" w:cs="Times New Roman" w:ascii="Yrsa" w:hAnsi="Yrsa"/>
          <w:b w:val="false"/>
          <w:bCs w:val="false"/>
          <w:color w:val="000000"/>
          <w:sz w:val="24"/>
          <w:szCs w:val="24"/>
          <w:u w:val="none"/>
          <w:shd w:fill="auto" w:val="clear"/>
        </w:rPr>
        <w:t>12 x 8 To HDD (96 To utilisable)</w:t>
      </w:r>
    </w:p>
    <w:p>
      <w:pPr>
        <w:pStyle w:val="Heading1"/>
        <w:widowControl/>
        <w:numPr>
          <w:ilvl w:val="2"/>
          <w:numId w:val="7"/>
        </w:numPr>
        <w:suppressAutoHyphens w:val="true"/>
        <w:bidi w:val="0"/>
        <w:spacing w:before="0" w:after="57"/>
        <w:jc w:val="left"/>
        <w:rPr>
          <w:rFonts w:ascii="Yrsa" w:hAnsi="Yrsa"/>
          <w:sz w:val="26"/>
          <w:szCs w:val="26"/>
        </w:rPr>
      </w:pPr>
      <w:r>
        <w:rPr>
          <w:rFonts w:eastAsia="Times New Roman" w:cs="Times New Roman" w:ascii="Yrsa" w:hAnsi="Yrsa"/>
          <w:b w:val="false"/>
          <w:bCs w:val="false"/>
          <w:color w:val="000000"/>
          <w:sz w:val="24"/>
          <w:szCs w:val="24"/>
          <w:u w:val="none"/>
          <w:shd w:fill="auto" w:val="clear"/>
        </w:rPr>
        <w:t>PHP 8.4, NodeJs, NPM, extensions de sécurité spécifiques</w:t>
      </w:r>
    </w:p>
    <w:p>
      <w:pPr>
        <w:pStyle w:val="Heading1"/>
        <w:widowControl/>
        <w:numPr>
          <w:ilvl w:val="0"/>
          <w:numId w:val="0"/>
        </w:numPr>
        <w:suppressAutoHyphens w:val="true"/>
        <w:bidi w:val="0"/>
        <w:spacing w:before="0" w:after="57"/>
        <w:jc w:val="left"/>
        <w:rPr>
          <w:rFonts w:eastAsia="Times New Roman" w:cs="Times New Roman"/>
          <w:b w:val="false"/>
          <w:bCs w:val="false"/>
          <w:color w:val="000000"/>
          <w:sz w:val="24"/>
          <w:szCs w:val="24"/>
          <w:u w:val="none"/>
          <w:shd w:fill="auto" w:val="clear"/>
        </w:rPr>
      </w:pPr>
      <w:r>
        <w:rPr>
          <w:rFonts w:ascii="Yrsa" w:hAnsi="Yrsa"/>
          <w:sz w:val="26"/>
          <w:szCs w:val="26"/>
        </w:rPr>
      </w:r>
    </w:p>
    <w:p>
      <w:pPr>
        <w:pStyle w:val="Heading1"/>
        <w:widowControl/>
        <w:numPr>
          <w:ilvl w:val="0"/>
          <w:numId w:val="0"/>
        </w:numPr>
        <w:suppressAutoHyphens w:val="true"/>
        <w:bidi w:val="0"/>
        <w:spacing w:before="0" w:after="57"/>
        <w:jc w:val="left"/>
        <w:rPr>
          <w:rFonts w:eastAsia="Times New Roman" w:cs="Times New Roman"/>
          <w:b w:val="false"/>
          <w:bCs w:val="false"/>
          <w:color w:val="000000"/>
          <w:sz w:val="24"/>
          <w:szCs w:val="24"/>
          <w:u w:val="none"/>
          <w:shd w:fill="auto" w:val="clear"/>
        </w:rPr>
      </w:pPr>
      <w:r>
        <w:rPr>
          <w:rFonts w:ascii="Yrsa" w:hAnsi="Yrsa"/>
          <w:sz w:val="26"/>
          <w:szCs w:val="26"/>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 xml:space="preserve">5. Architecture </w:t>
      </w:r>
      <w:r>
        <w:rPr>
          <w:rFonts w:eastAsia="Times New Roman" w:cs="Times New Roman" w:ascii="Yrsa" w:hAnsi="Yrsa"/>
          <w:b/>
          <w:bCs/>
          <w:color w:val="000000"/>
          <w:sz w:val="34"/>
          <w:szCs w:val="34"/>
          <w:u w:val="none"/>
          <w:shd w:fill="auto" w:val="clear"/>
        </w:rPr>
        <w:t>r</w:t>
      </w:r>
      <w:r>
        <w:rPr>
          <w:rFonts w:eastAsia="Times New Roman" w:cs="Times New Roman" w:ascii="Yrsa" w:hAnsi="Yrsa"/>
          <w:b/>
          <w:bCs/>
          <w:color w:val="000000"/>
          <w:sz w:val="34"/>
          <w:szCs w:val="34"/>
          <w:u w:val="none"/>
          <w:shd w:fill="auto" w:val="clear"/>
        </w:rPr>
        <w:t xml:space="preserve">éseau et </w:t>
      </w:r>
      <w:r>
        <w:rPr>
          <w:rFonts w:eastAsia="Times New Roman" w:cs="Times New Roman" w:ascii="Yrsa" w:hAnsi="Yrsa"/>
          <w:b/>
          <w:bCs/>
          <w:color w:val="000000"/>
          <w:sz w:val="34"/>
          <w:szCs w:val="34"/>
          <w:u w:val="none"/>
          <w:shd w:fill="auto" w:val="clear"/>
        </w:rPr>
        <w:t>s</w:t>
      </w:r>
      <w:r>
        <w:rPr>
          <w:rFonts w:eastAsia="Times New Roman" w:cs="Times New Roman" w:ascii="Yrsa" w:hAnsi="Yrsa"/>
          <w:b/>
          <w:bCs/>
          <w:color w:val="000000"/>
          <w:sz w:val="34"/>
          <w:szCs w:val="34"/>
          <w:u w:val="none"/>
          <w:shd w:fill="auto" w:val="clear"/>
        </w:rPr>
        <w:t>écurité</w:t>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1. Environnement de développement</w:t>
      </w:r>
    </w:p>
    <w:p>
      <w:pPr>
        <w:pStyle w:val="Heading1"/>
        <w:widowControl/>
        <w:suppressAutoHyphens w:val="true"/>
        <w:bidi w:val="0"/>
        <w:spacing w:before="0" w:after="0"/>
        <w:ind w:hanging="0" w:left="510" w:right="0"/>
        <w:jc w:val="left"/>
        <w:rPr>
          <w:rFonts w:ascii="Yrsa" w:hAnsi="Yrsa"/>
          <w:b/>
          <w:bCs/>
          <w:sz w:val="24"/>
          <w:szCs w:val="24"/>
        </w:rPr>
      </w:pPr>
      <w:r>
        <w:rPr>
          <w:rFonts w:eastAsia="Times New Roman" w:cs="Times New Roman" w:ascii="Yrsa" w:hAnsi="Yrsa"/>
          <w:b/>
          <w:bCs/>
          <w:color w:val="000000"/>
          <w:sz w:val="24"/>
          <w:szCs w:val="24"/>
          <w:u w:val="none"/>
          <w:shd w:fill="auto" w:val="clear"/>
        </w:rPr>
        <w:t xml:space="preserve">Segment DMZ (Zone </w:t>
      </w:r>
      <w:r>
        <w:rPr>
          <w:rFonts w:eastAsia="Times New Roman" w:cs="Times New Roman" w:ascii="Yrsa" w:hAnsi="Yrsa"/>
          <w:b/>
          <w:bCs/>
          <w:color w:val="000000"/>
          <w:sz w:val="24"/>
          <w:szCs w:val="24"/>
          <w:u w:val="none"/>
          <w:shd w:fill="auto" w:val="clear"/>
        </w:rPr>
        <w:t>d</w:t>
      </w:r>
      <w:r>
        <w:rPr>
          <w:rFonts w:eastAsia="Times New Roman" w:cs="Times New Roman" w:ascii="Yrsa" w:hAnsi="Yrsa"/>
          <w:b/>
          <w:bCs/>
          <w:color w:val="000000"/>
          <w:sz w:val="24"/>
          <w:szCs w:val="24"/>
          <w:u w:val="none"/>
          <w:shd w:fill="auto" w:val="clear"/>
        </w:rPr>
        <w:t>émilitarisée) :</w:t>
      </w:r>
    </w:p>
    <w:p>
      <w:pPr>
        <w:pStyle w:val="Heading1"/>
        <w:widowControl/>
        <w:numPr>
          <w:ilvl w:val="0"/>
          <w:numId w:val="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Serveurs web frontaux uniquement</w:t>
      </w:r>
    </w:p>
    <w:p>
      <w:pPr>
        <w:pStyle w:val="Heading1"/>
        <w:widowControl/>
        <w:numPr>
          <w:ilvl w:val="0"/>
          <w:numId w:val="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Accès Internet : ports 80/TCP et 443/TCP uniquement</w:t>
      </w:r>
    </w:p>
    <w:p>
      <w:pPr>
        <w:pStyle w:val="Heading1"/>
        <w:widowControl/>
        <w:numPr>
          <w:ilvl w:val="0"/>
          <w:numId w:val="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Firewall : règles strictes avec état de connexion</w:t>
      </w:r>
    </w:p>
    <w:p>
      <w:pPr>
        <w:pStyle w:val="Heading1"/>
        <w:widowControl/>
        <w:suppressAutoHyphens w:val="true"/>
        <w:bidi w:val="0"/>
        <w:spacing w:before="0" w:after="0"/>
        <w:ind w:hanging="0" w:left="510" w:right="0"/>
        <w:jc w:val="left"/>
        <w:rPr>
          <w:rFonts w:ascii="Yrsa" w:hAnsi="Yrsa"/>
          <w:b/>
          <w:bCs/>
          <w:sz w:val="24"/>
          <w:szCs w:val="24"/>
        </w:rPr>
      </w:pPr>
      <w:r>
        <w:rPr>
          <w:rFonts w:eastAsia="Times New Roman" w:cs="Times New Roman" w:ascii="Yrsa" w:hAnsi="Yrsa"/>
          <w:b/>
          <w:bCs/>
          <w:color w:val="000000"/>
          <w:sz w:val="24"/>
          <w:szCs w:val="24"/>
          <w:u w:val="none"/>
          <w:shd w:fill="auto" w:val="clear"/>
        </w:rPr>
        <w:t xml:space="preserve">Segment </w:t>
      </w:r>
      <w:r>
        <w:rPr>
          <w:rFonts w:eastAsia="Times New Roman" w:cs="Times New Roman" w:ascii="Yrsa" w:hAnsi="Yrsa"/>
          <w:b/>
          <w:bCs/>
          <w:color w:val="000000"/>
          <w:sz w:val="24"/>
          <w:szCs w:val="24"/>
          <w:u w:val="none"/>
          <w:shd w:fill="auto" w:val="clear"/>
        </w:rPr>
        <w:t>a</w:t>
      </w:r>
      <w:r>
        <w:rPr>
          <w:rFonts w:eastAsia="Times New Roman" w:cs="Times New Roman" w:ascii="Yrsa" w:hAnsi="Yrsa"/>
          <w:b/>
          <w:bCs/>
          <w:color w:val="000000"/>
          <w:sz w:val="24"/>
          <w:szCs w:val="24"/>
          <w:u w:val="none"/>
          <w:shd w:fill="auto" w:val="clear"/>
        </w:rPr>
        <w:t xml:space="preserve">pplication </w:t>
      </w:r>
      <w:r>
        <w:rPr>
          <w:rFonts w:eastAsia="Times New Roman" w:cs="Times New Roman" w:ascii="Yrsa" w:hAnsi="Yrsa"/>
          <w:b/>
          <w:bCs/>
          <w:color w:val="000000"/>
          <w:sz w:val="24"/>
          <w:szCs w:val="24"/>
          <w:u w:val="none"/>
          <w:shd w:fill="auto" w:val="clear"/>
        </w:rPr>
        <w:t>f</w:t>
      </w:r>
      <w:r>
        <w:rPr>
          <w:rFonts w:eastAsia="Times New Roman" w:cs="Times New Roman" w:ascii="Yrsa" w:hAnsi="Yrsa"/>
          <w:b/>
          <w:bCs/>
          <w:color w:val="000000"/>
          <w:sz w:val="24"/>
          <w:szCs w:val="24"/>
          <w:u w:val="none"/>
          <w:shd w:fill="auto" w:val="clear"/>
        </w:rPr>
        <w:t xml:space="preserve">ront et </w:t>
      </w:r>
      <w:r>
        <w:rPr>
          <w:rFonts w:eastAsia="Times New Roman" w:cs="Times New Roman" w:ascii="Yrsa" w:hAnsi="Yrsa"/>
          <w:b/>
          <w:bCs/>
          <w:color w:val="000000"/>
          <w:sz w:val="24"/>
          <w:szCs w:val="24"/>
          <w:u w:val="none"/>
          <w:shd w:fill="auto" w:val="clear"/>
        </w:rPr>
        <w:t>b</w:t>
      </w:r>
      <w:r>
        <w:rPr>
          <w:rFonts w:eastAsia="Times New Roman" w:cs="Times New Roman" w:ascii="Yrsa" w:hAnsi="Yrsa"/>
          <w:b/>
          <w:bCs/>
          <w:color w:val="000000"/>
          <w:sz w:val="24"/>
          <w:szCs w:val="24"/>
          <w:u w:val="none"/>
          <w:shd w:fill="auto" w:val="clear"/>
        </w:rPr>
        <w:t>ack :</w:t>
      </w:r>
    </w:p>
    <w:p>
      <w:pPr>
        <w:pStyle w:val="Heading1"/>
        <w:widowControl/>
        <w:numPr>
          <w:ilvl w:val="0"/>
          <w:numId w:val="1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Accès : depuis DMZ uniquement</w:t>
      </w:r>
    </w:p>
    <w:p>
      <w:pPr>
        <w:pStyle w:val="Heading1"/>
        <w:widowControl/>
        <w:numPr>
          <w:ilvl w:val="0"/>
          <w:numId w:val="1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Communication inter-serveurs : ports spécifiques autorisés</w:t>
      </w:r>
    </w:p>
    <w:p>
      <w:pPr>
        <w:pStyle w:val="Heading1"/>
        <w:widowControl/>
        <w:suppressAutoHyphens w:val="true"/>
        <w:bidi w:val="0"/>
        <w:spacing w:before="0" w:after="0"/>
        <w:ind w:hanging="0" w:left="510" w:right="0"/>
        <w:jc w:val="left"/>
        <w:rPr>
          <w:rFonts w:ascii="Yrsa" w:hAnsi="Yrsa"/>
          <w:b/>
          <w:bCs/>
          <w:sz w:val="24"/>
          <w:szCs w:val="24"/>
        </w:rPr>
      </w:pPr>
      <w:r>
        <w:rPr>
          <w:rFonts w:eastAsia="Times New Roman" w:cs="Times New Roman" w:ascii="Yrsa" w:hAnsi="Yrsa"/>
          <w:b/>
          <w:bCs/>
          <w:color w:val="000000"/>
          <w:sz w:val="24"/>
          <w:szCs w:val="24"/>
          <w:u w:val="none"/>
          <w:shd w:fill="auto" w:val="clear"/>
        </w:rPr>
        <w:t>Segment Données:</w:t>
      </w:r>
    </w:p>
    <w:p>
      <w:pPr>
        <w:pStyle w:val="Heading1"/>
        <w:widowControl/>
        <w:numPr>
          <w:ilvl w:val="0"/>
          <w:numId w:val="11"/>
        </w:numPr>
        <w:suppressAutoHyphens w:val="true"/>
        <w:bidi w:val="0"/>
        <w:spacing w:before="0" w:after="0"/>
        <w:ind w:hanging="363" w:left="123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Serveurs base de données et cache</w:t>
      </w:r>
    </w:p>
    <w:p>
      <w:pPr>
        <w:pStyle w:val="Heading1"/>
        <w:widowControl/>
        <w:numPr>
          <w:ilvl w:val="0"/>
          <w:numId w:val="11"/>
        </w:numPr>
        <w:suppressAutoHyphens w:val="true"/>
        <w:bidi w:val="0"/>
        <w:spacing w:before="0" w:after="0"/>
        <w:ind w:hanging="363" w:left="123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Accès : depuis segment Application uniquement</w:t>
      </w:r>
    </w:p>
    <w:p>
      <w:pPr>
        <w:pStyle w:val="Heading1"/>
        <w:widowControl/>
        <w:numPr>
          <w:ilvl w:val="0"/>
          <w:numId w:val="11"/>
        </w:numPr>
        <w:suppressAutoHyphens w:val="true"/>
        <w:bidi w:val="0"/>
        <w:spacing w:before="0" w:after="0"/>
        <w:ind w:hanging="363" w:left="123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Communication inter-serveurs : ports spécifiques autorisés</w:t>
      </w:r>
    </w:p>
    <w:p>
      <w:pPr>
        <w:pStyle w:val="Heading1"/>
        <w:widowControl/>
        <w:suppressAutoHyphens w:val="true"/>
        <w:bidi w:val="0"/>
        <w:spacing w:before="0" w:after="0"/>
        <w:ind w:hanging="0" w:left="510" w:right="0"/>
        <w:jc w:val="left"/>
        <w:rPr>
          <w:rFonts w:ascii="Yrsa" w:hAnsi="Yrsa"/>
          <w:b/>
          <w:bCs/>
          <w:sz w:val="24"/>
          <w:szCs w:val="24"/>
        </w:rPr>
      </w:pPr>
      <w:r>
        <w:rPr>
          <w:rFonts w:eastAsia="Times New Roman" w:cs="Times New Roman" w:ascii="Yrsa" w:hAnsi="Yrsa"/>
          <w:b/>
          <w:bCs/>
          <w:color w:val="000000"/>
          <w:sz w:val="24"/>
          <w:szCs w:val="24"/>
          <w:u w:val="none"/>
          <w:shd w:fill="auto" w:val="clear"/>
        </w:rPr>
        <w:t>Segment Management:</w:t>
      </w:r>
    </w:p>
    <w:p>
      <w:pPr>
        <w:pStyle w:val="Heading1"/>
        <w:widowControl/>
        <w:numPr>
          <w:ilvl w:val="0"/>
          <w:numId w:val="1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Accès administration et monitoring</w:t>
      </w:r>
    </w:p>
    <w:p>
      <w:pPr>
        <w:pStyle w:val="Heading1"/>
        <w:widowControl/>
        <w:numPr>
          <w:ilvl w:val="0"/>
          <w:numId w:val="1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Accès : VPN IPSec obligatoire avec authentification forte</w:t>
      </w:r>
    </w:p>
    <w:p>
      <w:pPr>
        <w:pStyle w:val="Heading1"/>
        <w:widowControl/>
        <w:numPr>
          <w:ilvl w:val="0"/>
          <w:numId w:val="1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Communication inter-serveurs : ports spécifiques autoris</w:t>
      </w:r>
      <w:r>
        <w:rPr>
          <w:rFonts w:eastAsia="Times New Roman" w:cs="Times New Roman" w:ascii="Yrsa" w:hAnsi="Yrsa"/>
          <w:b w:val="false"/>
          <w:bCs w:val="false"/>
          <w:color w:val="000000"/>
          <w:sz w:val="24"/>
          <w:szCs w:val="24"/>
          <w:u w:val="none"/>
          <w:shd w:fill="auto" w:val="clear"/>
        </w:rPr>
        <w:t>és</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 xml:space="preserve">2. Sécurité </w:t>
      </w:r>
      <w:r>
        <w:rPr>
          <w:rFonts w:eastAsia="Times New Roman" w:cs="Times New Roman" w:ascii="Yrsa" w:hAnsi="Yrsa"/>
          <w:b/>
          <w:bCs/>
          <w:color w:val="000000"/>
          <w:sz w:val="26"/>
          <w:szCs w:val="26"/>
          <w:u w:val="none"/>
          <w:shd w:fill="auto" w:val="clear"/>
        </w:rPr>
        <w:t>r</w:t>
      </w:r>
      <w:r>
        <w:rPr>
          <w:rFonts w:eastAsia="Times New Roman" w:cs="Times New Roman" w:ascii="Yrsa" w:hAnsi="Yrsa"/>
          <w:b/>
          <w:bCs/>
          <w:color w:val="000000"/>
          <w:sz w:val="26"/>
          <w:szCs w:val="26"/>
          <w:u w:val="none"/>
          <w:shd w:fill="auto" w:val="clear"/>
        </w:rPr>
        <w:t>éseau</w:t>
      </w:r>
    </w:p>
    <w:p>
      <w:pPr>
        <w:pStyle w:val="Heading1"/>
        <w:widowControl/>
        <w:suppressAutoHyphens w:val="true"/>
        <w:bidi w:val="0"/>
        <w:spacing w:before="0" w:after="0"/>
        <w:ind w:hanging="0" w:left="510" w:right="0"/>
        <w:jc w:val="left"/>
        <w:rPr>
          <w:rFonts w:ascii="Yrsa" w:hAnsi="Yrsa"/>
          <w:b/>
          <w:bCs/>
          <w:sz w:val="24"/>
          <w:szCs w:val="24"/>
        </w:rPr>
      </w:pPr>
      <w:r>
        <w:rPr>
          <w:rFonts w:eastAsia="Times New Roman" w:cs="Times New Roman" w:ascii="Yrsa" w:hAnsi="Yrsa"/>
          <w:b/>
          <w:bCs/>
          <w:color w:val="000000"/>
          <w:sz w:val="24"/>
          <w:szCs w:val="24"/>
          <w:u w:val="none"/>
          <w:shd w:fill="auto" w:val="clear"/>
        </w:rPr>
        <w:t>Protection périmétrique :</w:t>
      </w:r>
    </w:p>
    <w:p>
      <w:pPr>
        <w:pStyle w:val="Heading1"/>
        <w:widowControl/>
        <w:numPr>
          <w:ilvl w:val="0"/>
          <w:numId w:val="8"/>
        </w:numPr>
        <w:suppressAutoHyphens w:val="true"/>
        <w:bidi w:val="0"/>
        <w:spacing w:before="0" w:after="0"/>
        <w:ind w:hanging="363" w:left="1230" w:right="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DDoS protection avec scrubbing center</w:t>
      </w:r>
    </w:p>
    <w:p>
      <w:pPr>
        <w:pStyle w:val="Heading1"/>
        <w:widowControl/>
        <w:numPr>
          <w:ilvl w:val="0"/>
          <w:numId w:val="8"/>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Geo-blocking accès uniquement dans les pays déployés</w:t>
      </w:r>
    </w:p>
    <w:p>
      <w:pPr>
        <w:pStyle w:val="Heading1"/>
        <w:widowControl/>
        <w:numPr>
          <w:ilvl w:val="0"/>
          <w:numId w:val="8"/>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Rate limiting par type de requête</w:t>
      </w:r>
    </w:p>
    <w:p>
      <w:pPr>
        <w:pStyle w:val="Heading1"/>
        <w:widowControl/>
        <w:numPr>
          <w:ilvl w:val="0"/>
          <w:numId w:val="8"/>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Blacklists dynamiques basées sur la réputation IP </w:t>
      </w:r>
    </w:p>
    <w:p>
      <w:pPr>
        <w:pStyle w:val="Heading1"/>
        <w:widowControl/>
        <w:suppressAutoHyphens w:val="true"/>
        <w:bidi w:val="0"/>
        <w:spacing w:before="0" w:after="0"/>
        <w:ind w:hanging="0" w:left="510" w:right="0"/>
        <w:jc w:val="left"/>
        <w:rPr>
          <w:rFonts w:ascii="Yrsa" w:hAnsi="Yrsa"/>
          <w:b/>
          <w:bCs/>
          <w:sz w:val="24"/>
          <w:szCs w:val="24"/>
        </w:rPr>
      </w:pPr>
      <w:r>
        <w:rPr>
          <w:rFonts w:eastAsia="Times New Roman" w:cs="Times New Roman" w:ascii="Yrsa" w:hAnsi="Yrsa"/>
          <w:b/>
          <w:bCs/>
          <w:color w:val="000000"/>
          <w:sz w:val="24"/>
          <w:szCs w:val="24"/>
          <w:u w:val="none"/>
          <w:shd w:fill="auto" w:val="clear"/>
        </w:rPr>
        <w:t>Détection d'intrusion :</w:t>
      </w:r>
    </w:p>
    <w:p>
      <w:pPr>
        <w:pStyle w:val="Heading1"/>
        <w:widowControl/>
        <w:numPr>
          <w:ilvl w:val="0"/>
          <w:numId w:val="1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Alertes en temps réel pour les activités suspectes</w:t>
      </w:r>
    </w:p>
    <w:p>
      <w:pPr>
        <w:pStyle w:val="Heading1"/>
        <w:widowControl/>
        <w:numPr>
          <w:ilvl w:val="0"/>
          <w:numId w:val="1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Geo-blocking accès uniquement dans les pays déployés</w:t>
      </w:r>
    </w:p>
    <w:p>
      <w:pPr>
        <w:pStyle w:val="Heading1"/>
        <w:widowControl/>
        <w:numPr>
          <w:ilvl w:val="0"/>
          <w:numId w:val="1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Rate limiting par type de requête</w:t>
      </w:r>
    </w:p>
    <w:p>
      <w:pPr>
        <w:pStyle w:val="Heading1"/>
        <w:widowControl/>
        <w:numPr>
          <w:ilvl w:val="0"/>
          <w:numId w:val="13"/>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Blacklists dynamiques basées sur la réputation IP</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6. Approche DevSecOps</w:t>
      </w:r>
    </w:p>
    <w:p>
      <w:pPr>
        <w:pStyle w:val="Heading1"/>
        <w:widowControl/>
        <w:suppressAutoHyphens w:val="true"/>
        <w:bidi w:val="0"/>
        <w:spacing w:before="0" w:after="0"/>
        <w:ind w:hanging="0" w:left="283" w:right="0"/>
        <w:jc w:val="left"/>
        <w:rPr>
          <w:rFonts w:ascii="Yrsa" w:hAnsi="Yrsa"/>
        </w:rPr>
      </w:pPr>
      <w:r>
        <w:rPr>
          <w:rFonts w:eastAsia="Times New Roman" w:cs="Times New Roman" w:ascii="Yrsa" w:hAnsi="Yrsa"/>
          <w:b w:val="false"/>
          <w:bCs w:val="false"/>
          <w:color w:val="000000"/>
          <w:sz w:val="24"/>
          <w:szCs w:val="24"/>
          <w:u w:val="none"/>
          <w:shd w:fill="auto" w:val="clear"/>
        </w:rPr>
        <w:t>L'approche DevSecOps de la plateforme intègre la sécurité à chaque étape du cycle de vie des applications, depuis le développement jusqu'à l'exploitation en production. Cette méthodologie assure que les exigences de sécurité ne sont pas des ajouts a posteriori mais des caractéristiques fondamentales intégrées dès la conception.</w:t>
      </w:r>
    </w:p>
    <w:p>
      <w:pPr>
        <w:pStyle w:val="Heading1"/>
        <w:widowControl/>
        <w:numPr>
          <w:ilvl w:val="0"/>
          <w:numId w:val="0"/>
        </w:numPr>
        <w:suppressAutoHyphens w:val="true"/>
        <w:bidi w:val="0"/>
        <w:spacing w:before="0" w:after="0"/>
        <w:ind w:hanging="0" w:left="283" w:right="0"/>
        <w:jc w:val="left"/>
        <w:rPr>
          <w:rFonts w:eastAsia="Times New Roman" w:cs="Times New Roman"/>
          <w:b w:val="false"/>
          <w:bCs w:val="false"/>
          <w:color w:val="000000"/>
          <w:sz w:val="24"/>
          <w:szCs w:val="24"/>
          <w:u w:val="none"/>
          <w:shd w:fill="auto" w:val="clear"/>
        </w:rPr>
      </w:pPr>
      <w:r>
        <w:rPr>
          <w:rFonts w:ascii="Yrsa" w:hAnsi="Yrsa"/>
        </w:rPr>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1. Pipeline CI/CD</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 pipeline d'intégration et de déploiement continus est conçu pour automatiser les processus tout en maintenant des contrôles de sécurité stricts à chaque étape. Chaque modification de code déclenche une séquence de validations automatisées qui garantissent la qualité et la sécurité avant tout déploiement.</w:t>
      </w:r>
    </w:p>
    <w:p>
      <w:pPr>
        <w:pStyle w:val="Heading1"/>
        <w:widowControl/>
        <w:suppressAutoHyphens w:val="true"/>
        <w:bidi w:val="0"/>
        <w:spacing w:before="0" w:after="0"/>
        <w:ind w:hanging="0" w:left="283" w:right="0"/>
        <w:jc w:val="left"/>
        <w:rPr>
          <w:rFonts w:ascii="Yrsa" w:hAnsi="Yrsa"/>
          <w:sz w:val="24"/>
          <w:szCs w:val="24"/>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Processus de déploiement en 6 étapes :</w:t>
      </w:r>
    </w:p>
    <w:p>
      <w:pPr>
        <w:pStyle w:val="Heading1"/>
        <w:widowControl/>
        <w:numPr>
          <w:ilvl w:val="0"/>
          <w:numId w:val="1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Build : Compilation des applications avec optimisation</w:t>
      </w:r>
    </w:p>
    <w:p>
      <w:pPr>
        <w:pStyle w:val="Heading1"/>
        <w:widowControl/>
        <w:numPr>
          <w:ilvl w:val="0"/>
          <w:numId w:val="1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Test : Exécution des tests unitaires, d'intégration et de sécurité automatisés</w:t>
      </w:r>
    </w:p>
    <w:p>
      <w:pPr>
        <w:pStyle w:val="Heading1"/>
        <w:widowControl/>
        <w:numPr>
          <w:ilvl w:val="0"/>
          <w:numId w:val="1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Scan : Analyse et scan des dépendances pour vulnérabilités connues.</w:t>
      </w:r>
    </w:p>
    <w:p>
      <w:pPr>
        <w:pStyle w:val="Heading1"/>
        <w:widowControl/>
        <w:numPr>
          <w:ilvl w:val="0"/>
          <w:numId w:val="1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Validation : Tests de non-régression complets sur environnement de staging</w:t>
      </w:r>
    </w:p>
    <w:p>
      <w:pPr>
        <w:pStyle w:val="Heading1"/>
        <w:widowControl/>
        <w:numPr>
          <w:ilvl w:val="0"/>
          <w:numId w:val="14"/>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Déploiement : Rolling deployment avec health checks et validation progressive</w:t>
      </w:r>
    </w:p>
    <w:p>
      <w:pPr>
        <w:pStyle w:val="Heading1"/>
        <w:widowControl/>
        <w:numPr>
          <w:ilvl w:val="0"/>
          <w:numId w:val="14"/>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Monitoring : Vérification post-déploiement des métriques critiques et détection d'anomalies</w:t>
      </w:r>
    </w:p>
    <w:p>
      <w:pPr>
        <w:pStyle w:val="Heading1"/>
        <w:widowControl/>
        <w:numPr>
          <w:ilvl w:val="0"/>
          <w:numId w:val="0"/>
        </w:numPr>
        <w:suppressAutoHyphens w:val="true"/>
        <w:bidi w:val="0"/>
        <w:spacing w:before="0" w:after="0"/>
        <w:jc w:val="left"/>
        <w:rPr>
          <w:rFonts w:ascii="Yrsa" w:hAnsi="Yrsa"/>
          <w:sz w:val="24"/>
          <w:szCs w:val="24"/>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 xml:space="preserve">2. Monitoring et </w:t>
      </w:r>
      <w:r>
        <w:rPr>
          <w:rFonts w:eastAsia="Times New Roman" w:cs="Times New Roman" w:ascii="Yrsa" w:hAnsi="Yrsa"/>
          <w:b/>
          <w:bCs/>
          <w:color w:val="000000"/>
          <w:sz w:val="26"/>
          <w:szCs w:val="26"/>
          <w:u w:val="none"/>
          <w:shd w:fill="auto" w:val="clear"/>
        </w:rPr>
        <w:t>o</w:t>
      </w:r>
      <w:r>
        <w:rPr>
          <w:rFonts w:eastAsia="Times New Roman" w:cs="Times New Roman" w:ascii="Yrsa" w:hAnsi="Yrsa"/>
          <w:b/>
          <w:bCs/>
          <w:color w:val="000000"/>
          <w:sz w:val="26"/>
          <w:szCs w:val="26"/>
          <w:u w:val="none"/>
          <w:shd w:fill="auto" w:val="clear"/>
        </w:rPr>
        <w:t xml:space="preserve">bservabilité </w:t>
      </w:r>
      <w:r>
        <w:rPr>
          <w:rFonts w:eastAsia="Times New Roman" w:cs="Times New Roman" w:ascii="Yrsa" w:hAnsi="Yrsa"/>
          <w:b/>
          <w:bCs/>
          <w:color w:val="000000"/>
          <w:sz w:val="26"/>
          <w:szCs w:val="26"/>
          <w:u w:val="none"/>
          <w:shd w:fill="auto" w:val="clear"/>
        </w:rPr>
        <w:t>c</w:t>
      </w:r>
      <w:r>
        <w:rPr>
          <w:rFonts w:eastAsia="Times New Roman" w:cs="Times New Roman" w:ascii="Yrsa" w:hAnsi="Yrsa"/>
          <w:b/>
          <w:bCs/>
          <w:color w:val="000000"/>
          <w:sz w:val="26"/>
          <w:szCs w:val="26"/>
          <w:u w:val="none"/>
          <w:shd w:fill="auto" w:val="clear"/>
        </w:rPr>
        <w:t>omplète</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 système de monitoring de offre une visibilité complète sur l'état de l'infrastructure et des applications, permettant une détection proactive des problèmes et une optimisation continue des performances.</w:t>
      </w:r>
    </w:p>
    <w:p>
      <w:pPr>
        <w:pStyle w:val="Heading1"/>
        <w:widowControl/>
        <w:suppressAutoHyphens w:val="true"/>
        <w:bidi w:val="0"/>
        <w:spacing w:before="0" w:after="0"/>
        <w:ind w:hanging="0" w:left="283" w:right="0"/>
        <w:jc w:val="left"/>
        <w:rPr>
          <w:rFonts w:ascii="Yrsa" w:hAnsi="Yrsa"/>
          <w:sz w:val="24"/>
          <w:szCs w:val="24"/>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Métriques critiques surveillées :</w:t>
      </w:r>
    </w:p>
    <w:p>
      <w:pPr>
        <w:pStyle w:val="Heading1"/>
        <w:widowControl/>
        <w:numPr>
          <w:ilvl w:val="0"/>
          <w:numId w:val="15"/>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CPU : utilisation moyenne, température, throttling, fréquence</w:t>
      </w:r>
    </w:p>
    <w:p>
      <w:pPr>
        <w:pStyle w:val="Heading1"/>
        <w:widowControl/>
        <w:numPr>
          <w:ilvl w:val="0"/>
          <w:numId w:val="15"/>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Mémoire : utilisation, swap, page faults, cache efficiency</w:t>
      </w:r>
    </w:p>
    <w:p>
      <w:pPr>
        <w:pStyle w:val="Heading1"/>
        <w:widowControl/>
        <w:numPr>
          <w:ilvl w:val="0"/>
          <w:numId w:val="15"/>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Disque : IOPS, latency, espace libre, erreurs SMART</w:t>
      </w:r>
    </w:p>
    <w:p>
      <w:pPr>
        <w:pStyle w:val="Heading1"/>
        <w:widowControl/>
        <w:numPr>
          <w:ilvl w:val="0"/>
          <w:numId w:val="15"/>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Réseau : bandwidth, packet loss, erreurs, saturation</w:t>
      </w:r>
    </w:p>
    <w:p>
      <w:pPr>
        <w:pStyle w:val="Heading1"/>
        <w:widowControl/>
        <w:suppressAutoHyphens w:val="true"/>
        <w:bidi w:val="0"/>
        <w:spacing w:before="0" w:after="0"/>
        <w:ind w:hanging="0" w:left="283"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Métriques critiques surveillées :</w:t>
      </w:r>
    </w:p>
    <w:p>
      <w:pPr>
        <w:pStyle w:val="Heading1"/>
        <w:widowControl/>
        <w:numPr>
          <w:ilvl w:val="0"/>
          <w:numId w:val="1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Temps de réponse API : p50, p95, p99 par endpoint</w:t>
      </w:r>
    </w:p>
    <w:p>
      <w:pPr>
        <w:pStyle w:val="Heading1"/>
        <w:widowControl/>
        <w:numPr>
          <w:ilvl w:val="0"/>
          <w:numId w:val="1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Taux d'erreur : HTTP 4xx/5xx, exceptions, timeouts</w:t>
      </w:r>
    </w:p>
    <w:p>
      <w:pPr>
        <w:pStyle w:val="Heading1"/>
        <w:widowControl/>
        <w:numPr>
          <w:ilvl w:val="0"/>
          <w:numId w:val="1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Performance PHP : OPcache, mémoire par requête, Octane</w:t>
      </w:r>
    </w:p>
    <w:p>
      <w:pPr>
        <w:pStyle w:val="Heading1"/>
        <w:widowControl/>
        <w:numPr>
          <w:ilvl w:val="0"/>
          <w:numId w:val="16"/>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 xml:space="preserve">Queues : jobs en attente, temps de traitement, échecs </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b/>
          <w:bCs/>
          <w:sz w:val="24"/>
          <w:szCs w:val="24"/>
        </w:rPr>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bCs/>
          <w:color w:val="000000"/>
          <w:sz w:val="24"/>
          <w:szCs w:val="24"/>
          <w:u w:val="none"/>
          <w:shd w:fill="auto" w:val="clear"/>
        </w:rPr>
        <w:t>Métriques critiques surveillées :</w:t>
      </w:r>
    </w:p>
    <w:p>
      <w:pPr>
        <w:pStyle w:val="Heading1"/>
        <w:widowControl/>
        <w:numPr>
          <w:ilvl w:val="0"/>
          <w:numId w:val="17"/>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Requêtes actives, requêtes lentes (&gt;100ms), index usage</w:t>
      </w:r>
    </w:p>
    <w:p>
      <w:pPr>
        <w:pStyle w:val="Heading1"/>
        <w:widowControl/>
        <w:numPr>
          <w:ilvl w:val="0"/>
          <w:numId w:val="17"/>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Cache, buffer usage, checkpoint activity </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Système d'alerting à trois niveaux :</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Niveau 1 - Critique :</w:t>
      </w:r>
    </w:p>
    <w:p>
      <w:pPr>
        <w:pStyle w:val="Heading1"/>
        <w:widowControl/>
        <w:numPr>
          <w:ilvl w:val="0"/>
          <w:numId w:val="18"/>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Impact immédiat sur les utilisateurs ou sécurité compromise</w:t>
      </w:r>
    </w:p>
    <w:p>
      <w:pPr>
        <w:pStyle w:val="Heading1"/>
        <w:widowControl/>
        <w:numPr>
          <w:ilvl w:val="0"/>
          <w:numId w:val="18"/>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Notification : SMS et appel téléphonique dans les 5 minutes</w:t>
      </w:r>
    </w:p>
    <w:p>
      <w:pPr>
        <w:pStyle w:val="Heading1"/>
        <w:widowControl/>
        <w:numPr>
          <w:ilvl w:val="0"/>
          <w:numId w:val="18"/>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Exemples : base de données inaccessible, erreurs &gt; 5%, température serveur &gt; 80°C </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Niveau 2 - Majeur :</w:t>
      </w:r>
    </w:p>
    <w:p>
      <w:pPr>
        <w:pStyle w:val="Heading1"/>
        <w:widowControl/>
        <w:numPr>
          <w:ilvl w:val="0"/>
          <w:numId w:val="19"/>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Problème sérieux nécessitant intervention rapide</w:t>
      </w:r>
    </w:p>
    <w:p>
      <w:pPr>
        <w:pStyle w:val="Heading1"/>
        <w:widowControl/>
        <w:numPr>
          <w:ilvl w:val="0"/>
          <w:numId w:val="19"/>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Notification : Email et Messagerie instantané dans l'heure</w:t>
      </w:r>
    </w:p>
    <w:p>
      <w:pPr>
        <w:pStyle w:val="Heading1"/>
        <w:widowControl/>
        <w:numPr>
          <w:ilvl w:val="0"/>
          <w:numId w:val="1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Exemples : latence p95 &gt; 200ms, espace disque &lt; 15%</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Niveau 3 - Mineur :</w:t>
      </w:r>
    </w:p>
    <w:p>
      <w:pPr>
        <w:pStyle w:val="Heading1"/>
        <w:widowControl/>
        <w:numPr>
          <w:ilvl w:val="0"/>
          <w:numId w:val="2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Problème nécessitant action planifiée</w:t>
      </w:r>
    </w:p>
    <w:p>
      <w:pPr>
        <w:pStyle w:val="Heading1"/>
        <w:widowControl/>
        <w:numPr>
          <w:ilvl w:val="0"/>
          <w:numId w:val="2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Notification : ticket dans le système d'incidents</w:t>
      </w:r>
    </w:p>
    <w:p>
      <w:pPr>
        <w:pStyle w:val="Heading1"/>
        <w:widowControl/>
        <w:numPr>
          <w:ilvl w:val="0"/>
          <w:numId w:val="2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Exemples : warnings applicatifs, logs inhabituels, métriques en tendance négative </w:t>
      </w:r>
    </w:p>
    <w:p>
      <w:pPr>
        <w:pStyle w:val="Heading1"/>
        <w:spacing w:before="0" w:after="0"/>
        <w:jc w:val="left"/>
        <w:rPr>
          <w:rFonts w:eastAsia="Times New Roman" w:cs="Times New Roman"/>
          <w:b w:val="false"/>
          <w:bCs w:val="false"/>
          <w:color w:val="000000"/>
          <w:sz w:val="30"/>
          <w:szCs w:val="30"/>
          <w:u w:val="none"/>
          <w:shd w:fill="auto" w:val="clear"/>
        </w:rPr>
      </w:pPr>
      <w:r>
        <w:rPr>
          <w:rFonts w:ascii="Yrsa" w:hAnsi="Yrsa"/>
        </w:rPr>
      </w:r>
    </w:p>
    <w:p>
      <w:pPr>
        <w:pStyle w:val="Heading1"/>
        <w:spacing w:before="0" w:after="0"/>
        <w:jc w:val="left"/>
        <w:rPr>
          <w:rFonts w:eastAsia="Times New Roman" w:cs="Times New Roman"/>
          <w:b w:val="false"/>
          <w:bCs w:val="false"/>
          <w:color w:val="000000"/>
          <w:sz w:val="30"/>
          <w:szCs w:val="30"/>
          <w:u w:val="none"/>
          <w:shd w:fill="auto" w:val="clear"/>
        </w:rPr>
      </w:pPr>
      <w:r>
        <w:rPr>
          <w:rFonts w:ascii="Yrsa" w:hAnsi="Yrsa"/>
        </w:rPr>
      </w:r>
    </w:p>
    <w:p>
      <w:pPr>
        <w:pStyle w:val="Heading1"/>
        <w:spacing w:before="0" w:after="0"/>
        <w:jc w:val="left"/>
        <w:rPr>
          <w:rFonts w:ascii="Yrsa" w:hAnsi="Yrsa"/>
        </w:rPr>
      </w:pPr>
      <w:r>
        <w:rPr>
          <w:rFonts w:eastAsia="Times New Roman" w:cs="Times New Roman" w:ascii="Yrsa" w:hAnsi="Yrsa"/>
          <w:b/>
          <w:bCs/>
          <w:color w:val="000000"/>
          <w:sz w:val="34"/>
          <w:szCs w:val="34"/>
          <w:u w:val="none"/>
          <w:shd w:fill="auto" w:val="clear"/>
        </w:rPr>
        <w:t>7. Sécurité Infrastructurelle</w:t>
        <w:tab/>
      </w:r>
      <w:r>
        <w:rPr>
          <w:rFonts w:eastAsia="Times New Roman" w:cs="Times New Roman" w:ascii="Yrsa" w:hAnsi="Yrsa"/>
          <w:b w:val="false"/>
          <w:bCs w:val="false"/>
          <w:color w:val="000000"/>
          <w:sz w:val="30"/>
          <w:szCs w:val="30"/>
          <w:u w:val="none"/>
          <w:shd w:fill="auto" w:val="clear"/>
        </w:rPr>
        <w:tab/>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 xml:space="preserve">1. Gestion des </w:t>
      </w:r>
      <w:r>
        <w:rPr>
          <w:rFonts w:eastAsia="Times New Roman" w:cs="Times New Roman" w:ascii="Yrsa" w:hAnsi="Yrsa"/>
          <w:b/>
          <w:bCs/>
          <w:color w:val="000000"/>
          <w:sz w:val="26"/>
          <w:szCs w:val="26"/>
          <w:u w:val="none"/>
          <w:shd w:fill="auto" w:val="clear"/>
        </w:rPr>
        <w:t>i</w:t>
      </w:r>
      <w:r>
        <w:rPr>
          <w:rFonts w:eastAsia="Times New Roman" w:cs="Times New Roman" w:ascii="Yrsa" w:hAnsi="Yrsa"/>
          <w:b/>
          <w:bCs/>
          <w:color w:val="000000"/>
          <w:sz w:val="26"/>
          <w:szCs w:val="26"/>
          <w:u w:val="none"/>
          <w:shd w:fill="auto" w:val="clear"/>
        </w:rPr>
        <w:t xml:space="preserve">dentités et </w:t>
      </w:r>
      <w:r>
        <w:rPr>
          <w:rFonts w:eastAsia="Times New Roman" w:cs="Times New Roman" w:ascii="Yrsa" w:hAnsi="Yrsa"/>
          <w:b/>
          <w:bCs/>
          <w:color w:val="000000"/>
          <w:sz w:val="26"/>
          <w:szCs w:val="26"/>
          <w:u w:val="none"/>
          <w:shd w:fill="auto" w:val="clear"/>
        </w:rPr>
        <w:t>a</w:t>
      </w:r>
      <w:r>
        <w:rPr>
          <w:rFonts w:eastAsia="Times New Roman" w:cs="Times New Roman" w:ascii="Yrsa" w:hAnsi="Yrsa"/>
          <w:b/>
          <w:bCs/>
          <w:color w:val="000000"/>
          <w:sz w:val="26"/>
          <w:szCs w:val="26"/>
          <w:u w:val="none"/>
          <w:shd w:fill="auto" w:val="clear"/>
        </w:rPr>
        <w:t>ccès</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 gestion des identités et des accès repose sur le principe du moindre privilège, garantissant que chaque utilisateur ou système dispose uniquement des permissions nécessaires à ses fonctions.</w:t>
      </w:r>
    </w:p>
    <w:p>
      <w:pPr>
        <w:pStyle w:val="Heading1"/>
        <w:widowControl/>
        <w:numPr>
          <w:ilvl w:val="0"/>
          <w:numId w:val="0"/>
        </w:numPr>
        <w:suppressAutoHyphens w:val="true"/>
        <w:bidi w:val="0"/>
        <w:spacing w:before="0" w:after="0"/>
        <w:ind w:hanging="0" w:left="283"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Système d'authentification:</w:t>
      </w:r>
    </w:p>
    <w:p>
      <w:pPr>
        <w:pStyle w:val="Heading1"/>
        <w:widowControl/>
        <w:numPr>
          <w:ilvl w:val="0"/>
          <w:numId w:val="21"/>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Annuaire LDAP intégré avec politiques de mots de passe complexes</w:t>
      </w:r>
    </w:p>
    <w:p>
      <w:pPr>
        <w:pStyle w:val="Heading1"/>
        <w:widowControl/>
        <w:numPr>
          <w:ilvl w:val="0"/>
          <w:numId w:val="21"/>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Authentification multi-facteurs obligatoire</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Rôles prédéfinis:</w:t>
      </w:r>
    </w:p>
    <w:p>
      <w:pPr>
        <w:pStyle w:val="Heading1"/>
        <w:widowControl/>
        <w:numPr>
          <w:ilvl w:val="0"/>
          <w:numId w:val="2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Admin Infrastructure : accès complet à tous les serveurs</w:t>
      </w:r>
    </w:p>
    <w:p>
      <w:pPr>
        <w:pStyle w:val="Heading1"/>
        <w:widowControl/>
        <w:numPr>
          <w:ilvl w:val="0"/>
          <w:numId w:val="2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Admin Application : accès limité aux serveurs d'application</w:t>
      </w:r>
    </w:p>
    <w:p>
      <w:pPr>
        <w:pStyle w:val="Heading1"/>
        <w:widowControl/>
        <w:numPr>
          <w:ilvl w:val="0"/>
          <w:numId w:val="2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Devops Engineer : accès aux outils CI/CD et monitoring</w:t>
      </w:r>
    </w:p>
    <w:p>
      <w:pPr>
        <w:pStyle w:val="Heading1"/>
        <w:widowControl/>
        <w:numPr>
          <w:ilvl w:val="0"/>
          <w:numId w:val="22"/>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Support Niveau 2 : accès en lecture seule au monitoring</w:t>
      </w:r>
    </w:p>
    <w:p>
      <w:pPr>
        <w:pStyle w:val="Heading1"/>
        <w:widowControl/>
        <w:numPr>
          <w:ilvl w:val="0"/>
          <w:numId w:val="2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Auditor : accès aux logs d'audit uniquement</w:t>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Processus de gestion des accès :</w:t>
      </w:r>
    </w:p>
    <w:p>
      <w:pPr>
        <w:pStyle w:val="Heading1"/>
        <w:widowControl/>
        <w:numPr>
          <w:ilvl w:val="0"/>
          <w:numId w:val="2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Provisionnement automatique via intégration avec le système RH</w:t>
      </w:r>
    </w:p>
    <w:p>
      <w:pPr>
        <w:pStyle w:val="Heading1"/>
        <w:widowControl/>
        <w:numPr>
          <w:ilvl w:val="0"/>
          <w:numId w:val="2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Revues trimestrielles des droits avec les managers fonctionnels</w:t>
      </w:r>
    </w:p>
    <w:p>
      <w:pPr>
        <w:pStyle w:val="Heading1"/>
        <w:widowControl/>
        <w:numPr>
          <w:ilvl w:val="0"/>
          <w:numId w:val="2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Désactivation immédiate en cas de départ ou changement de fonction</w:t>
      </w:r>
    </w:p>
    <w:p>
      <w:pPr>
        <w:pStyle w:val="Heading1"/>
        <w:widowControl/>
        <w:numPr>
          <w:ilvl w:val="0"/>
          <w:numId w:val="23"/>
        </w:numPr>
        <w:suppressAutoHyphens w:val="true"/>
        <w:bidi w:val="0"/>
        <w:spacing w:before="0" w:after="0"/>
        <w:jc w:val="left"/>
        <w:rPr>
          <w:rFonts w:ascii="Yrsa" w:hAnsi="Yrsa"/>
          <w:b/>
          <w:bCs/>
          <w:sz w:val="24"/>
          <w:szCs w:val="24"/>
        </w:rPr>
      </w:pPr>
      <w:r>
        <w:rPr>
          <w:rFonts w:eastAsia="Times New Roman" w:cs="Times New Roman" w:ascii="Yrsa" w:hAnsi="Yrsa"/>
          <w:b w:val="false"/>
          <w:bCs w:val="false"/>
          <w:color w:val="000000"/>
          <w:sz w:val="24"/>
          <w:szCs w:val="24"/>
          <w:u w:val="none"/>
          <w:shd w:fill="auto" w:val="clear"/>
        </w:rPr>
        <w:t>Audit mensuel des comptes à privilèges et des accès exceptionnels</w:t>
      </w:r>
    </w:p>
    <w:p>
      <w:pPr>
        <w:pStyle w:val="Heading1"/>
        <w:widowControl/>
        <w:numPr>
          <w:ilvl w:val="0"/>
          <w:numId w:val="0"/>
        </w:numPr>
        <w:suppressAutoHyphens w:val="true"/>
        <w:bidi w:val="0"/>
        <w:spacing w:before="0" w:after="0"/>
        <w:jc w:val="left"/>
        <w:rPr>
          <w:rFonts w:eastAsia="Times New Roman" w:cs="Times New Roman"/>
          <w:b w:val="false"/>
          <w:bCs w:val="false"/>
          <w:color w:val="000000"/>
          <w:u w:val="none"/>
          <w:shd w:fill="auto" w:val="clear"/>
        </w:rPr>
      </w:pPr>
      <w:r>
        <w:rPr>
          <w:rFonts w:ascii="Yrsa" w:hAnsi="Yrsa"/>
          <w:b/>
          <w:bCs/>
          <w:sz w:val="24"/>
          <w:szCs w:val="24"/>
        </w:rPr>
      </w:r>
    </w:p>
    <w:p>
      <w:pPr>
        <w:pStyle w:val="Heading1"/>
        <w:widowControl/>
        <w:suppressAutoHyphens w:val="true"/>
        <w:bidi w:val="0"/>
        <w:spacing w:before="0" w:after="0"/>
        <w:ind w:hanging="0" w:left="283" w:right="0"/>
        <w:jc w:val="left"/>
        <w:rPr>
          <w:rFonts w:ascii="Yrsa" w:hAnsi="Yrsa"/>
          <w:b/>
          <w:bCs/>
          <w:sz w:val="26"/>
          <w:szCs w:val="26"/>
        </w:rPr>
      </w:pPr>
      <w:r>
        <w:rPr>
          <w:rFonts w:eastAsia="Times New Roman" w:cs="Times New Roman" w:ascii="Yrsa" w:hAnsi="Yrsa"/>
          <w:b/>
          <w:bCs/>
          <w:color w:val="000000"/>
          <w:sz w:val="26"/>
          <w:szCs w:val="26"/>
          <w:u w:val="none"/>
          <w:shd w:fill="auto" w:val="clear"/>
        </w:rPr>
        <w:t xml:space="preserve">2. Chiffrement des </w:t>
      </w:r>
      <w:r>
        <w:rPr>
          <w:rFonts w:eastAsia="Times New Roman" w:cs="Times New Roman" w:ascii="Yrsa" w:hAnsi="Yrsa"/>
          <w:b/>
          <w:bCs/>
          <w:color w:val="000000"/>
          <w:sz w:val="26"/>
          <w:szCs w:val="26"/>
          <w:u w:val="none"/>
          <w:shd w:fill="auto" w:val="clear"/>
        </w:rPr>
        <w:t>d</w:t>
      </w:r>
      <w:r>
        <w:rPr>
          <w:rFonts w:eastAsia="Times New Roman" w:cs="Times New Roman" w:ascii="Yrsa" w:hAnsi="Yrsa"/>
          <w:b/>
          <w:bCs/>
          <w:color w:val="000000"/>
          <w:sz w:val="26"/>
          <w:szCs w:val="26"/>
          <w:u w:val="none"/>
          <w:shd w:fill="auto" w:val="clear"/>
        </w:rPr>
        <w:t>onnées</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 chiffrement constitue un pilier fondamental du dispositif de sécurité de la plateforme. Il vise à garantir la confidentialité, l’intégrité et la protection des données sensibles tout au long de leur cycle de vie, depuis leur création jusqu’à leur archivage.</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 stratégie de chiffrement mise en œuvre s’inscrit dans une approche de sécurité globale et repose sur les principes suivants :</w:t>
      </w:r>
    </w:p>
    <w:p>
      <w:pPr>
        <w:pStyle w:val="Heading1"/>
        <w:widowControl/>
        <w:numPr>
          <w:ilvl w:val="0"/>
          <w:numId w:val="24"/>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protection des données stockées</w:t>
      </w:r>
    </w:p>
    <w:p>
      <w:pPr>
        <w:pStyle w:val="Heading1"/>
        <w:widowControl/>
        <w:numPr>
          <w:ilvl w:val="0"/>
          <w:numId w:val="24"/>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sécurisation des flux d’échange</w:t>
      </w:r>
    </w:p>
    <w:p>
      <w:pPr>
        <w:pStyle w:val="Heading1"/>
        <w:widowControl/>
        <w:numPr>
          <w:ilvl w:val="0"/>
          <w:numId w:val="24"/>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gestion contrôlée des clés cryptographiques</w:t>
      </w:r>
    </w:p>
    <w:p>
      <w:pPr>
        <w:pStyle w:val="Heading1"/>
        <w:widowControl/>
        <w:numPr>
          <w:ilvl w:val="0"/>
          <w:numId w:val="24"/>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traçabilité et maîtrise des accès</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 dispositif permet de réduire significativement les risques liés à l’accès non autorisé, à la fuite de données ou à la compromission partielle de l’infrastructure.</w:t>
      </w:r>
    </w:p>
    <w:p>
      <w:pPr>
        <w:pStyle w:val="Heading1"/>
        <w:widowControl/>
        <w:numPr>
          <w:ilvl w:val="0"/>
          <w:numId w:val="0"/>
        </w:numPr>
        <w:suppressAutoHyphens w:val="true"/>
        <w:bidi w:val="0"/>
        <w:spacing w:before="0" w:after="0"/>
        <w:ind w:hanging="0" w:left="283"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bCs/>
          <w:color w:val="000000"/>
          <w:sz w:val="24"/>
          <w:szCs w:val="24"/>
          <w:u w:val="none"/>
          <w:shd w:fill="auto" w:val="clear"/>
        </w:rPr>
        <w:t>2.1</w:t>
      </w:r>
      <w:r>
        <w:rPr>
          <w:rFonts w:eastAsia="Times New Roman" w:cs="Times New Roman" w:ascii="Yrsa" w:hAnsi="Yrsa"/>
          <w:b/>
          <w:bCs/>
          <w:color w:val="000000"/>
          <w:sz w:val="24"/>
          <w:szCs w:val="24"/>
          <w:u w:val="none"/>
          <w:shd w:fill="auto" w:val="clear"/>
        </w:rPr>
        <w:t>. Chiffrement des données au repos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au repos correspondent à l’ensemble des informations stockées de manière persistante sur les supports techniques de la plateforme, notamment :</w:t>
      </w:r>
    </w:p>
    <w:p>
      <w:pPr>
        <w:pStyle w:val="Heading1"/>
        <w:widowControl/>
        <w:numPr>
          <w:ilvl w:val="0"/>
          <w:numId w:val="25"/>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bases de données applicatives</w:t>
      </w:r>
    </w:p>
    <w:p>
      <w:pPr>
        <w:pStyle w:val="Heading1"/>
        <w:widowControl/>
        <w:numPr>
          <w:ilvl w:val="0"/>
          <w:numId w:val="25"/>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fichiers de configuration sensibles </w:t>
      </w:r>
    </w:p>
    <w:p>
      <w:pPr>
        <w:pStyle w:val="Heading1"/>
        <w:widowControl/>
        <w:numPr>
          <w:ilvl w:val="0"/>
          <w:numId w:val="25"/>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journaux critiques</w:t>
      </w:r>
    </w:p>
    <w:p>
      <w:pPr>
        <w:pStyle w:val="Heading1"/>
        <w:widowControl/>
        <w:numPr>
          <w:ilvl w:val="0"/>
          <w:numId w:val="25"/>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sauvegardes.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Ces données font l’objet de mécanismes de chiffrement afin de garantir leur confidentialité même en cas d’accès non autorisé aux infrastructures.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 chiffrement au repos repose sur les mesures suivantes :</w:t>
      </w:r>
    </w:p>
    <w:p>
      <w:pPr>
        <w:pStyle w:val="Heading1"/>
        <w:widowControl/>
        <w:numPr>
          <w:ilvl w:val="0"/>
          <w:numId w:val="26"/>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chiffrement des volumes de stockage hébergeant les bases de données</w:t>
      </w:r>
    </w:p>
    <w:p>
      <w:pPr>
        <w:pStyle w:val="Heading1"/>
        <w:widowControl/>
        <w:numPr>
          <w:ilvl w:val="0"/>
          <w:numId w:val="26"/>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chiffrement natif des moteurs de bases de données lorsque la technologie le permet</w:t>
      </w:r>
    </w:p>
    <w:p>
      <w:pPr>
        <w:pStyle w:val="Heading1"/>
        <w:widowControl/>
        <w:numPr>
          <w:ilvl w:val="0"/>
          <w:numId w:val="26"/>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chiffrement systématique des sauvegardes avant leur stockage ou externalisation.</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 dispositif permet d’empêcher toute exploitation directe des données en cas :</w:t>
      </w:r>
    </w:p>
    <w:p>
      <w:pPr>
        <w:pStyle w:val="Heading1"/>
        <w:widowControl/>
        <w:numPr>
          <w:ilvl w:val="0"/>
          <w:numId w:val="27"/>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d’intrusion sur un serveur</w:t>
      </w:r>
    </w:p>
    <w:p>
      <w:pPr>
        <w:pStyle w:val="Heading1"/>
        <w:widowControl/>
        <w:numPr>
          <w:ilvl w:val="0"/>
          <w:numId w:val="27"/>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de compromission d’un compte système</w:t>
      </w:r>
    </w:p>
    <w:p>
      <w:pPr>
        <w:pStyle w:val="Heading1"/>
        <w:widowControl/>
        <w:numPr>
          <w:ilvl w:val="0"/>
          <w:numId w:val="27"/>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d’accès physique ou logique aux supports de stockage</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chiffrées ne peuvent être lues qu’au travers des services applicatifs autorisés disposant des clés appropriées.</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2.</w:t>
      </w:r>
      <w:r>
        <w:rPr>
          <w:rFonts w:eastAsia="Times New Roman" w:cs="Times New Roman" w:ascii="Yrsa" w:hAnsi="Yrsa"/>
          <w:b/>
          <w:bCs/>
          <w:color w:val="000000"/>
          <w:sz w:val="24"/>
          <w:szCs w:val="24"/>
          <w:u w:val="none"/>
          <w:shd w:fill="auto" w:val="clear"/>
        </w:rPr>
        <w:t>2</w:t>
      </w:r>
      <w:r>
        <w:rPr>
          <w:rFonts w:eastAsia="Times New Roman" w:cs="Times New Roman" w:ascii="Yrsa" w:hAnsi="Yrsa"/>
          <w:b/>
          <w:bCs/>
          <w:color w:val="000000"/>
          <w:sz w:val="24"/>
          <w:szCs w:val="24"/>
          <w:u w:val="none"/>
          <w:shd w:fill="auto" w:val="clear"/>
        </w:rPr>
        <w:t>. Chiffrement des données en transit</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en transit correspondent aux informations échangées entre les différents composants de la plateforme.</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Afin de garantir la confidentialité et l’intégrité de ces échanges, l’ensemble des communications réseau est protégé par des mécanismes de chiffrement forts.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mesures mises en œuvre incluent notamment :</w:t>
      </w:r>
    </w:p>
    <w:p>
      <w:pPr>
        <w:pStyle w:val="Heading1"/>
        <w:widowControl/>
        <w:numPr>
          <w:ilvl w:val="0"/>
          <w:numId w:val="28"/>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utilisation systématique du protocole HTTPS pour toutes les communications externes</w:t>
      </w:r>
    </w:p>
    <w:p>
      <w:pPr>
        <w:pStyle w:val="Heading1"/>
        <w:widowControl/>
        <w:numPr>
          <w:ilvl w:val="0"/>
          <w:numId w:val="28"/>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chiffrement TLS pour les échanges inter-services</w:t>
      </w:r>
    </w:p>
    <w:p>
      <w:pPr>
        <w:pStyle w:val="Heading1"/>
        <w:widowControl/>
        <w:numPr>
          <w:ilvl w:val="0"/>
          <w:numId w:val="28"/>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interdiction des protocoles non sécurisés</w:t>
      </w:r>
    </w:p>
    <w:p>
      <w:pPr>
        <w:pStyle w:val="Heading1"/>
        <w:widowControl/>
        <w:numPr>
          <w:ilvl w:val="0"/>
          <w:numId w:val="28"/>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authentification des services lors des communications internes.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Ces mécanismes permettent de se prémunir contre :</w:t>
      </w:r>
    </w:p>
    <w:p>
      <w:pPr>
        <w:pStyle w:val="Heading1"/>
        <w:widowControl/>
        <w:numPr>
          <w:ilvl w:val="0"/>
          <w:numId w:val="2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l’interception des flux</w:t>
      </w:r>
    </w:p>
    <w:p>
      <w:pPr>
        <w:pStyle w:val="Heading1"/>
        <w:widowControl/>
        <w:numPr>
          <w:ilvl w:val="0"/>
          <w:numId w:val="2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attaques de type “man-in-the-middle”</w:t>
      </w:r>
    </w:p>
    <w:p>
      <w:pPr>
        <w:pStyle w:val="Heading1"/>
        <w:widowControl/>
        <w:numPr>
          <w:ilvl w:val="0"/>
          <w:numId w:val="29"/>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 modification non autorisée des données en transit</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Ainsi, aucune information sensible ne circule en clair sur le réseau.</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2.</w:t>
      </w:r>
      <w:r>
        <w:rPr>
          <w:rFonts w:eastAsia="Times New Roman" w:cs="Times New Roman" w:ascii="Yrsa" w:hAnsi="Yrsa"/>
          <w:b/>
          <w:bCs/>
          <w:color w:val="000000"/>
          <w:sz w:val="24"/>
          <w:szCs w:val="24"/>
          <w:u w:val="none"/>
          <w:shd w:fill="auto" w:val="clear"/>
        </w:rPr>
        <w:t>3. Rotation et renouvellement des clés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Afin de limiter les risques liés à une exposition prolongée, les clés de chiffrement font l’objet de politiques de rotation régulière.</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Cette rotation permet :</w:t>
      </w:r>
    </w:p>
    <w:p>
      <w:pPr>
        <w:pStyle w:val="Heading1"/>
        <w:widowControl/>
        <w:numPr>
          <w:ilvl w:val="0"/>
          <w:numId w:val="3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de réduire la durée d’exploitation potentielle d’une clé compromise </w:t>
      </w:r>
    </w:p>
    <w:p>
      <w:pPr>
        <w:pStyle w:val="Heading1"/>
        <w:widowControl/>
        <w:numPr>
          <w:ilvl w:val="0"/>
          <w:numId w:val="3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de renforcer la sécurité globale du système </w:t>
      </w:r>
    </w:p>
    <w:p>
      <w:pPr>
        <w:pStyle w:val="Heading1"/>
        <w:widowControl/>
        <w:numPr>
          <w:ilvl w:val="0"/>
          <w:numId w:val="30"/>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de répondre aux exigences de conformité</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opérations de renouvellement sont documentées et contrôlées.</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8. Continuité d'activité et reprise</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 continuité d’activité constitue un enjeu stratégique majeur pour la plateforme, dans la mesure où celle-ci opère des services financiers nécessitant un haut niveau de disponibilité, de fiabilité et de protection des données.</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L’objectif du dispositif de continuité est de garantir que les activités critiques de la plateforme puissent être maintenues ou rétablies dans des délais maîtrisés, même en cas d’incident majeur affectant l’infrastructure technique, les systèmes applicatifs ou les données.</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Cette organisation vise à réduire le risque opérationnel, à limiter les impacts financiers et à préserver la confiance des utilisateurs et des partenaires institutionnels.</w:t>
      </w:r>
    </w:p>
    <w:p>
      <w:pPr>
        <w:pStyle w:val="Heading1"/>
        <w:widowControl/>
        <w:numPr>
          <w:ilvl w:val="0"/>
          <w:numId w:val="0"/>
        </w:numPr>
        <w:suppressAutoHyphens w:val="true"/>
        <w:bidi w:val="0"/>
        <w:spacing w:before="0" w:after="0"/>
        <w:ind w:hanging="0" w:left="283"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w:t>
      </w:r>
      <w:r>
        <w:rPr>
          <w:rFonts w:eastAsia="Times New Roman" w:cs="Times New Roman" w:ascii="Yrsa" w:hAnsi="Yrsa"/>
          <w:b/>
          <w:bCs/>
          <w:color w:val="000000"/>
          <w:sz w:val="24"/>
          <w:szCs w:val="24"/>
          <w:u w:val="none"/>
          <w:shd w:fill="auto" w:val="clear"/>
        </w:rPr>
        <w:t>1. Stratégie de sauvegarde</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 stratégie de sauvegarde de la plateforme assure la préservation des données avec des objectifs de point de reprise et de temps de reprise adaptés aux exigences du secteur financier.</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Elle repose sur une approche structurée permettant de garantir l’intégrité, la disponibilité et la restauration des informations critiques de la plateforme.</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concernées par la stratégie de sauvegarde incluent notamment :</w:t>
      </w:r>
    </w:p>
    <w:p>
      <w:pPr>
        <w:pStyle w:val="Heading1"/>
        <w:widowControl/>
        <w:numPr>
          <w:ilvl w:val="0"/>
          <w:numId w:val="31"/>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bases de données transactionnelles</w:t>
      </w:r>
    </w:p>
    <w:p>
      <w:pPr>
        <w:pStyle w:val="Heading1"/>
        <w:widowControl/>
        <w:numPr>
          <w:ilvl w:val="0"/>
          <w:numId w:val="31"/>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soldes et historiques financiers</w:t>
      </w:r>
    </w:p>
    <w:p>
      <w:pPr>
        <w:pStyle w:val="Heading1"/>
        <w:widowControl/>
        <w:numPr>
          <w:ilvl w:val="0"/>
          <w:numId w:val="31"/>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d’identification des utilisateurs</w:t>
      </w:r>
    </w:p>
    <w:p>
      <w:pPr>
        <w:pStyle w:val="Heading1"/>
        <w:widowControl/>
        <w:numPr>
          <w:ilvl w:val="0"/>
          <w:numId w:val="31"/>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configurations applicatives</w:t>
      </w:r>
    </w:p>
    <w:p>
      <w:pPr>
        <w:pStyle w:val="Heading1"/>
        <w:widowControl/>
        <w:numPr>
          <w:ilvl w:val="0"/>
          <w:numId w:val="31"/>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journaux nécessaires aux audits et à la traçabilité</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sauvegardes sont réalisées de manière automatique selon une fréquence définie, afin de limiter toute perte de données en cas d’incident.</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w:t>
      </w:r>
      <w:r>
        <w:rPr>
          <w:rFonts w:eastAsia="Times New Roman" w:cs="Times New Roman" w:ascii="Yrsa" w:hAnsi="Yrsa"/>
          <w:b/>
          <w:bCs/>
          <w:color w:val="000000"/>
          <w:sz w:val="24"/>
          <w:szCs w:val="24"/>
          <w:u w:val="none"/>
          <w:shd w:fill="auto" w:val="clear"/>
        </w:rPr>
        <w:t>2. Classification des données et priorisation</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de la plateforme sont classifiées selon leur niveau de criticité.</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Cette classification permet d’adapter les mécanismes de sauvegarde et de reprise en fonction de l’impact potentiel sur l’activité.</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financières et transactionnelles sont considérées comme critiques et bénéficient des niveaux de protection les plus élevés.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données techniques ou fonctionnelles non financières font l’objet de mécanismes adaptés, avec une priorité de restauration inférieure.</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w:t>
      </w:r>
      <w:r>
        <w:rPr>
          <w:rFonts w:eastAsia="Times New Roman" w:cs="Times New Roman" w:ascii="Yrsa" w:hAnsi="Yrsa"/>
          <w:b/>
          <w:bCs/>
          <w:color w:val="000000"/>
          <w:sz w:val="24"/>
          <w:szCs w:val="24"/>
          <w:u w:val="none"/>
          <w:shd w:fill="auto" w:val="clear"/>
        </w:rPr>
        <w:t>3. Procédures de restauration</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Des procédures documentées décrivent de manière détaillée les étapes nécessaires à la restauration des services et des données.</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Ces procédures précisent notamment :</w:t>
      </w:r>
    </w:p>
    <w:p>
      <w:pPr>
        <w:pStyle w:val="Heading1"/>
        <w:widowControl/>
        <w:numPr>
          <w:ilvl w:val="0"/>
          <w:numId w:val="3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responsabilités de chaque intervenant</w:t>
      </w:r>
    </w:p>
    <w:p>
      <w:pPr>
        <w:pStyle w:val="Heading1"/>
        <w:widowControl/>
        <w:numPr>
          <w:ilvl w:val="0"/>
          <w:numId w:val="3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l’ordre de priorité des composants à restaurer</w:t>
      </w:r>
    </w:p>
    <w:p>
      <w:pPr>
        <w:pStyle w:val="Heading1"/>
        <w:widowControl/>
        <w:numPr>
          <w:ilvl w:val="0"/>
          <w:numId w:val="3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vérifications d’intégrité post-restauration</w:t>
      </w:r>
    </w:p>
    <w:p>
      <w:pPr>
        <w:pStyle w:val="Heading1"/>
        <w:widowControl/>
        <w:numPr>
          <w:ilvl w:val="0"/>
          <w:numId w:val="32"/>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 validation du retour à un fonctionnement normal</w:t>
      </w:r>
    </w:p>
    <w:p>
      <w:pPr>
        <w:pStyle w:val="Heading1"/>
        <w:widowControl/>
        <w:suppressAutoHyphens w:val="true"/>
        <w:bidi w:val="0"/>
        <w:spacing w:before="0" w:after="0"/>
        <w:ind w:hanging="0" w:left="510"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Elles permettent une reprise structurée, maîtrisée et reproductible.</w:t>
      </w:r>
    </w:p>
    <w:p>
      <w:pPr>
        <w:pStyle w:val="Heading1"/>
        <w:widowControl/>
        <w:numPr>
          <w:ilvl w:val="0"/>
          <w:numId w:val="0"/>
        </w:numPr>
        <w:suppressAutoHyphens w:val="true"/>
        <w:bidi w:val="0"/>
        <w:spacing w:before="0" w:after="0"/>
        <w:ind w:hanging="0" w:left="510" w:right="0"/>
        <w:jc w:val="left"/>
        <w:rPr>
          <w:rFonts w:eastAsia="Times New Roman" w:cs="Times New Roman"/>
          <w:b w:val="false"/>
          <w:bCs w:val="false"/>
          <w:color w:val="000000"/>
          <w:u w:val="none"/>
          <w:shd w:fill="auto" w:val="clear"/>
        </w:rPr>
      </w:pPr>
      <w:r>
        <w:rPr>
          <w:rFonts w:ascii="Yrsa" w:hAnsi="Yrsa"/>
          <w:sz w:val="24"/>
          <w:szCs w:val="24"/>
        </w:rPr>
      </w:r>
    </w:p>
    <w:p>
      <w:pPr>
        <w:pStyle w:val="Heading1"/>
        <w:widowControl/>
        <w:suppressAutoHyphens w:val="true"/>
        <w:bidi w:val="0"/>
        <w:spacing w:before="0" w:after="0"/>
        <w:ind w:hanging="0" w:left="283" w:right="0"/>
        <w:jc w:val="left"/>
        <w:rPr>
          <w:rFonts w:ascii="Yrsa" w:hAnsi="Yrsa"/>
          <w:b/>
          <w:bCs/>
          <w:sz w:val="24"/>
          <w:szCs w:val="24"/>
        </w:rPr>
      </w:pPr>
      <w:r>
        <w:rPr>
          <w:rFonts w:eastAsia="Times New Roman" w:cs="Times New Roman" w:ascii="Yrsa" w:hAnsi="Yrsa"/>
          <w:b/>
          <w:bCs/>
          <w:color w:val="000000"/>
          <w:sz w:val="24"/>
          <w:szCs w:val="24"/>
          <w:u w:val="none"/>
          <w:shd w:fill="auto" w:val="clear"/>
        </w:rPr>
        <w:t>8.</w:t>
      </w:r>
      <w:r>
        <w:rPr>
          <w:rFonts w:eastAsia="Times New Roman" w:cs="Times New Roman" w:ascii="Yrsa" w:hAnsi="Yrsa"/>
          <w:b/>
          <w:bCs/>
          <w:color w:val="000000"/>
          <w:sz w:val="24"/>
          <w:szCs w:val="24"/>
          <w:u w:val="none"/>
          <w:shd w:fill="auto" w:val="clear"/>
        </w:rPr>
        <w:t>4.  Tests périodiques de restauration</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Des tests de restauration sont réalisés de manière régulière afin de vérifier :</w:t>
      </w:r>
    </w:p>
    <w:p>
      <w:pPr>
        <w:pStyle w:val="Heading1"/>
        <w:widowControl/>
        <w:numPr>
          <w:ilvl w:val="0"/>
          <w:numId w:val="33"/>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la validité des sauvegardes </w:t>
      </w:r>
    </w:p>
    <w:p>
      <w:pPr>
        <w:pStyle w:val="Heading1"/>
        <w:widowControl/>
        <w:numPr>
          <w:ilvl w:val="0"/>
          <w:numId w:val="33"/>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 xml:space="preserve">la capacité réelle de reprise </w:t>
      </w:r>
    </w:p>
    <w:p>
      <w:pPr>
        <w:pStyle w:val="Heading1"/>
        <w:widowControl/>
        <w:numPr>
          <w:ilvl w:val="0"/>
          <w:numId w:val="33"/>
        </w:numPr>
        <w:suppressAutoHyphens w:val="true"/>
        <w:bidi w:val="0"/>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 respect des objectifs</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Ces tests sont documentés et analysés afin d’identifier les axes d’amélioration.</w:t>
      </w:r>
    </w:p>
    <w:p>
      <w:pPr>
        <w:pStyle w:val="Heading1"/>
        <w:widowControl/>
        <w:suppressAutoHyphens w:val="true"/>
        <w:bidi w:val="0"/>
        <w:spacing w:before="0" w:after="0"/>
        <w:ind w:hanging="0" w:left="283" w:right="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Ils permettent de garantir que les procédures ne sont pas uniquement théoriques mais opérationnelles.</w:t>
      </w:r>
    </w:p>
    <w:p>
      <w:pPr>
        <w:pStyle w:val="Heading1"/>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eastAsia="Times New Roman" w:cs="Times New Roman"/>
          <w:b w:val="false"/>
          <w:bCs w:val="false"/>
          <w:color w:val="000000"/>
          <w:u w:val="none"/>
          <w:shd w:fill="auto" w:val="clear"/>
        </w:rPr>
      </w:pPr>
      <w:r>
        <w:rPr>
          <w:rFonts w:ascii="Yrsa" w:hAnsi="Yrsa"/>
          <w:sz w:val="24"/>
          <w:szCs w:val="24"/>
        </w:rPr>
      </w:r>
    </w:p>
    <w:p>
      <w:pPr>
        <w:pStyle w:val="Heading1"/>
        <w:spacing w:before="0" w:after="0"/>
        <w:jc w:val="left"/>
        <w:rPr>
          <w:rFonts w:ascii="Yrsa" w:hAnsi="Yrsa"/>
          <w:b/>
          <w:bCs/>
          <w:sz w:val="34"/>
          <w:szCs w:val="34"/>
        </w:rPr>
      </w:pPr>
      <w:r>
        <w:rPr>
          <w:rFonts w:eastAsia="Times New Roman" w:cs="Times New Roman" w:ascii="Yrsa" w:hAnsi="Yrsa"/>
          <w:b/>
          <w:bCs/>
          <w:color w:val="000000"/>
          <w:sz w:val="34"/>
          <w:szCs w:val="34"/>
          <w:u w:val="none"/>
          <w:shd w:fill="auto" w:val="clear"/>
        </w:rPr>
        <w:t>Conclusion</w:t>
      </w:r>
    </w:p>
    <w:p>
      <w:pPr>
        <w:pStyle w:val="Heading1"/>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L’infrastructure technique de la plateforme a été conçue, dimensionnée et exploitée afin de répondre aux exigences les plus strictes du secteur financier en matière de disponibilité, de sécurité et de résilience.</w:t>
      </w:r>
    </w:p>
    <w:p>
      <w:pPr>
        <w:pStyle w:val="Heading1"/>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L’architecture repose sur des principes structurants tels que la redondance des composants critiques, la segmentation réseau, l’automatisation des déploiements et des contrôles de sécurité à plusieurs niveaux. Cette organisation permet de garantir la disponibilité continue des services, l’intégrité des traitements et la confidentialité des données sensibles.</w:t>
      </w:r>
    </w:p>
    <w:p>
      <w:pPr>
        <w:pStyle w:val="Heading1"/>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Les environnements sont supervisés en permanence et font l’objet de contrôles réguliers incluant des tests techniques, des vérifications de sécurité et des revues de configuration. Ces actions visent à assurer la fiabilité du système tout en anticipant l’évolution des menaces, des usages et des exigences réglementaires.</w:t>
      </w:r>
    </w:p>
    <w:p>
      <w:pPr>
        <w:pStyle w:val="Heading1"/>
        <w:spacing w:before="0" w:after="0"/>
        <w:jc w:val="left"/>
        <w:rPr>
          <w:rFonts w:ascii="Yrsa" w:hAnsi="Yrsa"/>
          <w:sz w:val="24"/>
          <w:szCs w:val="24"/>
        </w:rPr>
      </w:pPr>
      <w:r>
        <w:rPr>
          <w:rFonts w:eastAsia="Times New Roman" w:cs="Times New Roman" w:ascii="Yrsa" w:hAnsi="Yrsa"/>
          <w:b w:val="false"/>
          <w:bCs w:val="false"/>
          <w:color w:val="000000"/>
          <w:sz w:val="24"/>
          <w:szCs w:val="24"/>
          <w:u w:val="none"/>
          <w:shd w:fill="auto" w:val="clear"/>
        </w:rPr>
        <w:t>Dans une logique d’amélioration continue, l’infrastructure de KOBO est régulièrement évaluée et optimisée afin de maintenir un niveau de performance et de sécurité conforme aux standards attendus par les institutions financières, les partenaires de paiement et les autorités de contrôle.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1417" w:bottom="202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Yrsa">
    <w:charset w:val="01"/>
    <w:family w:val="roman"/>
    <w:pitch w:val="variable"/>
  </w:font>
  <w:font w:name="Yrsa">
    <w:charset w:val="01"/>
    <w:family w:val="auto"/>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Style_de_page_par_d"/>
    <w:r>
      <w:rPr/>
      <w:fldChar w:fldCharType="begin"/>
    </w:r>
    <w:r>
      <w:rPr/>
      <w:instrText xml:space="preserve"> PAGE </w:instrText>
    </w:r>
    <w:r>
      <w:rPr/>
      <w:fldChar w:fldCharType="separate"/>
    </w:r>
    <w:r>
      <w:rPr/>
      <w:t>10</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1" w:name="PageNumWizard_FOOTER_Style_de_page_par_d"/>
    <w:r>
      <w:rPr/>
      <w:fldChar w:fldCharType="begin"/>
    </w:r>
    <w:r>
      <w:rPr/>
      <w:instrText xml:space="preserve"> PAGE </w:instrText>
    </w:r>
    <w:r>
      <w:rPr/>
      <w:fldChar w:fldCharType="separate"/>
    </w:r>
    <w:r>
      <w:rPr/>
      <w:t>10</w:t>
    </w:r>
    <w:r>
      <w:rPr/>
      <w:fldChar w:fldCharType="end"/>
    </w:r>
    <w:bookmarkEnd w:id="1"/>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12">
          <wp:simplePos x="0" y="0"/>
          <wp:positionH relativeFrom="column">
            <wp:posOffset>-508000</wp:posOffset>
          </wp:positionH>
          <wp:positionV relativeFrom="paragraph">
            <wp:posOffset>-187325</wp:posOffset>
          </wp:positionV>
          <wp:extent cx="6812280" cy="428625"/>
          <wp:effectExtent l="0" t="0" r="0" b="0"/>
          <wp:wrapSquare wrapText="bothSides"/>
          <wp:docPr id="1"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12">
          <wp:simplePos x="0" y="0"/>
          <wp:positionH relativeFrom="column">
            <wp:posOffset>-508000</wp:posOffset>
          </wp:positionH>
          <wp:positionV relativeFrom="paragraph">
            <wp:posOffset>-187325</wp:posOffset>
          </wp:positionV>
          <wp:extent cx="6812280" cy="428625"/>
          <wp:effectExtent l="0" t="0" r="0" b="0"/>
          <wp:wrapSquare wrapText="bothSides"/>
          <wp:docPr id="2"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4">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5">
    <w:lvl w:ilvl="0">
      <w:start w:val="1"/>
      <w:numFmt w:val="decimal"/>
      <w:lvlText w:val="%1."/>
      <w:lvlJc w:val="left"/>
      <w:pPr>
        <w:tabs>
          <w:tab w:val="num" w:pos="947"/>
        </w:tabs>
        <w:ind w:left="947" w:hanging="360"/>
      </w:pPr>
      <w:rPr/>
    </w:lvl>
    <w:lvl w:ilvl="1">
      <w:start w:val="1"/>
      <w:numFmt w:val="decimal"/>
      <w:lvlText w:val="%2."/>
      <w:lvlJc w:val="left"/>
      <w:pPr>
        <w:tabs>
          <w:tab w:val="num" w:pos="1307"/>
        </w:tabs>
        <w:ind w:left="1307" w:hanging="360"/>
      </w:pPr>
      <w:rPr/>
    </w:lvl>
    <w:lvl w:ilvl="2">
      <w:start w:val="1"/>
      <w:numFmt w:val="decimal"/>
      <w:lvlText w:val="%3."/>
      <w:lvlJc w:val="left"/>
      <w:pPr>
        <w:tabs>
          <w:tab w:val="num" w:pos="1667"/>
        </w:tabs>
        <w:ind w:left="1667" w:hanging="360"/>
      </w:pPr>
      <w:rPr/>
    </w:lvl>
    <w:lvl w:ilvl="3">
      <w:start w:val="1"/>
      <w:numFmt w:val="decimal"/>
      <w:lvlText w:val="%4."/>
      <w:lvlJc w:val="left"/>
      <w:pPr>
        <w:tabs>
          <w:tab w:val="num" w:pos="2027"/>
        </w:tabs>
        <w:ind w:left="2027" w:hanging="360"/>
      </w:pPr>
      <w:rPr/>
    </w:lvl>
    <w:lvl w:ilvl="4">
      <w:start w:val="1"/>
      <w:numFmt w:val="decimal"/>
      <w:lvlText w:val="%5."/>
      <w:lvlJc w:val="left"/>
      <w:pPr>
        <w:tabs>
          <w:tab w:val="num" w:pos="2387"/>
        </w:tabs>
        <w:ind w:left="2387" w:hanging="360"/>
      </w:pPr>
      <w:rPr/>
    </w:lvl>
    <w:lvl w:ilvl="5">
      <w:start w:val="1"/>
      <w:numFmt w:val="decimal"/>
      <w:lvlText w:val="%6."/>
      <w:lvlJc w:val="left"/>
      <w:pPr>
        <w:tabs>
          <w:tab w:val="num" w:pos="2747"/>
        </w:tabs>
        <w:ind w:left="2747" w:hanging="360"/>
      </w:pPr>
      <w:rPr/>
    </w:lvl>
    <w:lvl w:ilvl="6">
      <w:start w:val="1"/>
      <w:numFmt w:val="decimal"/>
      <w:lvlText w:val="%7."/>
      <w:lvlJc w:val="left"/>
      <w:pPr>
        <w:tabs>
          <w:tab w:val="num" w:pos="3107"/>
        </w:tabs>
        <w:ind w:left="3107" w:hanging="360"/>
      </w:pPr>
      <w:rPr/>
    </w:lvl>
    <w:lvl w:ilvl="7">
      <w:start w:val="1"/>
      <w:numFmt w:val="decimal"/>
      <w:lvlText w:val="%8."/>
      <w:lvlJc w:val="left"/>
      <w:pPr>
        <w:tabs>
          <w:tab w:val="num" w:pos="3467"/>
        </w:tabs>
        <w:ind w:left="3467" w:hanging="360"/>
      </w:pPr>
      <w:rPr/>
    </w:lvl>
    <w:lvl w:ilvl="8">
      <w:start w:val="1"/>
      <w:numFmt w:val="decimal"/>
      <w:lvlText w:val="%9."/>
      <w:lvlJc w:val="left"/>
      <w:pPr>
        <w:tabs>
          <w:tab w:val="num" w:pos="3827"/>
        </w:tabs>
        <w:ind w:left="3827" w:hanging="360"/>
      </w:pPr>
      <w:rPr/>
    </w:lvl>
  </w:abstractNum>
  <w:abstractNum w:abstractNumId="6">
    <w:lvl w:ilvl="0">
      <w:start w:val="1"/>
      <w:numFmt w:val="bullet"/>
      <w:lvlText w:val=""/>
      <w:lvlJc w:val="left"/>
      <w:pPr>
        <w:tabs>
          <w:tab w:val="num" w:pos="947"/>
        </w:tabs>
        <w:ind w:left="947" w:hanging="360"/>
      </w:pPr>
      <w:rPr>
        <w:rFonts w:ascii="Symbol" w:hAnsi="Symbol" w:cs="Symbol" w:hint="default"/>
      </w:rPr>
    </w:lvl>
    <w:lvl w:ilvl="1">
      <w:start w:val="1"/>
      <w:numFmt w:val="bullet"/>
      <w:lvlText w:val="◦"/>
      <w:lvlJc w:val="left"/>
      <w:pPr>
        <w:tabs>
          <w:tab w:val="num" w:pos="1307"/>
        </w:tabs>
        <w:ind w:left="1307" w:hanging="360"/>
      </w:pPr>
      <w:rPr>
        <w:rFonts w:ascii="OpenSymbol" w:hAnsi="OpenSymbol" w:cs="OpenSymbol" w:hint="default"/>
      </w:rPr>
    </w:lvl>
    <w:lvl w:ilvl="2">
      <w:start w:val="1"/>
      <w:numFmt w:val="bullet"/>
      <w:lvlText w:val="▪"/>
      <w:lvlJc w:val="left"/>
      <w:pPr>
        <w:tabs>
          <w:tab w:val="num" w:pos="1667"/>
        </w:tabs>
        <w:ind w:left="1667" w:hanging="360"/>
      </w:pPr>
      <w:rPr>
        <w:rFonts w:ascii="OpenSymbol" w:hAnsi="OpenSymbol" w:cs="OpenSymbol" w:hint="default"/>
      </w:rPr>
    </w:lvl>
    <w:lvl w:ilvl="3">
      <w:start w:val="1"/>
      <w:numFmt w:val="bullet"/>
      <w:lvlText w:val=""/>
      <w:lvlJc w:val="left"/>
      <w:pPr>
        <w:tabs>
          <w:tab w:val="num" w:pos="2027"/>
        </w:tabs>
        <w:ind w:left="2027" w:hanging="360"/>
      </w:pPr>
      <w:rPr>
        <w:rFonts w:ascii="Symbol" w:hAnsi="Symbol" w:cs="Symbol" w:hint="default"/>
      </w:rPr>
    </w:lvl>
    <w:lvl w:ilvl="4">
      <w:start w:val="1"/>
      <w:numFmt w:val="bullet"/>
      <w:lvlText w:val="◦"/>
      <w:lvlJc w:val="left"/>
      <w:pPr>
        <w:tabs>
          <w:tab w:val="num" w:pos="2387"/>
        </w:tabs>
        <w:ind w:left="2387" w:hanging="360"/>
      </w:pPr>
      <w:rPr>
        <w:rFonts w:ascii="OpenSymbol" w:hAnsi="OpenSymbol" w:cs="OpenSymbol" w:hint="default"/>
      </w:rPr>
    </w:lvl>
    <w:lvl w:ilvl="5">
      <w:start w:val="1"/>
      <w:numFmt w:val="bullet"/>
      <w:lvlText w:val="▪"/>
      <w:lvlJc w:val="left"/>
      <w:pPr>
        <w:tabs>
          <w:tab w:val="num" w:pos="2747"/>
        </w:tabs>
        <w:ind w:left="2747" w:hanging="360"/>
      </w:pPr>
      <w:rPr>
        <w:rFonts w:ascii="OpenSymbol" w:hAnsi="OpenSymbol" w:cs="OpenSymbol" w:hint="default"/>
      </w:rPr>
    </w:lvl>
    <w:lvl w:ilvl="6">
      <w:start w:val="1"/>
      <w:numFmt w:val="bullet"/>
      <w:lvlText w:val=""/>
      <w:lvlJc w:val="left"/>
      <w:pPr>
        <w:tabs>
          <w:tab w:val="num" w:pos="3107"/>
        </w:tabs>
        <w:ind w:left="3107" w:hanging="360"/>
      </w:pPr>
      <w:rPr>
        <w:rFonts w:ascii="Symbol" w:hAnsi="Symbol" w:cs="Symbol" w:hint="default"/>
      </w:rPr>
    </w:lvl>
    <w:lvl w:ilvl="7">
      <w:start w:val="1"/>
      <w:numFmt w:val="bullet"/>
      <w:lvlText w:val="◦"/>
      <w:lvlJc w:val="left"/>
      <w:pPr>
        <w:tabs>
          <w:tab w:val="num" w:pos="3467"/>
        </w:tabs>
        <w:ind w:left="3467" w:hanging="360"/>
      </w:pPr>
      <w:rPr>
        <w:rFonts w:ascii="OpenSymbol" w:hAnsi="OpenSymbol" w:cs="OpenSymbol" w:hint="default"/>
      </w:rPr>
    </w:lvl>
    <w:lvl w:ilvl="8">
      <w:start w:val="1"/>
      <w:numFmt w:val="bullet"/>
      <w:lvlText w:val="▪"/>
      <w:lvlJc w:val="left"/>
      <w:pPr>
        <w:tabs>
          <w:tab w:val="num" w:pos="3827"/>
        </w:tabs>
        <w:ind w:left="3827" w:hanging="360"/>
      </w:pPr>
      <w:rPr>
        <w:rFonts w:ascii="OpenSymbol" w:hAnsi="OpenSymbol" w:cs="OpenSymbol" w:hint="default"/>
      </w:rPr>
    </w:lvl>
  </w:abstractNum>
  <w:abstractNum w:abstractNumId="7">
    <w:lvl w:ilvl="0">
      <w:start w:val="1"/>
      <w:numFmt w:val="bullet"/>
      <w:lvlText w:val=""/>
      <w:lvlJc w:val="left"/>
      <w:pPr>
        <w:tabs>
          <w:tab w:val="num" w:pos="947"/>
        </w:tabs>
        <w:ind w:left="947" w:hanging="360"/>
      </w:pPr>
      <w:rPr>
        <w:rFonts w:ascii="Symbol" w:hAnsi="Symbol" w:cs="Symbol" w:hint="default"/>
      </w:rPr>
    </w:lvl>
    <w:lvl w:ilvl="1">
      <w:start w:val="1"/>
      <w:numFmt w:val="bullet"/>
      <w:lvlText w:val="◦"/>
      <w:lvlJc w:val="left"/>
      <w:pPr>
        <w:tabs>
          <w:tab w:val="num" w:pos="1307"/>
        </w:tabs>
        <w:ind w:left="1307" w:hanging="360"/>
      </w:pPr>
      <w:rPr>
        <w:rFonts w:ascii="OpenSymbol" w:hAnsi="OpenSymbol" w:cs="OpenSymbol" w:hint="default"/>
      </w:rPr>
    </w:lvl>
    <w:lvl w:ilvl="2">
      <w:start w:val="1"/>
      <w:numFmt w:val="bullet"/>
      <w:lvlText w:val="▪"/>
      <w:lvlJc w:val="left"/>
      <w:pPr>
        <w:tabs>
          <w:tab w:val="num" w:pos="1667"/>
        </w:tabs>
        <w:ind w:left="1667" w:hanging="360"/>
      </w:pPr>
      <w:rPr>
        <w:rFonts w:ascii="OpenSymbol" w:hAnsi="OpenSymbol" w:cs="OpenSymbol" w:hint="default"/>
      </w:rPr>
    </w:lvl>
    <w:lvl w:ilvl="3">
      <w:start w:val="1"/>
      <w:numFmt w:val="bullet"/>
      <w:lvlText w:val=""/>
      <w:lvlJc w:val="left"/>
      <w:pPr>
        <w:tabs>
          <w:tab w:val="num" w:pos="2027"/>
        </w:tabs>
        <w:ind w:left="2027" w:hanging="360"/>
      </w:pPr>
      <w:rPr>
        <w:rFonts w:ascii="Symbol" w:hAnsi="Symbol" w:cs="Symbol" w:hint="default"/>
      </w:rPr>
    </w:lvl>
    <w:lvl w:ilvl="4">
      <w:start w:val="1"/>
      <w:numFmt w:val="bullet"/>
      <w:lvlText w:val="◦"/>
      <w:lvlJc w:val="left"/>
      <w:pPr>
        <w:tabs>
          <w:tab w:val="num" w:pos="2387"/>
        </w:tabs>
        <w:ind w:left="2387" w:hanging="360"/>
      </w:pPr>
      <w:rPr>
        <w:rFonts w:ascii="OpenSymbol" w:hAnsi="OpenSymbol" w:cs="OpenSymbol" w:hint="default"/>
      </w:rPr>
    </w:lvl>
    <w:lvl w:ilvl="5">
      <w:start w:val="1"/>
      <w:numFmt w:val="bullet"/>
      <w:lvlText w:val="▪"/>
      <w:lvlJc w:val="left"/>
      <w:pPr>
        <w:tabs>
          <w:tab w:val="num" w:pos="2747"/>
        </w:tabs>
        <w:ind w:left="2747" w:hanging="360"/>
      </w:pPr>
      <w:rPr>
        <w:rFonts w:ascii="OpenSymbol" w:hAnsi="OpenSymbol" w:cs="OpenSymbol" w:hint="default"/>
      </w:rPr>
    </w:lvl>
    <w:lvl w:ilvl="6">
      <w:start w:val="1"/>
      <w:numFmt w:val="bullet"/>
      <w:lvlText w:val=""/>
      <w:lvlJc w:val="left"/>
      <w:pPr>
        <w:tabs>
          <w:tab w:val="num" w:pos="3107"/>
        </w:tabs>
        <w:ind w:left="3107" w:hanging="360"/>
      </w:pPr>
      <w:rPr>
        <w:rFonts w:ascii="Symbol" w:hAnsi="Symbol" w:cs="Symbol" w:hint="default"/>
      </w:rPr>
    </w:lvl>
    <w:lvl w:ilvl="7">
      <w:start w:val="1"/>
      <w:numFmt w:val="bullet"/>
      <w:lvlText w:val="◦"/>
      <w:lvlJc w:val="left"/>
      <w:pPr>
        <w:tabs>
          <w:tab w:val="num" w:pos="3467"/>
        </w:tabs>
        <w:ind w:left="3467" w:hanging="360"/>
      </w:pPr>
      <w:rPr>
        <w:rFonts w:ascii="OpenSymbol" w:hAnsi="OpenSymbol" w:cs="OpenSymbol" w:hint="default"/>
      </w:rPr>
    </w:lvl>
    <w:lvl w:ilvl="8">
      <w:start w:val="1"/>
      <w:numFmt w:val="bullet"/>
      <w:lvlText w:val="▪"/>
      <w:lvlJc w:val="left"/>
      <w:pPr>
        <w:tabs>
          <w:tab w:val="num" w:pos="3827"/>
        </w:tabs>
        <w:ind w:left="3827" w:hanging="360"/>
      </w:pPr>
      <w:rPr>
        <w:rFonts w:ascii="OpenSymbol" w:hAnsi="OpenSymbol" w:cs="OpenSymbol" w:hint="default"/>
      </w:rPr>
    </w:lvl>
  </w:abstractNum>
  <w:abstractNum w:abstractNumId="8">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9">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0">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1">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2">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3">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4">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15">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16">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17">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18">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19">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20">
    <w:lvl w:ilvl="0">
      <w:start w:val="1"/>
      <w:numFmt w:val="decimal"/>
      <w:lvlText w:val="%1."/>
      <w:lvlJc w:val="left"/>
      <w:pPr>
        <w:tabs>
          <w:tab w:val="num" w:pos="1003"/>
        </w:tabs>
        <w:ind w:left="1003" w:hanging="360"/>
      </w:pPr>
      <w:rPr/>
    </w:lvl>
    <w:lvl w:ilvl="1">
      <w:start w:val="1"/>
      <w:numFmt w:val="decimal"/>
      <w:lvlText w:val="%2."/>
      <w:lvlJc w:val="left"/>
      <w:pPr>
        <w:tabs>
          <w:tab w:val="num" w:pos="1363"/>
        </w:tabs>
        <w:ind w:left="1363" w:hanging="360"/>
      </w:pPr>
      <w:rPr/>
    </w:lvl>
    <w:lvl w:ilvl="2">
      <w:start w:val="1"/>
      <w:numFmt w:val="decimal"/>
      <w:lvlText w:val="%3."/>
      <w:lvlJc w:val="left"/>
      <w:pPr>
        <w:tabs>
          <w:tab w:val="num" w:pos="1723"/>
        </w:tabs>
        <w:ind w:left="1723" w:hanging="360"/>
      </w:pPr>
      <w:rPr/>
    </w:lvl>
    <w:lvl w:ilvl="3">
      <w:start w:val="1"/>
      <w:numFmt w:val="decimal"/>
      <w:lvlText w:val="%4."/>
      <w:lvlJc w:val="left"/>
      <w:pPr>
        <w:tabs>
          <w:tab w:val="num" w:pos="2083"/>
        </w:tabs>
        <w:ind w:left="2083" w:hanging="360"/>
      </w:pPr>
      <w:rPr/>
    </w:lvl>
    <w:lvl w:ilvl="4">
      <w:start w:val="1"/>
      <w:numFmt w:val="decimal"/>
      <w:lvlText w:val="%5."/>
      <w:lvlJc w:val="left"/>
      <w:pPr>
        <w:tabs>
          <w:tab w:val="num" w:pos="2443"/>
        </w:tabs>
        <w:ind w:left="2443" w:hanging="360"/>
      </w:pPr>
      <w:rPr/>
    </w:lvl>
    <w:lvl w:ilvl="5">
      <w:start w:val="1"/>
      <w:numFmt w:val="decimal"/>
      <w:lvlText w:val="%6."/>
      <w:lvlJc w:val="left"/>
      <w:pPr>
        <w:tabs>
          <w:tab w:val="num" w:pos="2803"/>
        </w:tabs>
        <w:ind w:left="2803" w:hanging="360"/>
      </w:pPr>
      <w:rPr/>
    </w:lvl>
    <w:lvl w:ilvl="6">
      <w:start w:val="1"/>
      <w:numFmt w:val="decimal"/>
      <w:lvlText w:val="%7."/>
      <w:lvlJc w:val="left"/>
      <w:pPr>
        <w:tabs>
          <w:tab w:val="num" w:pos="3163"/>
        </w:tabs>
        <w:ind w:left="3163" w:hanging="360"/>
      </w:pPr>
      <w:rPr/>
    </w:lvl>
    <w:lvl w:ilvl="7">
      <w:start w:val="1"/>
      <w:numFmt w:val="decimal"/>
      <w:lvlText w:val="%8."/>
      <w:lvlJc w:val="left"/>
      <w:pPr>
        <w:tabs>
          <w:tab w:val="num" w:pos="3523"/>
        </w:tabs>
        <w:ind w:left="3523" w:hanging="360"/>
      </w:pPr>
      <w:rPr/>
    </w:lvl>
    <w:lvl w:ilvl="8">
      <w:start w:val="1"/>
      <w:numFmt w:val="decimal"/>
      <w:lvlText w:val="%9."/>
      <w:lvlJc w:val="left"/>
      <w:pPr>
        <w:tabs>
          <w:tab w:val="num" w:pos="3883"/>
        </w:tabs>
        <w:ind w:left="3883" w:hanging="360"/>
      </w:pPr>
      <w:rPr/>
    </w:lvl>
  </w:abstractNum>
  <w:abstractNum w:abstractNumId="21">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2">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3">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4">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5">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6">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7">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8">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9">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0">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1">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2">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3">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w:zoom w:percent="162"/>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link w:val="Titre1Car"/>
    <w:uiPriority w:val="9"/>
    <w:qFormat/>
    <w:rsid w:val="00a43c7e"/>
    <w:pPr>
      <w:spacing w:beforeAutospacing="1" w:afterAutospacing="1"/>
      <w:outlineLvl w:val="0"/>
    </w:pPr>
    <w:rPr>
      <w:rFonts w:ascii="Times New Roman" w:hAnsi="Times New Roman" w:eastAsia="Times New Roman" w:cs="Times New Roman"/>
      <w:b/>
      <w:bCs/>
      <w:kern w:val="2"/>
      <w:sz w:val="48"/>
      <w:szCs w:val="48"/>
      <w:lang w:eastAsia="fr-FR"/>
      <w14:ligatures w14:val="none"/>
    </w:rPr>
  </w:style>
  <w:style w:type="paragraph" w:styleId="Heading2">
    <w:name w:val="Heading 2"/>
    <w:basedOn w:val="Normal"/>
    <w:link w:val="Titre2Car"/>
    <w:uiPriority w:val="9"/>
    <w:qFormat/>
    <w:rsid w:val="00a43c7e"/>
    <w:pPr>
      <w:spacing w:beforeAutospacing="1" w:afterAutospacing="1"/>
      <w:outlineLvl w:val="1"/>
    </w:pPr>
    <w:rPr>
      <w:rFonts w:ascii="Times New Roman" w:hAnsi="Times New Roman" w:eastAsia="Times New Roman" w:cs="Times New Roman"/>
      <w:b/>
      <w:bCs/>
      <w:kern w:val="0"/>
      <w:sz w:val="36"/>
      <w:szCs w:val="36"/>
      <w:lang w:eastAsia="fr-FR"/>
      <w14:ligatures w14:val="none"/>
    </w:rPr>
  </w:style>
  <w:style w:type="paragraph" w:styleId="Heading3">
    <w:name w:val="Heading 3"/>
    <w:basedOn w:val="Normal"/>
    <w:link w:val="Titre3Car"/>
    <w:uiPriority w:val="9"/>
    <w:qFormat/>
    <w:rsid w:val="00a43c7e"/>
    <w:pPr>
      <w:spacing w:beforeAutospacing="1" w:afterAutospacing="1"/>
      <w:outlineLvl w:val="2"/>
    </w:pPr>
    <w:rPr>
      <w:rFonts w:ascii="Times New Roman" w:hAnsi="Times New Roman" w:eastAsia="Times New Roman" w:cs="Times New Roman"/>
      <w:b/>
      <w:bCs/>
      <w:kern w:val="0"/>
      <w:sz w:val="27"/>
      <w:szCs w:val="27"/>
      <w:lang w:eastAsia="fr-FR"/>
      <w14:ligatures w14:val="none"/>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a43c7e"/>
    <w:rPr>
      <w:rFonts w:ascii="Times New Roman" w:hAnsi="Times New Roman" w:eastAsia="Times New Roman" w:cs="Times New Roman"/>
      <w:b/>
      <w:bCs/>
      <w:kern w:val="2"/>
      <w:sz w:val="48"/>
      <w:szCs w:val="48"/>
      <w:lang w:eastAsia="fr-FR"/>
      <w14:ligatures w14:val="none"/>
    </w:rPr>
  </w:style>
  <w:style w:type="character" w:styleId="Titre2Car" w:customStyle="1">
    <w:name w:val="Titre 2 Car"/>
    <w:basedOn w:val="DefaultParagraphFont"/>
    <w:uiPriority w:val="9"/>
    <w:qFormat/>
    <w:rsid w:val="00a43c7e"/>
    <w:rPr>
      <w:rFonts w:ascii="Times New Roman" w:hAnsi="Times New Roman" w:eastAsia="Times New Roman" w:cs="Times New Roman"/>
      <w:b/>
      <w:bCs/>
      <w:kern w:val="0"/>
      <w:sz w:val="36"/>
      <w:szCs w:val="36"/>
      <w:lang w:eastAsia="fr-FR"/>
      <w14:ligatures w14:val="none"/>
    </w:rPr>
  </w:style>
  <w:style w:type="character" w:styleId="Titre3Car" w:customStyle="1">
    <w:name w:val="Titre 3 Car"/>
    <w:basedOn w:val="DefaultParagraphFont"/>
    <w:uiPriority w:val="9"/>
    <w:qFormat/>
    <w:rsid w:val="00a43c7e"/>
    <w:rPr>
      <w:rFonts w:ascii="Times New Roman" w:hAnsi="Times New Roman" w:eastAsia="Times New Roman" w:cs="Times New Roman"/>
      <w:b/>
      <w:bCs/>
      <w:kern w:val="0"/>
      <w:sz w:val="27"/>
      <w:szCs w:val="27"/>
      <w:lang w:eastAsia="fr-FR"/>
      <w14:ligatures w14:val="none"/>
    </w:rPr>
  </w:style>
  <w:style w:type="character" w:styleId="Strong">
    <w:name w:val="Strong"/>
    <w:basedOn w:val="DefaultParagraphFont"/>
    <w:uiPriority w:val="22"/>
    <w:qFormat/>
    <w:rsid w:val="00a43c7e"/>
    <w:rPr>
      <w:b/>
      <w:bCs/>
    </w:rPr>
  </w:style>
  <w:style w:type="character" w:styleId="En-tteCar" w:customStyle="1">
    <w:name w:val="En-tête Car"/>
    <w:basedOn w:val="DefaultParagraphFont"/>
    <w:uiPriority w:val="99"/>
    <w:qFormat/>
    <w:rsid w:val="00df1bb1"/>
    <w:rPr/>
  </w:style>
  <w:style w:type="character" w:styleId="PieddepageCar" w:customStyle="1">
    <w:name w:val="Pied de page Car"/>
    <w:basedOn w:val="DefaultParagraphFont"/>
    <w:uiPriority w:val="99"/>
    <w:qFormat/>
    <w:rsid w:val="00df1bb1"/>
    <w:rPr/>
  </w:style>
  <w:style w:type="character" w:styleId="Caractresdenumrotation">
    <w:name w:val="Caractères de numérotation"/>
    <w:qFormat/>
    <w:rPr/>
  </w:style>
  <w:style w:type="character" w:styleId="Puces">
    <w:name w:val="Puces"/>
    <w:qFormat/>
    <w:rPr>
      <w:rFonts w:ascii="OpenSymbol" w:hAnsi="OpenSymbol" w:eastAsia="OpenSymbol" w:cs="OpenSymbol"/>
    </w:rPr>
  </w:style>
  <w:style w:type="character" w:styleId="Emphasis">
    <w:name w:val="Emphasis"/>
    <w:qFormat/>
    <w:rPr>
      <w:i/>
      <w:iCs/>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Web">
    <w:name w:val="Normal (Web)"/>
    <w:basedOn w:val="Normal"/>
    <w:uiPriority w:val="99"/>
    <w:semiHidden/>
    <w:unhideWhenUsed/>
    <w:qFormat/>
    <w:rsid w:val="00a43c7e"/>
    <w:pPr>
      <w:spacing w:beforeAutospacing="1" w:afterAutospacing="1"/>
    </w:pPr>
    <w:rPr>
      <w:rFonts w:ascii="Times New Roman" w:hAnsi="Times New Roman" w:eastAsia="Times New Roman" w:cs="Times New Roman"/>
      <w:kern w:val="0"/>
      <w:lang w:eastAsia="fr-FR"/>
      <w14:ligatures w14:val="none"/>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df1bb1"/>
    <w:pPr>
      <w:tabs>
        <w:tab w:val="clear" w:pos="708"/>
        <w:tab w:val="center" w:pos="4536" w:leader="none"/>
        <w:tab w:val="right" w:pos="9072" w:leader="none"/>
      </w:tabs>
    </w:pPr>
    <w:rPr/>
  </w:style>
  <w:style w:type="paragraph" w:styleId="Footer">
    <w:name w:val="Footer"/>
    <w:basedOn w:val="Normal"/>
    <w:link w:val="PieddepageCar"/>
    <w:uiPriority w:val="99"/>
    <w:unhideWhenUsed/>
    <w:rsid w:val="00df1bb1"/>
    <w:pPr>
      <w:tabs>
        <w:tab w:val="clear" w:pos="708"/>
        <w:tab w:val="center" w:pos="4536" w:leader="none"/>
        <w:tab w:val="right" w:pos="9072" w:leader="none"/>
      </w:tabs>
    </w:pPr>
    <w:rPr/>
  </w:style>
  <w:style w:type="paragraph" w:styleId="normal1">
    <w:name w:val="normal1"/>
    <w:qFormat/>
    <w:pPr>
      <w:widowControl/>
      <w:suppressAutoHyphens w:val="true"/>
      <w:overflowPunct w:val="false"/>
      <w:bidi w:val="0"/>
      <w:spacing w:lineRule="auto" w:line="276" w:before="0" w:after="0"/>
      <w:jc w:val="left"/>
    </w:pPr>
    <w:rPr>
      <w:rFonts w:ascii="Arial" w:hAnsi="Arial" w:eastAsia="Arial" w:cs="Arial"/>
      <w:color w:val="auto"/>
      <w:kern w:val="0"/>
      <w:sz w:val="22"/>
      <w:szCs w:val="22"/>
      <w:lang w:val="fr-FR" w:eastAsia="zh-CN" w:bidi="hi-IN"/>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400</TotalTime>
  <Application>LibreOffice/24.2.7.2$Linux_X86_64 LibreOffice_project/420$Build-2</Application>
  <AppVersion>15.0000</AppVersion>
  <Pages>11</Pages>
  <Words>2600</Words>
  <Characters>14883</Characters>
  <CharactersWithSpaces>17065</CharactersWithSpaces>
  <Paragraphs>280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2026-02-12T14:54:00Z</dcterms:created>
  <dc:creator>pro</dc:creator>
  <dc:description/>
  <dc:language>fr-FR</dc:language>
  <cp:lastModifiedBy/>
  <dcterms:modified xsi:type="dcterms:W3CDTF">2026-02-14T22:26:45Z</dcterms:modified>
  <cp:revision>117</cp:revision>
  <dc:subject/>
  <dc:title/>
</cp:coreProperties>
</file>

<file path=docProps/custom.xml><?xml version="1.0" encoding="utf-8"?>
<Properties xmlns="http://schemas.openxmlformats.org/officeDocument/2006/custom-properties" xmlns:vt="http://schemas.openxmlformats.org/officeDocument/2006/docPropsVTypes"/>
</file>