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720" w:firstLine="720"/>
        <w:rPr/>
      </w:pPr>
      <w:bookmarkStart w:colFirst="0" w:colLast="0" w:name="_c1c526fa904c" w:id="0"/>
      <w:bookmarkEnd w:id="0"/>
      <w:r w:rsidDel="00000000" w:rsidR="00000000" w:rsidRPr="00000000">
        <w:rPr>
          <w:rtl w:val="0"/>
        </w:rPr>
        <w:t xml:space="preserve">Gestion des sondages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u w:val="single"/>
        </w:rPr>
      </w:pPr>
      <w:bookmarkStart w:colFirst="0" w:colLast="0" w:name="_j84zvh1sxvsz" w:id="1"/>
      <w:bookmarkEnd w:id="1"/>
      <w:r w:rsidDel="00000000" w:rsidR="00000000" w:rsidRPr="00000000">
        <w:rPr>
          <w:u w:val="single"/>
          <w:rtl w:val="0"/>
        </w:rPr>
        <w:t xml:space="preserve">Conception des données: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Table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“surveys”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  <w:br w:type="textWrapping"/>
        <w:t xml:space="preserve">c’est pour enregistrer les </w:t>
      </w:r>
      <w:r w:rsidDel="00000000" w:rsidR="00000000" w:rsidRPr="00000000">
        <w:rPr>
          <w:rtl w:val="0"/>
        </w:rPr>
        <w:t xml:space="preserve">enquêtes</w:t>
      </w:r>
      <w:r w:rsidDel="00000000" w:rsidR="00000000" w:rsidRPr="00000000">
        <w:rPr>
          <w:rtl w:val="0"/>
        </w:rPr>
        <w:t xml:space="preserve"> eux-même.</w:t>
        <w:br w:type="textWrapping"/>
      </w:r>
    </w:p>
    <w:tbl>
      <w:tblPr>
        <w:tblStyle w:val="Table1"/>
        <w:tblW w:w="4185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1905"/>
        <w:tblGridChange w:id="0">
          <w:tblGrid>
            <w:gridCol w:w="2280"/>
            <w:gridCol w:w="19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Morph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module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Morph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is_sent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form_id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</w:tbl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Table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sz w:val="24"/>
          <w:szCs w:val="24"/>
          <w:rtl w:val="0"/>
        </w:rPr>
        <w:t xml:space="preserve">”:</w:t>
      </w:r>
    </w:p>
    <w:p w:rsidR="00000000" w:rsidDel="00000000" w:rsidP="00000000" w:rsidRDefault="00000000" w:rsidRPr="00000000" w14:paraId="00000018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c’est pour enregistrer les réponses d'une question.</w:t>
      </w:r>
    </w:p>
    <w:p w:rsidR="00000000" w:rsidDel="00000000" w:rsidP="00000000" w:rsidRDefault="00000000" w:rsidRPr="00000000" w14:paraId="00000019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tbl>
      <w:tblPr>
        <w:tblStyle w:val="Table2"/>
        <w:tblW w:w="4620.0" w:type="dxa"/>
        <w:jc w:val="left"/>
        <w:tblInd w:w="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5"/>
        <w:gridCol w:w="1995"/>
        <w:tblGridChange w:id="0">
          <w:tblGrid>
            <w:gridCol w:w="2625"/>
            <w:gridCol w:w="19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survey_id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Morph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json</w:t>
            </w:r>
          </w:p>
        </w:tc>
      </w:tr>
    </w:tbl>
    <w:p w:rsidR="00000000" w:rsidDel="00000000" w:rsidP="00000000" w:rsidRDefault="00000000" w:rsidRPr="00000000" w14:paraId="00000024">
      <w:pPr>
        <w:rPr>
          <w:color w:val="18803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rPr>
          <w:u w:val="single"/>
        </w:rPr>
      </w:pPr>
      <w:bookmarkStart w:colFirst="0" w:colLast="0" w:name="_7oa1zkkci3ol" w:id="2"/>
      <w:bookmarkEnd w:id="2"/>
      <w:r w:rsidDel="00000000" w:rsidR="00000000" w:rsidRPr="00000000">
        <w:rPr>
          <w:u w:val="single"/>
          <w:rtl w:val="0"/>
        </w:rPr>
        <w:t xml:space="preserve">Liste des APIs: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Surveys: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tous les sondages avec filtre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le détail d’un sondage par rapport à son ID avec nombre de votes, pourcentage et la liste des utilisateurs.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Créer un nouveau sondage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 sondage existant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Supprimer un sondage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Clôturer un sondage </w:t>
      </w:r>
    </w:p>
    <w:p w:rsidR="00000000" w:rsidDel="00000000" w:rsidP="00000000" w:rsidRDefault="00000000" w:rsidRPr="00000000" w14:paraId="0000002D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Soumettre une réponse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une réponse 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Obtenir les réponses à une question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Voir les réponses qu’un utilisateur a soumises</w:t>
      </w:r>
    </w:p>
    <w:p w:rsidR="00000000" w:rsidDel="00000000" w:rsidP="00000000" w:rsidRDefault="00000000" w:rsidRPr="00000000" w14:paraId="0000003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Statistique: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Résultats globaux du sondage (par question)</w:t>
      </w:r>
    </w:p>
    <w:p w:rsidR="00000000" w:rsidDel="00000000" w:rsidP="00000000" w:rsidRDefault="00000000" w:rsidRPr="00000000" w14:paraId="00000037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