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8EBA1" w14:textId="77777777" w:rsidR="009C37E0" w:rsidRPr="005E5B52" w:rsidRDefault="009C37E0">
      <w:pPr>
        <w:spacing w:after="1200"/>
        <w:rPr>
          <w:rFonts w:ascii="Times New Roman" w:hAnsi="Times New Roman" w:cs="Times New Roman"/>
          <w:sz w:val="24"/>
          <w:szCs w:val="24"/>
        </w:rPr>
      </w:pPr>
    </w:p>
    <w:p w14:paraId="2D343942" w14:textId="77777777" w:rsidR="009C37E0" w:rsidRPr="005E5B52" w:rsidRDefault="00000000">
      <w:pPr>
        <w:spacing w:after="80"/>
        <w:jc w:val="center"/>
        <w:rPr>
          <w:rFonts w:ascii="Times New Roman" w:hAnsi="Times New Roman" w:cs="Times New Roman"/>
          <w:sz w:val="40"/>
          <w:szCs w:val="40"/>
        </w:rPr>
      </w:pPr>
      <w:r w:rsidRPr="005E5B52">
        <w:rPr>
          <w:rFonts w:ascii="Times New Roman" w:hAnsi="Times New Roman" w:cs="Times New Roman"/>
          <w:b/>
          <w:bCs/>
          <w:color w:val="012B50"/>
          <w:sz w:val="40"/>
          <w:szCs w:val="40"/>
        </w:rPr>
        <w:t>PROPOSITIONS DE THÈMES D'ARTICLES SCIENTIFIQUES</w:t>
      </w:r>
    </w:p>
    <w:p w14:paraId="4785748A" w14:textId="77777777" w:rsidR="009C37E0" w:rsidRPr="005E5B52" w:rsidRDefault="00000000">
      <w:pPr>
        <w:spacing w:after="60"/>
        <w:jc w:val="center"/>
        <w:rPr>
          <w:rFonts w:ascii="Times New Roman" w:hAnsi="Times New Roman" w:cs="Times New Roman"/>
          <w:sz w:val="28"/>
          <w:szCs w:val="28"/>
        </w:rPr>
      </w:pPr>
      <w:r w:rsidRPr="005E5B52">
        <w:rPr>
          <w:rFonts w:ascii="Times New Roman" w:hAnsi="Times New Roman" w:cs="Times New Roman"/>
          <w:color w:val="0072CE"/>
          <w:sz w:val="28"/>
          <w:szCs w:val="28"/>
        </w:rPr>
        <w:t xml:space="preserve">Sécurité Frugale · Cloud </w:t>
      </w:r>
      <w:proofErr w:type="spellStart"/>
      <w:r w:rsidRPr="005E5B52">
        <w:rPr>
          <w:rFonts w:ascii="Times New Roman" w:hAnsi="Times New Roman" w:cs="Times New Roman"/>
          <w:color w:val="0072CE"/>
          <w:sz w:val="28"/>
          <w:szCs w:val="28"/>
        </w:rPr>
        <w:t>Computing</w:t>
      </w:r>
      <w:proofErr w:type="spellEnd"/>
      <w:r w:rsidRPr="005E5B52">
        <w:rPr>
          <w:rFonts w:ascii="Times New Roman" w:hAnsi="Times New Roman" w:cs="Times New Roman"/>
          <w:color w:val="0072CE"/>
          <w:sz w:val="28"/>
          <w:szCs w:val="28"/>
        </w:rPr>
        <w:t xml:space="preserve"> · Gouvernance IT · Cybersécurité</w:t>
      </w:r>
    </w:p>
    <w:p w14:paraId="65D4AA9F" w14:textId="77777777" w:rsidR="009C37E0" w:rsidRPr="005E5B52" w:rsidRDefault="009C37E0">
      <w:pPr>
        <w:spacing w:after="60"/>
        <w:rPr>
          <w:rFonts w:ascii="Times New Roman" w:hAnsi="Times New Roman" w:cs="Times New Roman"/>
          <w:sz w:val="24"/>
          <w:szCs w:val="24"/>
        </w:rPr>
      </w:pPr>
    </w:p>
    <w:p w14:paraId="2AA28375" w14:textId="77777777" w:rsidR="009C37E0" w:rsidRPr="005E5B52" w:rsidRDefault="00000000">
      <w:pPr>
        <w:spacing w:after="40"/>
        <w:jc w:val="center"/>
        <w:rPr>
          <w:rFonts w:ascii="Times New Roman" w:hAnsi="Times New Roman" w:cs="Times New Roman"/>
          <w:sz w:val="24"/>
          <w:szCs w:val="24"/>
        </w:rPr>
      </w:pPr>
      <w:r w:rsidRPr="005E5B52">
        <w:rPr>
          <w:rFonts w:ascii="Times New Roman" w:hAnsi="Times New Roman" w:cs="Times New Roman"/>
          <w:color w:val="666688"/>
          <w:sz w:val="24"/>
          <w:szCs w:val="24"/>
        </w:rPr>
        <w:t>Niveau doctoral · Publication internationale (IEEE / ACM / Elsevier / Springer)</w:t>
      </w:r>
    </w:p>
    <w:p w14:paraId="288C7BD1" w14:textId="77777777" w:rsidR="009C37E0" w:rsidRPr="005E5B52" w:rsidRDefault="009C37E0">
      <w:pPr>
        <w:pBdr>
          <w:bottom w:val="single" w:sz="8" w:space="1" w:color="012B50"/>
        </w:pBdr>
        <w:spacing w:before="160" w:after="160"/>
        <w:rPr>
          <w:rFonts w:ascii="Times New Roman" w:hAnsi="Times New Roman" w:cs="Times New Roman"/>
          <w:sz w:val="24"/>
          <w:szCs w:val="24"/>
        </w:rPr>
      </w:pPr>
    </w:p>
    <w:p w14:paraId="3076BF58" w14:textId="77777777" w:rsidR="009C37E0" w:rsidRPr="005E5B52" w:rsidRDefault="009C37E0">
      <w:pPr>
        <w:spacing w:after="200"/>
        <w:rPr>
          <w:rFonts w:ascii="Times New Roman" w:hAnsi="Times New Roman" w:cs="Times New Roman"/>
          <w:sz w:val="24"/>
          <w:szCs w:val="24"/>
        </w:rPr>
      </w:pPr>
    </w:p>
    <w:p w14:paraId="56975235" w14:textId="77777777" w:rsidR="009C37E0" w:rsidRPr="005E5B52" w:rsidRDefault="00000000" w:rsidP="005E5B52">
      <w:pPr>
        <w:pStyle w:val="Heading1"/>
      </w:pPr>
      <w:r w:rsidRPr="005E5B52">
        <w:t>PRÉAMBULE — Axe directeur &amp; contrainte centrale</w:t>
      </w:r>
    </w:p>
    <w:p w14:paraId="0639A0C9" w14:textId="77777777" w:rsidR="009C37E0" w:rsidRPr="005E5B52" w:rsidRDefault="009C37E0">
      <w:pPr>
        <w:spacing w:after="80"/>
        <w:rPr>
          <w:rFonts w:ascii="Times New Roman" w:hAnsi="Times New Roman" w:cs="Times New Roman"/>
          <w:sz w:val="24"/>
          <w:szCs w:val="24"/>
        </w:rPr>
      </w:pPr>
    </w:p>
    <w:p w14:paraId="6BD9F737" w14:textId="77777777" w:rsidR="009C37E0" w:rsidRPr="005E5B52" w:rsidRDefault="00000000" w:rsidP="005E5B52">
      <w:pPr>
        <w:pStyle w:val="Heading2"/>
      </w:pPr>
      <w:r w:rsidRPr="005E5B52">
        <w:t>Problème fondateur commun à tous les thèmes</w:t>
      </w:r>
    </w:p>
    <w:p w14:paraId="23EDDBAA"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Le postulat de départ — non négociable — est le suivant : toute solution proposée doit briser la corrélation classique entre niveau de sécurité, coût et complexité opérationnelle. La littérature acadé­mique et l'industrie ont longtemps accepté comme inéluctable le principe selon lequel renforcer la sécurité d'un système implique nécessairement d'investir davantage et d'accroître sa complexité de gestion. Cette logique exclut structurellement les petites et moyennes entreprises, les administrations à budget contraint, et l'ensemble des organisations des pays en développement.</w:t>
      </w:r>
    </w:p>
    <w:p w14:paraId="7710C4C6" w14:textId="77777777" w:rsidR="009C37E0" w:rsidRPr="005E5B52" w:rsidRDefault="009C37E0">
      <w:pPr>
        <w:spacing w:after="60"/>
        <w:rPr>
          <w:rFonts w:ascii="Times New Roman" w:hAnsi="Times New Roman" w:cs="Times New Roman"/>
          <w:sz w:val="24"/>
          <w:szCs w:val="24"/>
        </w:rPr>
      </w:pPr>
    </w:p>
    <w:p w14:paraId="5959CCB9"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Les cinq thèmes présentés dans ce document répondent à cette contrainte en cherchant des points de bascule technologiques où la composition intelligente d'outils open source, l'automatisation déclarative et la rigueur formelle produisent une sécurité asymétrique : un gain de protection disproportionné par rapport aux ressources engagées.</w:t>
      </w:r>
    </w:p>
    <w:p w14:paraId="650FCB84" w14:textId="77777777" w:rsidR="009C37E0" w:rsidRPr="005E5B52" w:rsidRDefault="009C37E0">
      <w:pPr>
        <w:spacing w:after="80"/>
        <w:rPr>
          <w:rFonts w:ascii="Times New Roman" w:hAnsi="Times New Roman" w:cs="Times New Roman"/>
          <w:sz w:val="24"/>
          <w:szCs w:val="24"/>
        </w:rPr>
      </w:pPr>
    </w:p>
    <w:p w14:paraId="29FF7FE4" w14:textId="77777777" w:rsidR="009C37E0" w:rsidRPr="005E5B52" w:rsidRDefault="00000000" w:rsidP="005E5B52">
      <w:pPr>
        <w:pStyle w:val="Heading2"/>
      </w:pPr>
      <w:r w:rsidRPr="005E5B52">
        <w:t>Critères de sélection appliqués</w:t>
      </w:r>
    </w:p>
    <w:p w14:paraId="49DA07B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Problème réel, non résolu ou insuffisamment traité dans la littérature récente (2018–2024)</w:t>
      </w:r>
    </w:p>
    <w:p w14:paraId="4C6813E3"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Implémentable sur infrastructure réelle (</w:t>
      </w:r>
      <w:proofErr w:type="spellStart"/>
      <w:r w:rsidRPr="005E5B52">
        <w:rPr>
          <w:rFonts w:ascii="Times New Roman" w:hAnsi="Times New Roman" w:cs="Times New Roman"/>
          <w:sz w:val="24"/>
          <w:szCs w:val="24"/>
        </w:rPr>
        <w:t>Proxmox</w:t>
      </w:r>
      <w:proofErr w:type="spellEnd"/>
      <w:r w:rsidRPr="005E5B52">
        <w:rPr>
          <w:rFonts w:ascii="Times New Roman" w:hAnsi="Times New Roman" w:cs="Times New Roman"/>
          <w:sz w:val="24"/>
          <w:szCs w:val="24"/>
        </w:rPr>
        <w:t xml:space="preserve">, GNS3, </w:t>
      </w:r>
      <w:proofErr w:type="spellStart"/>
      <w:r w:rsidRPr="005E5B52">
        <w:rPr>
          <w:rFonts w:ascii="Times New Roman" w:hAnsi="Times New Roman" w:cs="Times New Roman"/>
          <w:sz w:val="24"/>
          <w:szCs w:val="24"/>
        </w:rPr>
        <w:t>Mininet</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OpenStack</w:t>
      </w:r>
      <w:proofErr w:type="spellEnd"/>
      <w:r w:rsidRPr="005E5B52">
        <w:rPr>
          <w:rFonts w:ascii="Times New Roman" w:hAnsi="Times New Roman" w:cs="Times New Roman"/>
          <w:sz w:val="24"/>
          <w:szCs w:val="24"/>
        </w:rPr>
        <w:t>, k3s)</w:t>
      </w:r>
    </w:p>
    <w:p w14:paraId="4FCFBBB6"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Fort potentiel de publication en rang A ou conférence IEEE / ACM / Elsevier</w:t>
      </w:r>
    </w:p>
    <w:p w14:paraId="6F61238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Stack technologique 100 % open source ou quasi-libre (</w:t>
      </w:r>
      <w:proofErr w:type="spellStart"/>
      <w:r w:rsidRPr="005E5B52">
        <w:rPr>
          <w:rFonts w:ascii="Times New Roman" w:hAnsi="Times New Roman" w:cs="Times New Roman"/>
          <w:sz w:val="24"/>
          <w:szCs w:val="24"/>
        </w:rPr>
        <w:t>Keycloak</w:t>
      </w:r>
      <w:proofErr w:type="spellEnd"/>
      <w:r w:rsidRPr="005E5B52">
        <w:rPr>
          <w:rFonts w:ascii="Times New Roman" w:hAnsi="Times New Roman" w:cs="Times New Roman"/>
          <w:sz w:val="24"/>
          <w:szCs w:val="24"/>
        </w:rPr>
        <w:t xml:space="preserve">, OPA,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Neo4j, Z3…)</w:t>
      </w:r>
    </w:p>
    <w:p w14:paraId="7C9E1B1C"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Applicable dans des contextes à faibles ressources (PME, administrations, pays en développement)</w:t>
      </w:r>
    </w:p>
    <w:p w14:paraId="5882EC3E" w14:textId="77777777" w:rsidR="009C37E0" w:rsidRPr="005E5B52" w:rsidRDefault="009C37E0">
      <w:pPr>
        <w:spacing w:after="120"/>
        <w:rPr>
          <w:rFonts w:ascii="Times New Roman" w:hAnsi="Times New Roman" w:cs="Times New Roman"/>
          <w:sz w:val="24"/>
          <w:szCs w:val="24"/>
        </w:rPr>
      </w:pPr>
    </w:p>
    <w:p w14:paraId="31ADF61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br w:type="page"/>
      </w:r>
    </w:p>
    <w:p w14:paraId="79C6BBF3" w14:textId="77777777" w:rsidR="009C37E0" w:rsidRPr="005E5B52" w:rsidRDefault="00000000" w:rsidP="005E5B52">
      <w:pPr>
        <w:pStyle w:val="Heading1"/>
      </w:pPr>
      <w:r w:rsidRPr="005E5B52">
        <w:lastRenderedPageBreak/>
        <w:t>SYNTHÈSE COMPARATIVE — Vue d'ensemble des 5 thèmes</w:t>
      </w:r>
    </w:p>
    <w:p w14:paraId="5825532F" w14:textId="77777777" w:rsidR="009C37E0" w:rsidRPr="005E5B52" w:rsidRDefault="009C37E0">
      <w:pPr>
        <w:spacing w:after="100"/>
        <w:rPr>
          <w:rFonts w:ascii="Times New Roman" w:hAnsi="Times New Roman" w:cs="Times New Roman"/>
          <w:sz w:val="24"/>
          <w:szCs w:val="24"/>
        </w:rPr>
      </w:pPr>
    </w:p>
    <w:p w14:paraId="2AF5204C"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Le tableau ci-dessous présente une évaluation comparative sur six dimensions clés. Les thèmes sont classés du plus innovant au plus rapidement faisable, conformément à la logique de priorisation retenue.</w:t>
      </w:r>
    </w:p>
    <w:p w14:paraId="18E4BE81" w14:textId="77777777" w:rsidR="009C37E0" w:rsidRPr="005E5B52" w:rsidRDefault="009C37E0">
      <w:pPr>
        <w:spacing w:after="120"/>
        <w:rPr>
          <w:rFonts w:ascii="Times New Roman" w:hAnsi="Times New Roman" w:cs="Times New Roman"/>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1"/>
        <w:gridCol w:w="2295"/>
        <w:gridCol w:w="1691"/>
        <w:gridCol w:w="1521"/>
        <w:gridCol w:w="1347"/>
        <w:gridCol w:w="1771"/>
      </w:tblGrid>
      <w:tr w:rsidR="009C37E0" w:rsidRPr="005E5B52" w14:paraId="1142DB9A" w14:textId="77777777">
        <w:tblPrEx>
          <w:tblCellMar>
            <w:top w:w="0" w:type="dxa"/>
            <w:bottom w:w="0" w:type="dxa"/>
          </w:tblCellMar>
        </w:tblPrEx>
        <w:trPr>
          <w:tblHeader/>
        </w:trPr>
        <w:tc>
          <w:tcPr>
            <w:tcW w:w="4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1A6D2BD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w:t>
            </w:r>
          </w:p>
        </w:tc>
        <w:tc>
          <w:tcPr>
            <w:tcW w:w="24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69387E5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Thème condensé</w:t>
            </w:r>
          </w:p>
        </w:tc>
        <w:tc>
          <w:tcPr>
            <w:tcW w:w="17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3753031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Domaine</w:t>
            </w:r>
          </w:p>
        </w:tc>
        <w:tc>
          <w:tcPr>
            <w:tcW w:w="13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06AAEB3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Innovativité</w:t>
            </w:r>
          </w:p>
        </w:tc>
        <w:tc>
          <w:tcPr>
            <w:tcW w:w="13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660D7C1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Faisabilité</w:t>
            </w:r>
          </w:p>
        </w:tc>
        <w:tc>
          <w:tcPr>
            <w:tcW w:w="1926"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2E5F18B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Venue cible</w:t>
            </w:r>
          </w:p>
        </w:tc>
      </w:tr>
      <w:tr w:rsidR="009C37E0" w:rsidRPr="005E5B52" w14:paraId="656A7A7D" w14:textId="77777777">
        <w:tblPrEx>
          <w:tblCellMar>
            <w:top w:w="0" w:type="dxa"/>
            <w:bottom w:w="0" w:type="dxa"/>
          </w:tblCellMar>
        </w:tblPrEx>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CEF573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4F2DD7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ZTA Frugale (</w:t>
            </w:r>
            <w:proofErr w:type="spellStart"/>
            <w:r w:rsidRPr="005E5B52">
              <w:rPr>
                <w:rFonts w:ascii="Times New Roman" w:hAnsi="Times New Roman" w:cs="Times New Roman"/>
                <w:sz w:val="24"/>
                <w:szCs w:val="24"/>
              </w:rPr>
              <w:t>Keycloak</w:t>
            </w:r>
            <w:proofErr w:type="spellEnd"/>
            <w:r w:rsidRPr="005E5B52">
              <w:rPr>
                <w:rFonts w:ascii="Times New Roman" w:hAnsi="Times New Roman" w:cs="Times New Roman"/>
                <w:sz w:val="24"/>
                <w:szCs w:val="24"/>
              </w:rPr>
              <w:t xml:space="preserve"> + OPA + </w:t>
            </w:r>
            <w:proofErr w:type="spellStart"/>
            <w:r w:rsidRPr="005E5B52">
              <w:rPr>
                <w:rFonts w:ascii="Times New Roman" w:hAnsi="Times New Roman" w:cs="Times New Roman"/>
                <w:sz w:val="24"/>
                <w:szCs w:val="24"/>
              </w:rPr>
              <w:t>eBPF</w:t>
            </w:r>
            <w:proofErr w:type="spellEnd"/>
            <w:r w:rsidRPr="005E5B52">
              <w:rPr>
                <w:rFonts w:ascii="Times New Roman" w:hAnsi="Times New Roman" w:cs="Times New Roman"/>
                <w:sz w:val="24"/>
                <w:szCs w:val="24"/>
              </w:rPr>
              <w:t>)</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427B07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IAM · ZTA · </w:t>
            </w:r>
            <w:proofErr w:type="spellStart"/>
            <w:r w:rsidRPr="005E5B52">
              <w:rPr>
                <w:rFonts w:ascii="Times New Roman" w:hAnsi="Times New Roman" w:cs="Times New Roman"/>
                <w:sz w:val="24"/>
                <w:szCs w:val="24"/>
              </w:rPr>
              <w:t>DevSecOps</w:t>
            </w:r>
            <w:proofErr w:type="spellEnd"/>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1A9BDF1" w14:textId="77777777" w:rsidR="009C37E0" w:rsidRPr="005E5B52" w:rsidRDefault="00000000">
            <w:pPr>
              <w:rPr>
                <w:rFonts w:ascii="Times New Roman" w:hAnsi="Times New Roman" w:cs="Times New Roman"/>
                <w:sz w:val="24"/>
                <w:szCs w:val="24"/>
              </w:rPr>
            </w:pPr>
            <w:r w:rsidRPr="005E5B52">
              <w:rPr>
                <w:rFonts w:ascii="Segoe UI Symbol" w:hAnsi="Segoe UI Symbol" w:cs="Segoe UI Symbol"/>
                <w:sz w:val="24"/>
                <w:szCs w:val="24"/>
              </w:rPr>
              <w:t>★★★★★</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7E891EE" w14:textId="77777777" w:rsidR="009C37E0" w:rsidRPr="005E5B52" w:rsidRDefault="00000000">
            <w:pPr>
              <w:rPr>
                <w:rFonts w:ascii="Times New Roman" w:hAnsi="Times New Roman" w:cs="Times New Roman"/>
                <w:sz w:val="24"/>
                <w:szCs w:val="24"/>
              </w:rPr>
            </w:pPr>
            <w:r w:rsidRPr="005E5B52">
              <w:rPr>
                <w:rFonts w:ascii="Segoe UI Symbol" w:hAnsi="Segoe UI Symbol" w:cs="Segoe UI Symbol"/>
                <w:sz w:val="24"/>
                <w:szCs w:val="24"/>
              </w:rPr>
              <w:t>★★★☆☆</w:t>
            </w: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03326F6"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IEEE S&amp;P / ACM CCS</w:t>
            </w:r>
          </w:p>
        </w:tc>
      </w:tr>
      <w:tr w:rsidR="009C37E0" w:rsidRPr="005E5B52" w14:paraId="261997D8" w14:textId="77777777">
        <w:tblPrEx>
          <w:tblCellMar>
            <w:top w:w="0" w:type="dxa"/>
            <w:bottom w:w="0" w:type="dxa"/>
          </w:tblCellMar>
        </w:tblPrEx>
        <w:tc>
          <w:tcPr>
            <w:tcW w:w="4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0EA066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w:t>
            </w:r>
          </w:p>
        </w:tc>
        <w:tc>
          <w:tcPr>
            <w:tcW w:w="24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D051E1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APT par Graphes Causaux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 Neo4j + Sigma)</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86170A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SIEM · IDS · Cloud hybride</w:t>
            </w:r>
          </w:p>
        </w:tc>
        <w:tc>
          <w:tcPr>
            <w:tcW w:w="1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D2B1447" w14:textId="77777777" w:rsidR="009C37E0" w:rsidRPr="005E5B52" w:rsidRDefault="00000000">
            <w:pPr>
              <w:rPr>
                <w:rFonts w:ascii="Times New Roman" w:hAnsi="Times New Roman" w:cs="Times New Roman"/>
                <w:sz w:val="24"/>
                <w:szCs w:val="24"/>
              </w:rPr>
            </w:pPr>
            <w:r w:rsidRPr="005E5B52">
              <w:rPr>
                <w:rFonts w:ascii="Segoe UI Symbol" w:hAnsi="Segoe UI Symbol" w:cs="Segoe UI Symbol"/>
                <w:sz w:val="24"/>
                <w:szCs w:val="24"/>
              </w:rPr>
              <w:t>★★★★★</w:t>
            </w:r>
          </w:p>
        </w:tc>
        <w:tc>
          <w:tcPr>
            <w:tcW w:w="1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08B5B366" w14:textId="77777777" w:rsidR="009C37E0" w:rsidRPr="005E5B52" w:rsidRDefault="00000000">
            <w:pPr>
              <w:rPr>
                <w:rFonts w:ascii="Times New Roman" w:hAnsi="Times New Roman" w:cs="Times New Roman"/>
                <w:sz w:val="24"/>
                <w:szCs w:val="24"/>
              </w:rPr>
            </w:pPr>
            <w:r w:rsidRPr="005E5B52">
              <w:rPr>
                <w:rFonts w:ascii="Segoe UI Symbol" w:hAnsi="Segoe UI Symbol" w:cs="Segoe UI Symbol"/>
                <w:sz w:val="24"/>
                <w:szCs w:val="24"/>
              </w:rPr>
              <w:t>★★★★☆</w:t>
            </w:r>
          </w:p>
        </w:tc>
        <w:tc>
          <w:tcPr>
            <w:tcW w:w="1926"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DB00E1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TIFS / NDSS</w:t>
            </w:r>
          </w:p>
        </w:tc>
      </w:tr>
      <w:tr w:rsidR="009C37E0" w:rsidRPr="005E5B52" w14:paraId="5A2A4E73" w14:textId="77777777">
        <w:tblPrEx>
          <w:tblCellMar>
            <w:top w:w="0" w:type="dxa"/>
            <w:bottom w:w="0" w:type="dxa"/>
          </w:tblCellMar>
        </w:tblPrEx>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3EE30D3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3</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77FB9D9"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xml:space="preserve"> + Vérification Formelle (Z3 + OPA + </w:t>
            </w:r>
            <w:proofErr w:type="spellStart"/>
            <w:r w:rsidRPr="005E5B52">
              <w:rPr>
                <w:rFonts w:ascii="Times New Roman" w:hAnsi="Times New Roman" w:cs="Times New Roman"/>
                <w:sz w:val="24"/>
                <w:szCs w:val="24"/>
              </w:rPr>
              <w:t>Terraform</w:t>
            </w:r>
            <w:proofErr w:type="spellEnd"/>
            <w:r w:rsidRPr="005E5B52">
              <w:rPr>
                <w:rFonts w:ascii="Times New Roman" w:hAnsi="Times New Roman" w:cs="Times New Roman"/>
                <w:sz w:val="24"/>
                <w:szCs w:val="24"/>
              </w:rPr>
              <w:t>)</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A0987C1"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DevSecOps</w:t>
            </w:r>
            <w:proofErr w:type="spellEnd"/>
            <w:r w:rsidRPr="005E5B52">
              <w:rPr>
                <w:rFonts w:ascii="Times New Roman" w:hAnsi="Times New Roman" w:cs="Times New Roman"/>
                <w:sz w:val="24"/>
                <w:szCs w:val="24"/>
              </w:rPr>
              <w:t xml:space="preserve"> · Cloud Sec</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AA9F3B9" w14:textId="77777777" w:rsidR="009C37E0" w:rsidRPr="005E5B52" w:rsidRDefault="00000000">
            <w:pPr>
              <w:rPr>
                <w:rFonts w:ascii="Times New Roman" w:hAnsi="Times New Roman" w:cs="Times New Roman"/>
                <w:sz w:val="24"/>
                <w:szCs w:val="24"/>
              </w:rPr>
            </w:pPr>
            <w:r w:rsidRPr="005E5B52">
              <w:rPr>
                <w:rFonts w:ascii="Segoe UI Symbol" w:hAnsi="Segoe UI Symbol" w:cs="Segoe UI Symbol"/>
                <w:sz w:val="24"/>
                <w:szCs w:val="24"/>
              </w:rPr>
              <w:t>★★★★☆</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34F7B64E" w14:textId="77777777" w:rsidR="009C37E0" w:rsidRPr="005E5B52" w:rsidRDefault="00000000">
            <w:pPr>
              <w:rPr>
                <w:rFonts w:ascii="Times New Roman" w:hAnsi="Times New Roman" w:cs="Times New Roman"/>
                <w:sz w:val="24"/>
                <w:szCs w:val="24"/>
              </w:rPr>
            </w:pPr>
            <w:r w:rsidRPr="005E5B52">
              <w:rPr>
                <w:rFonts w:ascii="Segoe UI Symbol" w:hAnsi="Segoe UI Symbol" w:cs="Segoe UI Symbol"/>
                <w:sz w:val="24"/>
                <w:szCs w:val="24"/>
              </w:rPr>
              <w:t>★★★★☆</w:t>
            </w: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E19ADB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TSE / ACM CCS</w:t>
            </w:r>
          </w:p>
        </w:tc>
      </w:tr>
      <w:tr w:rsidR="009C37E0" w:rsidRPr="005E5B52" w14:paraId="7792EDC3" w14:textId="77777777">
        <w:tblPrEx>
          <w:tblCellMar>
            <w:top w:w="0" w:type="dxa"/>
            <w:bottom w:w="0" w:type="dxa"/>
          </w:tblCellMar>
        </w:tblPrEx>
        <w:tc>
          <w:tcPr>
            <w:tcW w:w="4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4106D1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4</w:t>
            </w:r>
          </w:p>
        </w:tc>
        <w:tc>
          <w:tcPr>
            <w:tcW w:w="24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536DB7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PUF Léger + Bloom Filter (</w:t>
            </w:r>
            <w:proofErr w:type="spellStart"/>
            <w:r w:rsidRPr="005E5B52">
              <w:rPr>
                <w:rFonts w:ascii="Times New Roman" w:hAnsi="Times New Roman" w:cs="Times New Roman"/>
                <w:sz w:val="24"/>
                <w:szCs w:val="24"/>
              </w:rPr>
              <w:t>IIoT</w:t>
            </w:r>
            <w:proofErr w:type="spellEnd"/>
            <w:r w:rsidRPr="005E5B52">
              <w:rPr>
                <w:rFonts w:ascii="Times New Roman" w:hAnsi="Times New Roman" w:cs="Times New Roman"/>
                <w:sz w:val="24"/>
                <w:szCs w:val="24"/>
              </w:rPr>
              <w:t xml:space="preserve"> / microcontrôleurs)</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48EF7B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Cryptographie · IoT industriel</w:t>
            </w:r>
          </w:p>
        </w:tc>
        <w:tc>
          <w:tcPr>
            <w:tcW w:w="1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BC309BE" w14:textId="77777777" w:rsidR="009C37E0" w:rsidRPr="005E5B52" w:rsidRDefault="00000000">
            <w:pPr>
              <w:rPr>
                <w:rFonts w:ascii="Times New Roman" w:hAnsi="Times New Roman" w:cs="Times New Roman"/>
                <w:sz w:val="24"/>
                <w:szCs w:val="24"/>
              </w:rPr>
            </w:pPr>
            <w:r w:rsidRPr="005E5B52">
              <w:rPr>
                <w:rFonts w:ascii="Segoe UI Symbol" w:hAnsi="Segoe UI Symbol" w:cs="Segoe UI Symbol"/>
                <w:sz w:val="24"/>
                <w:szCs w:val="24"/>
              </w:rPr>
              <w:t>★★★★★</w:t>
            </w:r>
          </w:p>
        </w:tc>
        <w:tc>
          <w:tcPr>
            <w:tcW w:w="1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4599012" w14:textId="77777777" w:rsidR="009C37E0" w:rsidRPr="005E5B52" w:rsidRDefault="00000000">
            <w:pPr>
              <w:rPr>
                <w:rFonts w:ascii="Times New Roman" w:hAnsi="Times New Roman" w:cs="Times New Roman"/>
                <w:sz w:val="24"/>
                <w:szCs w:val="24"/>
              </w:rPr>
            </w:pPr>
            <w:r w:rsidRPr="005E5B52">
              <w:rPr>
                <w:rFonts w:ascii="Segoe UI Symbol" w:hAnsi="Segoe UI Symbol" w:cs="Segoe UI Symbol"/>
                <w:sz w:val="24"/>
                <w:szCs w:val="24"/>
              </w:rPr>
              <w:t>★★★☆☆</w:t>
            </w:r>
          </w:p>
        </w:tc>
        <w:tc>
          <w:tcPr>
            <w:tcW w:w="1926"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AF8D86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TIFS / CHES</w:t>
            </w:r>
          </w:p>
        </w:tc>
      </w:tr>
      <w:tr w:rsidR="009C37E0" w:rsidRPr="005E5B52" w14:paraId="4FFCA238" w14:textId="77777777">
        <w:tblPrEx>
          <w:tblCellMar>
            <w:top w:w="0" w:type="dxa"/>
            <w:bottom w:w="0" w:type="dxa"/>
          </w:tblCellMar>
        </w:tblPrEx>
        <w:tc>
          <w:tcPr>
            <w:tcW w:w="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AB845D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5</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A5BB6B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Conformité Continue ISO 27001 (OSCAL + OPA +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B7EAA5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Gouvernance IT · GRC</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5595CC4" w14:textId="77777777" w:rsidR="009C37E0" w:rsidRPr="005E5B52" w:rsidRDefault="00000000">
            <w:pPr>
              <w:rPr>
                <w:rFonts w:ascii="Times New Roman" w:hAnsi="Times New Roman" w:cs="Times New Roman"/>
                <w:sz w:val="24"/>
                <w:szCs w:val="24"/>
              </w:rPr>
            </w:pPr>
            <w:r w:rsidRPr="005E5B52">
              <w:rPr>
                <w:rFonts w:ascii="Segoe UI Symbol" w:hAnsi="Segoe UI Symbol" w:cs="Segoe UI Symbol"/>
                <w:sz w:val="24"/>
                <w:szCs w:val="24"/>
              </w:rPr>
              <w:t>★★★☆☆</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0489588" w14:textId="77777777" w:rsidR="009C37E0" w:rsidRPr="005E5B52" w:rsidRDefault="00000000">
            <w:pPr>
              <w:rPr>
                <w:rFonts w:ascii="Times New Roman" w:hAnsi="Times New Roman" w:cs="Times New Roman"/>
                <w:sz w:val="24"/>
                <w:szCs w:val="24"/>
              </w:rPr>
            </w:pPr>
            <w:r w:rsidRPr="005E5B52">
              <w:rPr>
                <w:rFonts w:ascii="Segoe UI Symbol" w:hAnsi="Segoe UI Symbol" w:cs="Segoe UI Symbol"/>
                <w:sz w:val="24"/>
                <w:szCs w:val="24"/>
              </w:rPr>
              <w:t>★★★★★</w:t>
            </w: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B9D637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Computers &amp; Security / IEEE TNSM</w:t>
            </w:r>
          </w:p>
        </w:tc>
      </w:tr>
    </w:tbl>
    <w:p w14:paraId="29E812B7" w14:textId="77777777" w:rsidR="009C37E0" w:rsidRPr="005E5B52" w:rsidRDefault="009C37E0">
      <w:pPr>
        <w:spacing w:after="120"/>
        <w:rPr>
          <w:rFonts w:ascii="Times New Roman" w:hAnsi="Times New Roman" w:cs="Times New Roman"/>
          <w:sz w:val="24"/>
          <w:szCs w:val="24"/>
        </w:rPr>
      </w:pPr>
    </w:p>
    <w:p w14:paraId="4722BE30"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Note de lecture : l'innovativité mesure le degré de nouveauté scientifique (gap dans la littérature, combinaison inédite). La faisabilité mesure la capacité à produire des résultats expérimentaux solides dans un délai de 3 à 8 mois avec les ressources d'un laboratoire standard.</w:t>
      </w:r>
    </w:p>
    <w:p w14:paraId="1AE70AC3" w14:textId="77777777" w:rsidR="009C37E0" w:rsidRPr="005E5B52" w:rsidRDefault="009C37E0">
      <w:pPr>
        <w:spacing w:after="80"/>
        <w:rPr>
          <w:rFonts w:ascii="Times New Roman" w:hAnsi="Times New Roman" w:cs="Times New Roman"/>
          <w:sz w:val="24"/>
          <w:szCs w:val="24"/>
        </w:rPr>
      </w:pPr>
    </w:p>
    <w:p w14:paraId="5A0D8C22" w14:textId="77777777" w:rsidR="009C37E0" w:rsidRPr="005E5B52" w:rsidRDefault="009C37E0">
      <w:pPr>
        <w:spacing w:after="120"/>
        <w:rPr>
          <w:rFonts w:ascii="Times New Roman" w:hAnsi="Times New Roman" w:cs="Times New Roman"/>
          <w:sz w:val="24"/>
          <w:szCs w:val="24"/>
        </w:rPr>
      </w:pPr>
    </w:p>
    <w:p w14:paraId="54C5C85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br w:type="page"/>
      </w:r>
    </w:p>
    <w:p w14:paraId="42A3C98F" w14:textId="77777777" w:rsidR="009C37E0" w:rsidRPr="005E5B52" w:rsidRDefault="00000000" w:rsidP="005E5B52">
      <w:pPr>
        <w:pStyle w:val="Heading1"/>
      </w:pPr>
      <w:r w:rsidRPr="005E5B52">
        <w:rPr>
          <w:color w:val="E8F4FC"/>
        </w:rPr>
        <w:lastRenderedPageBreak/>
        <w:t xml:space="preserve">THÈME </w:t>
      </w:r>
      <w:proofErr w:type="gramStart"/>
      <w:r w:rsidRPr="005E5B52">
        <w:rPr>
          <w:color w:val="E8F4FC"/>
        </w:rPr>
        <w:t xml:space="preserve">1  </w:t>
      </w:r>
      <w:r w:rsidRPr="005E5B52">
        <w:t>—</w:t>
      </w:r>
      <w:proofErr w:type="gramEnd"/>
      <w:r w:rsidRPr="005E5B52">
        <w:t xml:space="preserve"> Le plus innovant — Rang A potentiel</w:t>
      </w:r>
    </w:p>
    <w:p w14:paraId="20785AE1" w14:textId="77777777" w:rsidR="009C37E0" w:rsidRPr="005E5B52" w:rsidRDefault="00000000">
      <w:pPr>
        <w:shd w:val="clear" w:color="auto" w:fill="E8F4FC"/>
        <w:spacing w:before="80" w:after="120"/>
        <w:ind w:left="160" w:right="160"/>
        <w:rPr>
          <w:rFonts w:ascii="Times New Roman" w:hAnsi="Times New Roman" w:cs="Times New Roman"/>
          <w:sz w:val="24"/>
          <w:szCs w:val="24"/>
        </w:rPr>
      </w:pPr>
      <w:r w:rsidRPr="005E5B52">
        <w:rPr>
          <w:rFonts w:ascii="Times New Roman" w:hAnsi="Times New Roman" w:cs="Times New Roman"/>
          <w:b/>
          <w:bCs/>
          <w:i/>
          <w:iCs/>
          <w:color w:val="012B50"/>
          <w:sz w:val="24"/>
          <w:szCs w:val="24"/>
        </w:rPr>
        <w:t>« Orchestration Zero Trust Frugale par Politiques Déclaratives : Un Cadre IAM Adaptatif et Low-Cost pour Environnements Hétérogènes »</w:t>
      </w:r>
    </w:p>
    <w:p w14:paraId="44431ABE" w14:textId="77777777" w:rsidR="009C37E0" w:rsidRPr="005E5B52" w:rsidRDefault="00000000">
      <w:pPr>
        <w:spacing w:before="60" w:after="120"/>
        <w:ind w:left="1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Cibles de publication : </w:t>
      </w:r>
      <w:r w:rsidRPr="005E5B52">
        <w:rPr>
          <w:rFonts w:ascii="Times New Roman" w:hAnsi="Times New Roman" w:cs="Times New Roman"/>
          <w:color w:val="444466"/>
          <w:sz w:val="24"/>
          <w:szCs w:val="24"/>
        </w:rPr>
        <w:t xml:space="preserve">IEEE S&amp;P · ACM CCS · IEEE Transactions on Dependable and Secure </w:t>
      </w:r>
      <w:proofErr w:type="spellStart"/>
      <w:r w:rsidRPr="005E5B52">
        <w:rPr>
          <w:rFonts w:ascii="Times New Roman" w:hAnsi="Times New Roman" w:cs="Times New Roman"/>
          <w:color w:val="444466"/>
          <w:sz w:val="24"/>
          <w:szCs w:val="24"/>
        </w:rPr>
        <w:t>Computing</w:t>
      </w:r>
      <w:proofErr w:type="spellEnd"/>
    </w:p>
    <w:p w14:paraId="5D65BCEB" w14:textId="77777777" w:rsidR="009C37E0" w:rsidRPr="005E5B52" w:rsidRDefault="009C37E0">
      <w:pPr>
        <w:spacing w:after="100"/>
        <w:rPr>
          <w:rFonts w:ascii="Times New Roman" w:hAnsi="Times New Roman" w:cs="Times New Roman"/>
          <w:sz w:val="24"/>
          <w:szCs w:val="24"/>
        </w:rPr>
      </w:pPr>
    </w:p>
    <w:p w14:paraId="230D71AB"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B. </w:t>
      </w:r>
      <w:r w:rsidRPr="005E5B52">
        <w:rPr>
          <w:rFonts w:ascii="Times New Roman" w:hAnsi="Times New Roman" w:cs="Times New Roman"/>
          <w:b/>
          <w:bCs/>
          <w:color w:val="012B50"/>
          <w:sz w:val="24"/>
          <w:szCs w:val="24"/>
        </w:rPr>
        <w:t>Problème non résolu</w:t>
      </w:r>
    </w:p>
    <w:p w14:paraId="55CE6EFB"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Les architectures Zero Trust (ZTA) sont théoriquement bien décrites (NIST SP 800-207), mais leur implémentation reste coûteuse et monolithique. Les solutions commerciales — </w:t>
      </w:r>
      <w:proofErr w:type="spellStart"/>
      <w:r w:rsidRPr="005E5B52">
        <w:rPr>
          <w:rFonts w:ascii="Times New Roman" w:hAnsi="Times New Roman" w:cs="Times New Roman"/>
          <w:sz w:val="24"/>
          <w:szCs w:val="24"/>
        </w:rPr>
        <w:t>Zscaler</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Okta</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BeyondCorp</w:t>
      </w:r>
      <w:proofErr w:type="spellEnd"/>
      <w:r w:rsidRPr="005E5B52">
        <w:rPr>
          <w:rFonts w:ascii="Times New Roman" w:hAnsi="Times New Roman" w:cs="Times New Roman"/>
          <w:sz w:val="24"/>
          <w:szCs w:val="24"/>
        </w:rPr>
        <w:t>, Palo Alto Prisma — supposent une infrastructure cloud mature et des budgets IT conséquents (20 à 150 USD/utilisateur/mois). Les travaux académiques sur ZTA open source ignorent quasi systématiquement la dimension économique de déploiement et la gestion dynamique des politiques dans des environnements à faibles ressources.</w:t>
      </w:r>
    </w:p>
    <w:p w14:paraId="6B84866C" w14:textId="77777777" w:rsidR="009C37E0" w:rsidRPr="005E5B52" w:rsidRDefault="009C37E0">
      <w:pPr>
        <w:spacing w:after="60"/>
        <w:rPr>
          <w:rFonts w:ascii="Times New Roman" w:hAnsi="Times New Roman" w:cs="Times New Roman"/>
          <w:sz w:val="24"/>
          <w:szCs w:val="24"/>
        </w:rPr>
      </w:pPr>
    </w:p>
    <w:p w14:paraId="5625C502"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Les approches actuelles couplent fortement authentification, autorisation et </w:t>
      </w:r>
      <w:proofErr w:type="spellStart"/>
      <w:r w:rsidRPr="005E5B52">
        <w:rPr>
          <w:rFonts w:ascii="Times New Roman" w:hAnsi="Times New Roman" w:cs="Times New Roman"/>
          <w:sz w:val="24"/>
          <w:szCs w:val="24"/>
        </w:rPr>
        <w:t>enforcement</w:t>
      </w:r>
      <w:proofErr w:type="spellEnd"/>
      <w:r w:rsidRPr="005E5B52">
        <w:rPr>
          <w:rFonts w:ascii="Times New Roman" w:hAnsi="Times New Roman" w:cs="Times New Roman"/>
          <w:sz w:val="24"/>
          <w:szCs w:val="24"/>
        </w:rPr>
        <w:t xml:space="preserve"> dans des couches monolithiques, générant : (i) une rigidité architecturale, (ii) une surcharge opérationnelle liée à la gestion de règles statiques, (iii) une dépendance à des composants propriétaires pour la cohérence des politiques distribuées. Aucun travail existant ne propose un déploiement ZTA complet, reproductible et </w:t>
      </w:r>
      <w:proofErr w:type="spellStart"/>
      <w:r w:rsidRPr="005E5B52">
        <w:rPr>
          <w:rFonts w:ascii="Times New Roman" w:hAnsi="Times New Roman" w:cs="Times New Roman"/>
          <w:sz w:val="24"/>
          <w:szCs w:val="24"/>
        </w:rPr>
        <w:t>benchmarké</w:t>
      </w:r>
      <w:proofErr w:type="spellEnd"/>
      <w:r w:rsidRPr="005E5B52">
        <w:rPr>
          <w:rFonts w:ascii="Times New Roman" w:hAnsi="Times New Roman" w:cs="Times New Roman"/>
          <w:sz w:val="24"/>
          <w:szCs w:val="24"/>
        </w:rPr>
        <w:t xml:space="preserve"> utilisant exclusivement des outils open source avec un TCO documenté.</w:t>
      </w:r>
    </w:p>
    <w:p w14:paraId="0203CD99" w14:textId="77777777" w:rsidR="009C37E0" w:rsidRPr="005E5B52" w:rsidRDefault="009C37E0">
      <w:pPr>
        <w:spacing w:after="80"/>
        <w:rPr>
          <w:rFonts w:ascii="Times New Roman" w:hAnsi="Times New Roman" w:cs="Times New Roman"/>
          <w:sz w:val="24"/>
          <w:szCs w:val="24"/>
        </w:rPr>
      </w:pPr>
    </w:p>
    <w:p w14:paraId="66F32153"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C. </w:t>
      </w:r>
      <w:r w:rsidRPr="005E5B52">
        <w:rPr>
          <w:rFonts w:ascii="Times New Roman" w:hAnsi="Times New Roman" w:cs="Times New Roman"/>
          <w:b/>
          <w:bCs/>
          <w:color w:val="012B50"/>
          <w:sz w:val="24"/>
          <w:szCs w:val="24"/>
        </w:rPr>
        <w:t>Solution innovante proposée</w:t>
      </w:r>
    </w:p>
    <w:p w14:paraId="18525695"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Conception d'un Zero Trust Policy Fabric reposant sur la composition de trois couches open source interconnectées via un protocole d'intégration formalisé :</w:t>
      </w:r>
    </w:p>
    <w:p w14:paraId="29D04C0D"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proofErr w:type="spellStart"/>
      <w:r w:rsidRPr="005E5B52">
        <w:rPr>
          <w:rFonts w:ascii="Times New Roman" w:hAnsi="Times New Roman" w:cs="Times New Roman"/>
          <w:sz w:val="24"/>
          <w:szCs w:val="24"/>
        </w:rPr>
        <w:t>Keycloak</w:t>
      </w:r>
      <w:proofErr w:type="spellEnd"/>
      <w:r w:rsidRPr="005E5B52">
        <w:rPr>
          <w:rFonts w:ascii="Times New Roman" w:hAnsi="Times New Roman" w:cs="Times New Roman"/>
          <w:sz w:val="24"/>
          <w:szCs w:val="24"/>
        </w:rPr>
        <w:t xml:space="preserve"> 23+ (OIDC/SAML2, MFA natif, fédération LDAP) comme Identity Provider adaptatif — remplace Okta</w:t>
      </w:r>
    </w:p>
    <w:p w14:paraId="370251DC"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Open Policy Agent (OPA) en Rego, déployé en sidecar ou en API </w:t>
      </w:r>
      <w:proofErr w:type="spellStart"/>
      <w:r w:rsidRPr="005E5B52">
        <w:rPr>
          <w:rFonts w:ascii="Times New Roman" w:hAnsi="Times New Roman" w:cs="Times New Roman"/>
          <w:sz w:val="24"/>
          <w:szCs w:val="24"/>
        </w:rPr>
        <w:t>gateway</w:t>
      </w:r>
      <w:proofErr w:type="spellEnd"/>
      <w:r w:rsidRPr="005E5B52">
        <w:rPr>
          <w:rFonts w:ascii="Times New Roman" w:hAnsi="Times New Roman" w:cs="Times New Roman"/>
          <w:sz w:val="24"/>
          <w:szCs w:val="24"/>
        </w:rPr>
        <w:t>, pour l'évaluation contextuelle des politiques — remplace les moteurs commerciaux</w:t>
      </w:r>
    </w:p>
    <w:p w14:paraId="6F0B352B"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proofErr w:type="spellStart"/>
      <w:r w:rsidRPr="005E5B52">
        <w:rPr>
          <w:rFonts w:ascii="Times New Roman" w:hAnsi="Times New Roman" w:cs="Times New Roman"/>
          <w:sz w:val="24"/>
          <w:szCs w:val="24"/>
        </w:rPr>
        <w:t>eBPF</w:t>
      </w:r>
      <w:proofErr w:type="spellEnd"/>
      <w:r w:rsidRPr="005E5B52">
        <w:rPr>
          <w:rFonts w:ascii="Times New Roman" w:hAnsi="Times New Roman" w:cs="Times New Roman"/>
          <w:sz w:val="24"/>
          <w:szCs w:val="24"/>
        </w:rPr>
        <w:t xml:space="preserve"> via </w:t>
      </w:r>
      <w:proofErr w:type="spellStart"/>
      <w:r w:rsidRPr="005E5B52">
        <w:rPr>
          <w:rFonts w:ascii="Times New Roman" w:hAnsi="Times New Roman" w:cs="Times New Roman"/>
          <w:sz w:val="24"/>
          <w:szCs w:val="24"/>
        </w:rPr>
        <w:t>Cilium</w:t>
      </w:r>
      <w:proofErr w:type="spellEnd"/>
      <w:r w:rsidRPr="005E5B52">
        <w:rPr>
          <w:rFonts w:ascii="Times New Roman" w:hAnsi="Times New Roman" w:cs="Times New Roman"/>
          <w:sz w:val="24"/>
          <w:szCs w:val="24"/>
        </w:rPr>
        <w:t>/</w:t>
      </w:r>
      <w:proofErr w:type="spellStart"/>
      <w:r w:rsidRPr="005E5B52">
        <w:rPr>
          <w:rFonts w:ascii="Times New Roman" w:hAnsi="Times New Roman" w:cs="Times New Roman"/>
          <w:sz w:val="24"/>
          <w:szCs w:val="24"/>
        </w:rPr>
        <w:t>Tetragon</w:t>
      </w:r>
      <w:proofErr w:type="spellEnd"/>
      <w:r w:rsidRPr="005E5B52">
        <w:rPr>
          <w:rFonts w:ascii="Times New Roman" w:hAnsi="Times New Roman" w:cs="Times New Roman"/>
          <w:sz w:val="24"/>
          <w:szCs w:val="24"/>
        </w:rPr>
        <w:t xml:space="preserve"> pour l'</w:t>
      </w:r>
      <w:proofErr w:type="spellStart"/>
      <w:r w:rsidRPr="005E5B52">
        <w:rPr>
          <w:rFonts w:ascii="Times New Roman" w:hAnsi="Times New Roman" w:cs="Times New Roman"/>
          <w:sz w:val="24"/>
          <w:szCs w:val="24"/>
        </w:rPr>
        <w:t>enforcement</w:t>
      </w:r>
      <w:proofErr w:type="spellEnd"/>
      <w:r w:rsidRPr="005E5B52">
        <w:rPr>
          <w:rFonts w:ascii="Times New Roman" w:hAnsi="Times New Roman" w:cs="Times New Roman"/>
          <w:sz w:val="24"/>
          <w:szCs w:val="24"/>
        </w:rPr>
        <w:t xml:space="preserve"> réseau au niveau noyau Linux, sans agent supplémentaire — remplace les firewalls Next-Gen</w:t>
      </w:r>
    </w:p>
    <w:p w14:paraId="1C03A111"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4.7 pour le </w:t>
      </w:r>
      <w:proofErr w:type="spellStart"/>
      <w:r w:rsidRPr="005E5B52">
        <w:rPr>
          <w:rFonts w:ascii="Times New Roman" w:hAnsi="Times New Roman" w:cs="Times New Roman"/>
          <w:sz w:val="24"/>
          <w:szCs w:val="24"/>
        </w:rPr>
        <w:t>scoring</w:t>
      </w:r>
      <w:proofErr w:type="spellEnd"/>
      <w:r w:rsidRPr="005E5B52">
        <w:rPr>
          <w:rFonts w:ascii="Times New Roman" w:hAnsi="Times New Roman" w:cs="Times New Roman"/>
          <w:sz w:val="24"/>
          <w:szCs w:val="24"/>
        </w:rPr>
        <w:t xml:space="preserve"> de risque comportemental léger (sans ML coûteux), déclenchant dynamiquement élévations ou restrictions de droits</w:t>
      </w:r>
    </w:p>
    <w:p w14:paraId="5246D920" w14:textId="77777777" w:rsidR="009C37E0" w:rsidRPr="005E5B52" w:rsidRDefault="009C37E0">
      <w:pPr>
        <w:spacing w:after="60"/>
        <w:rPr>
          <w:rFonts w:ascii="Times New Roman" w:hAnsi="Times New Roman" w:cs="Times New Roman"/>
          <w:sz w:val="24"/>
          <w:szCs w:val="24"/>
        </w:rPr>
      </w:pPr>
    </w:p>
    <w:p w14:paraId="03047333"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L'originalité ne réside pas dans les outils individuels mais dans l'architecture de composition et le protocole d'intégration : un pipeline de trust </w:t>
      </w:r>
      <w:proofErr w:type="spellStart"/>
      <w:r w:rsidRPr="005E5B52">
        <w:rPr>
          <w:rFonts w:ascii="Times New Roman" w:hAnsi="Times New Roman" w:cs="Times New Roman"/>
          <w:sz w:val="24"/>
          <w:szCs w:val="24"/>
        </w:rPr>
        <w:t>scoring</w:t>
      </w:r>
      <w:proofErr w:type="spellEnd"/>
      <w:r w:rsidRPr="005E5B52">
        <w:rPr>
          <w:rFonts w:ascii="Times New Roman" w:hAnsi="Times New Roman" w:cs="Times New Roman"/>
          <w:sz w:val="24"/>
          <w:szCs w:val="24"/>
        </w:rPr>
        <w:t xml:space="preserve"> distribué qui agrège les signaux de ces quatre couches pour des décisions d'accès dynamiques. Ce modèle de </w:t>
      </w:r>
      <w:proofErr w:type="spellStart"/>
      <w:r w:rsidRPr="005E5B52">
        <w:rPr>
          <w:rFonts w:ascii="Times New Roman" w:hAnsi="Times New Roman" w:cs="Times New Roman"/>
          <w:sz w:val="24"/>
          <w:szCs w:val="24"/>
        </w:rPr>
        <w:t>risk-aware</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policy</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scoring</w:t>
      </w:r>
      <w:proofErr w:type="spellEnd"/>
      <w:r w:rsidRPr="005E5B52">
        <w:rPr>
          <w:rFonts w:ascii="Times New Roman" w:hAnsi="Times New Roman" w:cs="Times New Roman"/>
          <w:sz w:val="24"/>
          <w:szCs w:val="24"/>
        </w:rPr>
        <w:t xml:space="preserve"> open source, versionné via </w:t>
      </w:r>
      <w:proofErr w:type="spellStart"/>
      <w:r w:rsidRPr="005E5B52">
        <w:rPr>
          <w:rFonts w:ascii="Times New Roman" w:hAnsi="Times New Roman" w:cs="Times New Roman"/>
          <w:sz w:val="24"/>
          <w:szCs w:val="24"/>
        </w:rPr>
        <w:t>GitOps</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auditabilité</w:t>
      </w:r>
      <w:proofErr w:type="spellEnd"/>
      <w:r w:rsidRPr="005E5B52">
        <w:rPr>
          <w:rFonts w:ascii="Times New Roman" w:hAnsi="Times New Roman" w:cs="Times New Roman"/>
          <w:sz w:val="24"/>
          <w:szCs w:val="24"/>
        </w:rPr>
        <w:t xml:space="preserve"> continue), n'existe pas comme artefact validé dans la littérature.</w:t>
      </w:r>
    </w:p>
    <w:p w14:paraId="5CC42572" w14:textId="77777777" w:rsidR="009C37E0" w:rsidRPr="005E5B52" w:rsidRDefault="009C37E0">
      <w:pPr>
        <w:spacing w:after="80"/>
        <w:rPr>
          <w:rFonts w:ascii="Times New Roman" w:hAnsi="Times New Roman" w:cs="Times New Roman"/>
          <w:sz w:val="24"/>
          <w:szCs w:val="24"/>
        </w:rPr>
      </w:pPr>
    </w:p>
    <w:p w14:paraId="6BDD6FEA"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D. </w:t>
      </w:r>
      <w:r w:rsidRPr="005E5B52">
        <w:rPr>
          <w:rFonts w:ascii="Times New Roman" w:hAnsi="Times New Roman" w:cs="Times New Roman"/>
          <w:b/>
          <w:bCs/>
          <w:color w:val="012B50"/>
          <w:sz w:val="24"/>
          <w:szCs w:val="24"/>
        </w:rPr>
        <w:t>État de l'art &amp; gaps identifiés</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1"/>
        <w:gridCol w:w="1670"/>
        <w:gridCol w:w="3144"/>
        <w:gridCol w:w="1651"/>
        <w:gridCol w:w="934"/>
      </w:tblGrid>
      <w:tr w:rsidR="009C37E0" w:rsidRPr="005E5B52" w14:paraId="3C4009E4" w14:textId="77777777">
        <w:tblPrEx>
          <w:tblCellMar>
            <w:top w:w="0" w:type="dxa"/>
            <w:bottom w:w="0" w:type="dxa"/>
          </w:tblCellMar>
        </w:tblPrEx>
        <w:trPr>
          <w:tblHeader/>
        </w:trPr>
        <w:tc>
          <w:tcPr>
            <w:tcW w:w="3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291B4B4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w:t>
            </w:r>
          </w:p>
        </w:tc>
        <w:tc>
          <w:tcPr>
            <w:tcW w:w="17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1723088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Auteurs</w:t>
            </w:r>
          </w:p>
        </w:tc>
        <w:tc>
          <w:tcPr>
            <w:tcW w:w="33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360A1B6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Titre</w:t>
            </w:r>
          </w:p>
        </w:tc>
        <w:tc>
          <w:tcPr>
            <w:tcW w:w="17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3CCAE0E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Venue</w:t>
            </w:r>
          </w:p>
        </w:tc>
        <w:tc>
          <w:tcPr>
            <w:tcW w:w="8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4E23535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Année</w:t>
            </w:r>
          </w:p>
        </w:tc>
      </w:tr>
      <w:tr w:rsidR="009C37E0" w:rsidRPr="005E5B52" w14:paraId="79A5ECB8"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FC843E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0E1A0C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Stafford T.</w:t>
            </w:r>
          </w:p>
        </w:tc>
        <w:tc>
          <w:tcPr>
            <w:tcW w:w="3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AE0C9A2"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Zero Trust Networks: Building Secure Systems in Untrusted Networks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CA4043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O'Reilly / IEEE S&amp;P</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B41E2C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r w:rsidR="009C37E0" w:rsidRPr="005E5B52" w14:paraId="6A54B8C1"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D77356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lastRenderedPageBreak/>
              <w:t>2</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1493D57"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Mehraj &amp; </w:t>
            </w:r>
            <w:proofErr w:type="spellStart"/>
            <w:r w:rsidRPr="005E5B52">
              <w:rPr>
                <w:rFonts w:ascii="Times New Roman" w:hAnsi="Times New Roman" w:cs="Times New Roman"/>
                <w:sz w:val="24"/>
                <w:szCs w:val="24"/>
              </w:rPr>
              <w:t>Banday</w:t>
            </w:r>
            <w:proofErr w:type="spellEnd"/>
          </w:p>
        </w:tc>
        <w:tc>
          <w:tcPr>
            <w:tcW w:w="3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1C2E2A2"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Establishing a Zero Trust Strategy in Cloud Computing Environment</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C7D4B3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ICCIS</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DBCAD6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r w:rsidR="009C37E0" w:rsidRPr="005E5B52" w14:paraId="2F949F83"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F40C5B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3</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2EEC6A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Yao et al.</w:t>
            </w:r>
          </w:p>
        </w:tc>
        <w:tc>
          <w:tcPr>
            <w:tcW w:w="3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D475966"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Zero Trust Architecture: A Comprehensive Survey</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53D4D0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Access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BC13ED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2024</w:t>
            </w:r>
          </w:p>
        </w:tc>
      </w:tr>
      <w:tr w:rsidR="009C37E0" w:rsidRPr="005E5B52" w14:paraId="599358C6"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3B8438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4</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F034AD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Beltran</w:t>
            </w:r>
          </w:p>
        </w:tc>
        <w:tc>
          <w:tcPr>
            <w:tcW w:w="3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C5AE7F5"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Characterizing</w:t>
            </w:r>
            <w:proofErr w:type="spellEnd"/>
            <w:r w:rsidRPr="005E5B52">
              <w:rPr>
                <w:rFonts w:ascii="Times New Roman" w:hAnsi="Times New Roman" w:cs="Times New Roman"/>
                <w:sz w:val="24"/>
                <w:szCs w:val="24"/>
              </w:rPr>
              <w:t xml:space="preserve"> Zero Trust</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0681715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IEEE </w:t>
            </w:r>
            <w:proofErr w:type="spellStart"/>
            <w:r w:rsidRPr="005E5B52">
              <w:rPr>
                <w:rFonts w:ascii="Times New Roman" w:hAnsi="Times New Roman" w:cs="Times New Roman"/>
                <w:sz w:val="24"/>
                <w:szCs w:val="24"/>
              </w:rPr>
              <w:t>Comm</w:t>
            </w:r>
            <w:proofErr w:type="spellEnd"/>
            <w:r w:rsidRPr="005E5B52">
              <w:rPr>
                <w:rFonts w:ascii="Times New Roman" w:hAnsi="Times New Roman" w:cs="Times New Roman"/>
                <w:sz w:val="24"/>
                <w:szCs w:val="24"/>
              </w:rPr>
              <w:t>. Standards</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EE6713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r w:rsidR="009C37E0" w:rsidRPr="005E5B52" w14:paraId="29423B93"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4C18A6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5</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FE88A6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Catillo et al.</w:t>
            </w:r>
          </w:p>
        </w:tc>
        <w:tc>
          <w:tcPr>
            <w:tcW w:w="3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711A512"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A Zero Trust Architecture for Remote Working</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AF68AB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ISCC</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F346CE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2022</w:t>
            </w:r>
          </w:p>
        </w:tc>
      </w:tr>
      <w:tr w:rsidR="009C37E0" w:rsidRPr="005E5B52" w14:paraId="24BCF88A"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CF43A9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6</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078719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Rizzardi et al.</w:t>
            </w:r>
          </w:p>
        </w:tc>
        <w:tc>
          <w:tcPr>
            <w:tcW w:w="3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7A9C93A"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OPA-based Policy Engine for IoT Security</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799922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IoT Journal</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988EB7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2023</w:t>
            </w:r>
          </w:p>
        </w:tc>
      </w:tr>
      <w:tr w:rsidR="009C37E0" w:rsidRPr="005E5B52" w14:paraId="6904152A"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097793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7</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E12C7F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Rose et al.</w:t>
            </w:r>
          </w:p>
        </w:tc>
        <w:tc>
          <w:tcPr>
            <w:tcW w:w="3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18F22E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Zero Trust Architecture (SP 800-207)</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B3AF61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NIST</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FFFF26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r w:rsidR="009C37E0" w:rsidRPr="005E5B52" w14:paraId="3FBC256B"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CACD6B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8</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DB6A20B"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Teerakanok</w:t>
            </w:r>
            <w:proofErr w:type="spellEnd"/>
            <w:r w:rsidRPr="005E5B52">
              <w:rPr>
                <w:rFonts w:ascii="Times New Roman" w:hAnsi="Times New Roman" w:cs="Times New Roman"/>
                <w:sz w:val="24"/>
                <w:szCs w:val="24"/>
              </w:rPr>
              <w:t xml:space="preserve"> et al.</w:t>
            </w:r>
          </w:p>
        </w:tc>
        <w:tc>
          <w:tcPr>
            <w:tcW w:w="3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2735F3C"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Migrating to Zero-Trust Architecture: Reviews and Challenges</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F192F2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Security &amp; </w:t>
            </w:r>
            <w:proofErr w:type="spellStart"/>
            <w:r w:rsidRPr="005E5B52">
              <w:rPr>
                <w:rFonts w:ascii="Times New Roman" w:hAnsi="Times New Roman" w:cs="Times New Roman"/>
                <w:sz w:val="24"/>
                <w:szCs w:val="24"/>
              </w:rPr>
              <w:t>Comm</w:t>
            </w:r>
            <w:proofErr w:type="spellEnd"/>
            <w:r w:rsidRPr="005E5B52">
              <w:rPr>
                <w:rFonts w:ascii="Times New Roman" w:hAnsi="Times New Roman" w:cs="Times New Roman"/>
                <w:sz w:val="24"/>
                <w:szCs w:val="24"/>
              </w:rPr>
              <w:t>. Networks</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433BBE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bl>
    <w:p w14:paraId="2FF462EC" w14:textId="77777777" w:rsidR="009C37E0" w:rsidRPr="005E5B52" w:rsidRDefault="009C37E0">
      <w:pPr>
        <w:spacing w:after="80"/>
        <w:rPr>
          <w:rFonts w:ascii="Times New Roman" w:hAnsi="Times New Roman" w:cs="Times New Roman"/>
          <w:sz w:val="24"/>
          <w:szCs w:val="24"/>
        </w:rPr>
      </w:pPr>
    </w:p>
    <w:p w14:paraId="4D83C489"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Gaps critiques : (i) Aucun travail ne combine OPA + </w:t>
      </w:r>
      <w:proofErr w:type="spellStart"/>
      <w:r w:rsidRPr="005E5B52">
        <w:rPr>
          <w:rFonts w:ascii="Times New Roman" w:hAnsi="Times New Roman" w:cs="Times New Roman"/>
          <w:sz w:val="24"/>
          <w:szCs w:val="24"/>
        </w:rPr>
        <w:t>eBPF</w:t>
      </w:r>
      <w:proofErr w:type="spellEnd"/>
      <w:r w:rsidRPr="005E5B52">
        <w:rPr>
          <w:rFonts w:ascii="Times New Roman" w:hAnsi="Times New Roman" w:cs="Times New Roman"/>
          <w:sz w:val="24"/>
          <w:szCs w:val="24"/>
        </w:rPr>
        <w:t xml:space="preserve"> + IAM open source dans une ZTA complète avec TCO documenté. (ii) La dimension frugalité économique est absente de tous les travaux existants. (iii) L'adaptation dynamique des politiques sans réécriture manuelle n'est pas traitée. (iv) Le contexte Low-Resource </w:t>
      </w:r>
      <w:proofErr w:type="spellStart"/>
      <w:r w:rsidRPr="005E5B52">
        <w:rPr>
          <w:rFonts w:ascii="Times New Roman" w:hAnsi="Times New Roman" w:cs="Times New Roman"/>
          <w:sz w:val="24"/>
          <w:szCs w:val="24"/>
        </w:rPr>
        <w:t>Environments</w:t>
      </w:r>
      <w:proofErr w:type="spellEnd"/>
      <w:r w:rsidRPr="005E5B52">
        <w:rPr>
          <w:rFonts w:ascii="Times New Roman" w:hAnsi="Times New Roman" w:cs="Times New Roman"/>
          <w:sz w:val="24"/>
          <w:szCs w:val="24"/>
        </w:rPr>
        <w:t xml:space="preserve"> (LRE) — PME africaines, administrations publiques, pays en développement — est structurellement ignoré.</w:t>
      </w:r>
    </w:p>
    <w:p w14:paraId="53179C93" w14:textId="77777777" w:rsidR="009C37E0" w:rsidRPr="005E5B52" w:rsidRDefault="009C37E0">
      <w:pPr>
        <w:spacing w:after="80"/>
        <w:rPr>
          <w:rFonts w:ascii="Times New Roman" w:hAnsi="Times New Roman" w:cs="Times New Roman"/>
          <w:sz w:val="24"/>
          <w:szCs w:val="24"/>
        </w:rPr>
      </w:pPr>
    </w:p>
    <w:p w14:paraId="4BDEA751"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E. </w:t>
      </w:r>
      <w:r w:rsidRPr="005E5B52">
        <w:rPr>
          <w:rFonts w:ascii="Times New Roman" w:hAnsi="Times New Roman" w:cs="Times New Roman"/>
          <w:b/>
          <w:bCs/>
          <w:color w:val="012B50"/>
          <w:sz w:val="24"/>
          <w:szCs w:val="24"/>
        </w:rPr>
        <w:t>Preuve d'innovativité (</w:t>
      </w:r>
      <w:proofErr w:type="spellStart"/>
      <w:r w:rsidRPr="005E5B52">
        <w:rPr>
          <w:rFonts w:ascii="Times New Roman" w:hAnsi="Times New Roman" w:cs="Times New Roman"/>
          <w:b/>
          <w:bCs/>
          <w:color w:val="012B50"/>
          <w:sz w:val="24"/>
          <w:szCs w:val="24"/>
        </w:rPr>
        <w:t>Novelty</w:t>
      </w:r>
      <w:proofErr w:type="spellEnd"/>
      <w:r w:rsidRPr="005E5B52">
        <w:rPr>
          <w:rFonts w:ascii="Times New Roman" w:hAnsi="Times New Roman" w:cs="Times New Roman"/>
          <w:b/>
          <w:bCs/>
          <w:color w:val="012B50"/>
          <w:sz w:val="24"/>
          <w:szCs w:val="24"/>
        </w:rPr>
        <w:t>)</w:t>
      </w:r>
    </w:p>
    <w:p w14:paraId="37C5A831"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Contribution 1 : Formalisation d'un modèle ZTA entièrement open source, déployable sur </w:t>
      </w:r>
      <w:proofErr w:type="spellStart"/>
      <w:r w:rsidRPr="005E5B52">
        <w:rPr>
          <w:rFonts w:ascii="Times New Roman" w:hAnsi="Times New Roman" w:cs="Times New Roman"/>
          <w:sz w:val="24"/>
          <w:szCs w:val="24"/>
        </w:rPr>
        <w:t>bare</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metal</w:t>
      </w:r>
      <w:proofErr w:type="spellEnd"/>
      <w:r w:rsidRPr="005E5B52">
        <w:rPr>
          <w:rFonts w:ascii="Times New Roman" w:hAnsi="Times New Roman" w:cs="Times New Roman"/>
          <w:sz w:val="24"/>
          <w:szCs w:val="24"/>
        </w:rPr>
        <w:t xml:space="preserve"> (2 </w:t>
      </w:r>
      <w:proofErr w:type="spellStart"/>
      <w:r w:rsidRPr="005E5B52">
        <w:rPr>
          <w:rFonts w:ascii="Times New Roman" w:hAnsi="Times New Roman" w:cs="Times New Roman"/>
          <w:sz w:val="24"/>
          <w:szCs w:val="24"/>
        </w:rPr>
        <w:t>vCPU</w:t>
      </w:r>
      <w:proofErr w:type="spellEnd"/>
      <w:r w:rsidRPr="005E5B52">
        <w:rPr>
          <w:rFonts w:ascii="Times New Roman" w:hAnsi="Times New Roman" w:cs="Times New Roman"/>
          <w:sz w:val="24"/>
          <w:szCs w:val="24"/>
        </w:rPr>
        <w:t>, 4 Go RAM minimum)</w:t>
      </w:r>
    </w:p>
    <w:p w14:paraId="34D22A81"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Contribution 2 : Modèle de </w:t>
      </w:r>
      <w:proofErr w:type="spellStart"/>
      <w:r w:rsidRPr="005E5B52">
        <w:rPr>
          <w:rFonts w:ascii="Times New Roman" w:hAnsi="Times New Roman" w:cs="Times New Roman"/>
          <w:sz w:val="24"/>
          <w:szCs w:val="24"/>
        </w:rPr>
        <w:t>risk-aware</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policy</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scoring</w:t>
      </w:r>
      <w:proofErr w:type="spellEnd"/>
      <w:r w:rsidRPr="005E5B52">
        <w:rPr>
          <w:rFonts w:ascii="Times New Roman" w:hAnsi="Times New Roman" w:cs="Times New Roman"/>
          <w:sz w:val="24"/>
          <w:szCs w:val="24"/>
        </w:rPr>
        <w:t xml:space="preserve"> basé sur des métriques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légères, sans ML</w:t>
      </w:r>
    </w:p>
    <w:p w14:paraId="7DB5745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Contribution 3 : Preuve formelle que l'</w:t>
      </w:r>
      <w:proofErr w:type="spellStart"/>
      <w:r w:rsidRPr="005E5B52">
        <w:rPr>
          <w:rFonts w:ascii="Times New Roman" w:hAnsi="Times New Roman" w:cs="Times New Roman"/>
          <w:sz w:val="24"/>
          <w:szCs w:val="24"/>
        </w:rPr>
        <w:t>enforcement</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eBPF</w:t>
      </w:r>
      <w:proofErr w:type="spellEnd"/>
      <w:r w:rsidRPr="005E5B52">
        <w:rPr>
          <w:rFonts w:ascii="Times New Roman" w:hAnsi="Times New Roman" w:cs="Times New Roman"/>
          <w:sz w:val="24"/>
          <w:szCs w:val="24"/>
        </w:rPr>
        <w:t xml:space="preserve"> réduit l'</w:t>
      </w:r>
      <w:proofErr w:type="spellStart"/>
      <w:r w:rsidRPr="005E5B52">
        <w:rPr>
          <w:rFonts w:ascii="Times New Roman" w:hAnsi="Times New Roman" w:cs="Times New Roman"/>
          <w:sz w:val="24"/>
          <w:szCs w:val="24"/>
        </w:rPr>
        <w:t>overhead</w:t>
      </w:r>
      <w:proofErr w:type="spellEnd"/>
      <w:r w:rsidRPr="005E5B52">
        <w:rPr>
          <w:rFonts w:ascii="Times New Roman" w:hAnsi="Times New Roman" w:cs="Times New Roman"/>
          <w:sz w:val="24"/>
          <w:szCs w:val="24"/>
        </w:rPr>
        <w:t xml:space="preserve"> réseau vs solutions agent-</w:t>
      </w:r>
      <w:proofErr w:type="spellStart"/>
      <w:r w:rsidRPr="005E5B52">
        <w:rPr>
          <w:rFonts w:ascii="Times New Roman" w:hAnsi="Times New Roman" w:cs="Times New Roman"/>
          <w:sz w:val="24"/>
          <w:szCs w:val="24"/>
        </w:rPr>
        <w:t>based</w:t>
      </w:r>
      <w:proofErr w:type="spellEnd"/>
      <w:r w:rsidRPr="005E5B52">
        <w:rPr>
          <w:rFonts w:ascii="Times New Roman" w:hAnsi="Times New Roman" w:cs="Times New Roman"/>
          <w:sz w:val="24"/>
          <w:szCs w:val="24"/>
        </w:rPr>
        <w:t xml:space="preserve"> (mesures comparatives)</w:t>
      </w:r>
    </w:p>
    <w:p w14:paraId="353E54BA"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Contribution 4 : Infrastructure as Code (</w:t>
      </w:r>
      <w:proofErr w:type="spellStart"/>
      <w:r w:rsidRPr="005E5B52">
        <w:rPr>
          <w:rFonts w:ascii="Times New Roman" w:hAnsi="Times New Roman" w:cs="Times New Roman"/>
          <w:sz w:val="24"/>
          <w:szCs w:val="24"/>
        </w:rPr>
        <w:t>Terraform</w:t>
      </w:r>
      <w:proofErr w:type="spellEnd"/>
      <w:r w:rsidRPr="005E5B52">
        <w:rPr>
          <w:rFonts w:ascii="Times New Roman" w:hAnsi="Times New Roman" w:cs="Times New Roman"/>
          <w:sz w:val="24"/>
          <w:szCs w:val="24"/>
        </w:rPr>
        <w:t xml:space="preserve"> + Ansible) publiée sur GitHub pour reproductibilité et audit par les </w:t>
      </w:r>
      <w:proofErr w:type="spellStart"/>
      <w:r w:rsidRPr="005E5B52">
        <w:rPr>
          <w:rFonts w:ascii="Times New Roman" w:hAnsi="Times New Roman" w:cs="Times New Roman"/>
          <w:sz w:val="24"/>
          <w:szCs w:val="24"/>
        </w:rPr>
        <w:t>reviewers</w:t>
      </w:r>
      <w:proofErr w:type="spellEnd"/>
    </w:p>
    <w:p w14:paraId="334532EC" w14:textId="77777777" w:rsidR="009C37E0" w:rsidRPr="005E5B52" w:rsidRDefault="009C37E0">
      <w:pPr>
        <w:spacing w:after="60"/>
        <w:rPr>
          <w:rFonts w:ascii="Times New Roman" w:hAnsi="Times New Roman" w:cs="Times New Roman"/>
          <w:sz w:val="24"/>
          <w:szCs w:val="24"/>
        </w:rPr>
      </w:pPr>
    </w:p>
    <w:p w14:paraId="00BF48ED"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Ce thème évite les sujets saturés (« ML pour IDS », « nième revue ZTA ») en produisant une architecture implémentée, mesurée et publiable avec des artefacts reproductibles.</w:t>
      </w:r>
    </w:p>
    <w:p w14:paraId="455D609F" w14:textId="77777777" w:rsidR="009C37E0" w:rsidRPr="005E5B52" w:rsidRDefault="009C37E0">
      <w:pPr>
        <w:spacing w:after="80"/>
        <w:rPr>
          <w:rFonts w:ascii="Times New Roman" w:hAnsi="Times New Roman" w:cs="Times New Roman"/>
          <w:sz w:val="24"/>
          <w:szCs w:val="24"/>
        </w:rPr>
      </w:pPr>
    </w:p>
    <w:p w14:paraId="2A509A44"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F. </w:t>
      </w:r>
      <w:r w:rsidRPr="005E5B52">
        <w:rPr>
          <w:rFonts w:ascii="Times New Roman" w:hAnsi="Times New Roman" w:cs="Times New Roman"/>
          <w:b/>
          <w:bCs/>
          <w:color w:val="012B50"/>
          <w:sz w:val="24"/>
          <w:szCs w:val="24"/>
        </w:rPr>
        <w:t>Hypothèse de recherche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C37E0" w:rsidRPr="005E5B52" w14:paraId="1BC48B39" w14:textId="77777777">
        <w:tblPrEx>
          <w:tblCellMar>
            <w:top w:w="0" w:type="dxa"/>
            <w:bottom w:w="0" w:type="dxa"/>
          </w:tblCellMar>
        </w:tblPrEx>
        <w:tc>
          <w:tcPr>
            <w:tcW w:w="9026" w:type="dxa"/>
            <w:tcBorders>
              <w:top w:val="single" w:sz="12" w:space="0" w:color="0072CE"/>
              <w:left w:val="single" w:sz="24" w:space="0" w:color="0072CE"/>
              <w:bottom w:val="single" w:sz="12" w:space="0" w:color="0072CE"/>
              <w:right w:val="single" w:sz="4" w:space="0" w:color="0072CE"/>
            </w:tcBorders>
            <w:shd w:val="clear" w:color="auto" w:fill="E8F4FC"/>
            <w:tcMar>
              <w:top w:w="120" w:type="dxa"/>
              <w:left w:w="200" w:type="dxa"/>
              <w:bottom w:w="120" w:type="dxa"/>
              <w:right w:w="200" w:type="dxa"/>
            </w:tcMar>
          </w:tcPr>
          <w:p w14:paraId="713AF439" w14:textId="77777777" w:rsidR="009C37E0" w:rsidRPr="005E5B52" w:rsidRDefault="00000000">
            <w:pPr>
              <w:spacing w:after="40"/>
              <w:rPr>
                <w:rFonts w:ascii="Times New Roman" w:hAnsi="Times New Roman" w:cs="Times New Roman"/>
                <w:sz w:val="24"/>
                <w:szCs w:val="24"/>
              </w:rPr>
            </w:pPr>
            <w:r w:rsidRPr="005E5B52">
              <w:rPr>
                <w:rFonts w:ascii="Times New Roman" w:hAnsi="Times New Roman" w:cs="Times New Roman"/>
                <w:b/>
                <w:bCs/>
                <w:color w:val="0072CE"/>
                <w:sz w:val="24"/>
                <w:szCs w:val="24"/>
              </w:rPr>
              <w:t>Hypothèse de recherche</w:t>
            </w:r>
          </w:p>
          <w:p w14:paraId="7DB8208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"Une architecture Zero Trust construite sur la composition de </w:t>
            </w:r>
            <w:proofErr w:type="spellStart"/>
            <w:r w:rsidRPr="005E5B52">
              <w:rPr>
                <w:rFonts w:ascii="Times New Roman" w:hAnsi="Times New Roman" w:cs="Times New Roman"/>
                <w:sz w:val="24"/>
                <w:szCs w:val="24"/>
              </w:rPr>
              <w:t>Keycloak</w:t>
            </w:r>
            <w:proofErr w:type="spellEnd"/>
            <w:r w:rsidRPr="005E5B52">
              <w:rPr>
                <w:rFonts w:ascii="Times New Roman" w:hAnsi="Times New Roman" w:cs="Times New Roman"/>
                <w:sz w:val="24"/>
                <w:szCs w:val="24"/>
              </w:rPr>
              <w:t xml:space="preserve">, OPA et </w:t>
            </w:r>
            <w:proofErr w:type="spellStart"/>
            <w:r w:rsidRPr="005E5B52">
              <w:rPr>
                <w:rFonts w:ascii="Times New Roman" w:hAnsi="Times New Roman" w:cs="Times New Roman"/>
                <w:sz w:val="24"/>
                <w:szCs w:val="24"/>
              </w:rPr>
              <w:t>eBPF</w:t>
            </w:r>
            <w:proofErr w:type="spellEnd"/>
            <w:r w:rsidRPr="005E5B52">
              <w:rPr>
                <w:rFonts w:ascii="Times New Roman" w:hAnsi="Times New Roman" w:cs="Times New Roman"/>
                <w:sz w:val="24"/>
                <w:szCs w:val="24"/>
              </w:rPr>
              <w:t xml:space="preserve"> permet d'atteindre un niveau de sécurité équivalent aux solutions ZTA commerciales, avec un </w:t>
            </w:r>
            <w:proofErr w:type="spellStart"/>
            <w:r w:rsidRPr="005E5B52">
              <w:rPr>
                <w:rFonts w:ascii="Times New Roman" w:hAnsi="Times New Roman" w:cs="Times New Roman"/>
                <w:sz w:val="24"/>
                <w:szCs w:val="24"/>
              </w:rPr>
              <w:t>overhead</w:t>
            </w:r>
            <w:proofErr w:type="spellEnd"/>
            <w:r w:rsidRPr="005E5B52">
              <w:rPr>
                <w:rFonts w:ascii="Times New Roman" w:hAnsi="Times New Roman" w:cs="Times New Roman"/>
                <w:sz w:val="24"/>
                <w:szCs w:val="24"/>
              </w:rPr>
              <w:t xml:space="preserve"> infrastructure inférieur à 15 % et un coût de déploiement (TCO 3 ans) </w:t>
            </w:r>
            <w:r w:rsidRPr="005E5B52">
              <w:rPr>
                <w:rFonts w:ascii="Times New Roman" w:hAnsi="Times New Roman" w:cs="Times New Roman"/>
                <w:sz w:val="24"/>
                <w:szCs w:val="24"/>
              </w:rPr>
              <w:lastRenderedPageBreak/>
              <w:t>réduit d'au moins 70 %, tout en maintenant une latence d'authentification inférieure à 50 ms dans 95 % des cas (p95)."</w:t>
            </w:r>
          </w:p>
        </w:tc>
      </w:tr>
    </w:tbl>
    <w:p w14:paraId="5E1DDBC1" w14:textId="77777777" w:rsidR="009C37E0" w:rsidRPr="005E5B52" w:rsidRDefault="009C37E0">
      <w:pPr>
        <w:spacing w:after="80"/>
        <w:rPr>
          <w:rFonts w:ascii="Times New Roman" w:hAnsi="Times New Roman" w:cs="Times New Roman"/>
          <w:sz w:val="24"/>
          <w:szCs w:val="24"/>
        </w:rPr>
      </w:pPr>
    </w:p>
    <w:p w14:paraId="3A8450FB"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G. </w:t>
      </w:r>
      <w:r w:rsidRPr="005E5B52">
        <w:rPr>
          <w:rFonts w:ascii="Times New Roman" w:hAnsi="Times New Roman" w:cs="Times New Roman"/>
          <w:b/>
          <w:bCs/>
          <w:color w:val="012B50"/>
          <w:sz w:val="24"/>
          <w:szCs w:val="24"/>
        </w:rPr>
        <w:t>Faisabilité &amp; Méthodologie</w:t>
      </w:r>
    </w:p>
    <w:p w14:paraId="01238D2C"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Environnement : Cluster 3–5 </w:t>
      </w:r>
      <w:proofErr w:type="spellStart"/>
      <w:r w:rsidRPr="005E5B52">
        <w:rPr>
          <w:rFonts w:ascii="Times New Roman" w:hAnsi="Times New Roman" w:cs="Times New Roman"/>
          <w:sz w:val="24"/>
          <w:szCs w:val="24"/>
        </w:rPr>
        <w:t>VMs</w:t>
      </w:r>
      <w:proofErr w:type="spellEnd"/>
      <w:r w:rsidRPr="005E5B52">
        <w:rPr>
          <w:rFonts w:ascii="Times New Roman" w:hAnsi="Times New Roman" w:cs="Times New Roman"/>
          <w:sz w:val="24"/>
          <w:szCs w:val="24"/>
        </w:rPr>
        <w:t xml:space="preserve"> sous </w:t>
      </w:r>
      <w:proofErr w:type="spellStart"/>
      <w:r w:rsidRPr="005E5B52">
        <w:rPr>
          <w:rFonts w:ascii="Times New Roman" w:hAnsi="Times New Roman" w:cs="Times New Roman"/>
          <w:sz w:val="24"/>
          <w:szCs w:val="24"/>
        </w:rPr>
        <w:t>Proxmox</w:t>
      </w:r>
      <w:proofErr w:type="spellEnd"/>
      <w:r w:rsidRPr="005E5B52">
        <w:rPr>
          <w:rFonts w:ascii="Times New Roman" w:hAnsi="Times New Roman" w:cs="Times New Roman"/>
          <w:sz w:val="24"/>
          <w:szCs w:val="24"/>
        </w:rPr>
        <w:t xml:space="preserve"> ou </w:t>
      </w:r>
      <w:proofErr w:type="spellStart"/>
      <w:r w:rsidRPr="005E5B52">
        <w:rPr>
          <w:rFonts w:ascii="Times New Roman" w:hAnsi="Times New Roman" w:cs="Times New Roman"/>
          <w:sz w:val="24"/>
          <w:szCs w:val="24"/>
        </w:rPr>
        <w:t>OpenStack</w:t>
      </w:r>
      <w:proofErr w:type="spellEnd"/>
      <w:r w:rsidRPr="005E5B52">
        <w:rPr>
          <w:rFonts w:ascii="Times New Roman" w:hAnsi="Times New Roman" w:cs="Times New Roman"/>
          <w:sz w:val="24"/>
          <w:szCs w:val="24"/>
        </w:rPr>
        <w:t xml:space="preserve"> + </w:t>
      </w:r>
      <w:proofErr w:type="spellStart"/>
      <w:r w:rsidRPr="005E5B52">
        <w:rPr>
          <w:rFonts w:ascii="Times New Roman" w:hAnsi="Times New Roman" w:cs="Times New Roman"/>
          <w:sz w:val="24"/>
          <w:szCs w:val="24"/>
        </w:rPr>
        <w:t>Kubernetes</w:t>
      </w:r>
      <w:proofErr w:type="spellEnd"/>
      <w:r w:rsidRPr="005E5B52">
        <w:rPr>
          <w:rFonts w:ascii="Times New Roman" w:hAnsi="Times New Roman" w:cs="Times New Roman"/>
          <w:sz w:val="24"/>
          <w:szCs w:val="24"/>
        </w:rPr>
        <w:t xml:space="preserve"> k3s</w:t>
      </w:r>
    </w:p>
    <w:p w14:paraId="4BEB783F" w14:textId="77777777" w:rsidR="009C37E0" w:rsidRPr="005E5B52" w:rsidRDefault="00000000">
      <w:pPr>
        <w:pStyle w:val="ListParagraph"/>
        <w:numPr>
          <w:ilvl w:val="0"/>
          <w:numId w:val="2"/>
        </w:numPr>
        <w:spacing w:before="40" w:after="40"/>
        <w:rPr>
          <w:rFonts w:ascii="Times New Roman" w:hAnsi="Times New Roman" w:cs="Times New Roman"/>
          <w:sz w:val="24"/>
          <w:szCs w:val="24"/>
          <w:lang w:val="en-US"/>
        </w:rPr>
      </w:pPr>
      <w:proofErr w:type="spellStart"/>
      <w:proofErr w:type="gramStart"/>
      <w:r w:rsidRPr="005E5B52">
        <w:rPr>
          <w:rFonts w:ascii="Times New Roman" w:hAnsi="Times New Roman" w:cs="Times New Roman"/>
          <w:sz w:val="24"/>
          <w:szCs w:val="24"/>
          <w:lang w:val="en-US"/>
        </w:rPr>
        <w:t>Outils</w:t>
      </w:r>
      <w:proofErr w:type="spellEnd"/>
      <w:r w:rsidRPr="005E5B52">
        <w:rPr>
          <w:rFonts w:ascii="Times New Roman" w:hAnsi="Times New Roman" w:cs="Times New Roman"/>
          <w:sz w:val="24"/>
          <w:szCs w:val="24"/>
          <w:lang w:val="en-US"/>
        </w:rPr>
        <w:t xml:space="preserve"> :</w:t>
      </w:r>
      <w:proofErr w:type="gramEnd"/>
      <w:r w:rsidRPr="005E5B52">
        <w:rPr>
          <w:rFonts w:ascii="Times New Roman" w:hAnsi="Times New Roman" w:cs="Times New Roman"/>
          <w:sz w:val="24"/>
          <w:szCs w:val="24"/>
          <w:lang w:val="en-US"/>
        </w:rPr>
        <w:t xml:space="preserve"> </w:t>
      </w:r>
      <w:proofErr w:type="spellStart"/>
      <w:r w:rsidRPr="005E5B52">
        <w:rPr>
          <w:rFonts w:ascii="Times New Roman" w:hAnsi="Times New Roman" w:cs="Times New Roman"/>
          <w:sz w:val="24"/>
          <w:szCs w:val="24"/>
          <w:lang w:val="en-US"/>
        </w:rPr>
        <w:t>Keycloak</w:t>
      </w:r>
      <w:proofErr w:type="spellEnd"/>
      <w:r w:rsidRPr="005E5B52">
        <w:rPr>
          <w:rFonts w:ascii="Times New Roman" w:hAnsi="Times New Roman" w:cs="Times New Roman"/>
          <w:sz w:val="24"/>
          <w:szCs w:val="24"/>
          <w:lang w:val="en-US"/>
        </w:rPr>
        <w:t xml:space="preserve"> 23+, OPA 0.60+, Cilium/Tetragon, </w:t>
      </w:r>
      <w:proofErr w:type="spellStart"/>
      <w:r w:rsidRPr="005E5B52">
        <w:rPr>
          <w:rFonts w:ascii="Times New Roman" w:hAnsi="Times New Roman" w:cs="Times New Roman"/>
          <w:sz w:val="24"/>
          <w:szCs w:val="24"/>
          <w:lang w:val="en-US"/>
        </w:rPr>
        <w:t>Wazuh</w:t>
      </w:r>
      <w:proofErr w:type="spellEnd"/>
      <w:r w:rsidRPr="005E5B52">
        <w:rPr>
          <w:rFonts w:ascii="Times New Roman" w:hAnsi="Times New Roman" w:cs="Times New Roman"/>
          <w:sz w:val="24"/>
          <w:szCs w:val="24"/>
          <w:lang w:val="en-US"/>
        </w:rPr>
        <w:t xml:space="preserve"> 4.7, Terraform, GitLab CI</w:t>
      </w:r>
    </w:p>
    <w:p w14:paraId="2370E99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Validation : prototype fonctionnel + tests de charge (Locust) + tests de pénétration (</w:t>
      </w:r>
      <w:proofErr w:type="spellStart"/>
      <w:r w:rsidRPr="005E5B52">
        <w:rPr>
          <w:rFonts w:ascii="Times New Roman" w:hAnsi="Times New Roman" w:cs="Times New Roman"/>
          <w:sz w:val="24"/>
          <w:szCs w:val="24"/>
        </w:rPr>
        <w:t>Metasploit</w:t>
      </w:r>
      <w:proofErr w:type="spellEnd"/>
      <w:r w:rsidRPr="005E5B52">
        <w:rPr>
          <w:rFonts w:ascii="Times New Roman" w:hAnsi="Times New Roman" w:cs="Times New Roman"/>
          <w:sz w:val="24"/>
          <w:szCs w:val="24"/>
        </w:rPr>
        <w:t>, OWASP ZAP)</w:t>
      </w:r>
    </w:p>
    <w:p w14:paraId="3DBF4AC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Reproductibilité : </w:t>
      </w: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xml:space="preserve"> publiée pour audit par les </w:t>
      </w:r>
      <w:proofErr w:type="spellStart"/>
      <w:r w:rsidRPr="005E5B52">
        <w:rPr>
          <w:rFonts w:ascii="Times New Roman" w:hAnsi="Times New Roman" w:cs="Times New Roman"/>
          <w:sz w:val="24"/>
          <w:szCs w:val="24"/>
        </w:rPr>
        <w:t>reviewers</w:t>
      </w:r>
      <w:proofErr w:type="spellEnd"/>
    </w:p>
    <w:p w14:paraId="6EA5BD11"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Durée estimée : 4 à 6 mois pour des résultats expérimentaux solides</w:t>
      </w:r>
    </w:p>
    <w:p w14:paraId="67531528" w14:textId="77777777" w:rsidR="009C37E0" w:rsidRPr="005E5B52" w:rsidRDefault="009C37E0">
      <w:pPr>
        <w:spacing w:after="80"/>
        <w:rPr>
          <w:rFonts w:ascii="Times New Roman" w:hAnsi="Times New Roman" w:cs="Times New Roman"/>
          <w:sz w:val="24"/>
          <w:szCs w:val="24"/>
        </w:rPr>
      </w:pPr>
    </w:p>
    <w:p w14:paraId="795F9398"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H. </w:t>
      </w:r>
      <w:r w:rsidRPr="005E5B52">
        <w:rPr>
          <w:rFonts w:ascii="Times New Roman" w:hAnsi="Times New Roman" w:cs="Times New Roman"/>
          <w:b/>
          <w:bCs/>
          <w:color w:val="012B50"/>
          <w:sz w:val="24"/>
          <w:szCs w:val="24"/>
        </w:rPr>
        <w:t>Métriques de comparaison</w:t>
      </w:r>
    </w:p>
    <w:tbl>
      <w:tblPr>
        <w:tblW w:w="7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5"/>
        <w:gridCol w:w="840"/>
        <w:gridCol w:w="1991"/>
        <w:gridCol w:w="2010"/>
      </w:tblGrid>
      <w:tr w:rsidR="009C37E0" w:rsidRPr="005E5B52" w14:paraId="71428F35" w14:textId="77777777">
        <w:tblPrEx>
          <w:tblCellMar>
            <w:top w:w="0" w:type="dxa"/>
            <w:bottom w:w="0" w:type="dxa"/>
          </w:tblCellMar>
        </w:tblPrEx>
        <w:trPr>
          <w:tblHeader/>
        </w:trPr>
        <w:tc>
          <w:tcPr>
            <w:tcW w:w="22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62AE15E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Métrique</w:t>
            </w:r>
          </w:p>
        </w:tc>
        <w:tc>
          <w:tcPr>
            <w:tcW w:w="8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4B8BC13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Unité</w:t>
            </w:r>
          </w:p>
        </w:tc>
        <w:tc>
          <w:tcPr>
            <w:tcW w:w="20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4B7F796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Baseline commerciale</w:t>
            </w:r>
          </w:p>
        </w:tc>
        <w:tc>
          <w:tcPr>
            <w:tcW w:w="2026"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74621167"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Cible solution</w:t>
            </w:r>
          </w:p>
        </w:tc>
      </w:tr>
      <w:tr w:rsidR="009C37E0" w:rsidRPr="005E5B52" w14:paraId="59E94027"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17CC89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TCO annuel (100 utilisateurs)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B27DE5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USD</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38A4E4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12 000 – 18 000</w:t>
            </w:r>
          </w:p>
        </w:tc>
        <w:tc>
          <w:tcPr>
            <w:tcW w:w="2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BE9F85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&lt; 2 000</w:t>
            </w:r>
          </w:p>
        </w:tc>
      </w:tr>
      <w:tr w:rsidR="009C37E0" w:rsidRPr="005E5B52" w14:paraId="627E1EC0"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44EFF7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Latence </w:t>
            </w:r>
            <w:proofErr w:type="spellStart"/>
            <w:r w:rsidRPr="005E5B52">
              <w:rPr>
                <w:rFonts w:ascii="Times New Roman" w:hAnsi="Times New Roman" w:cs="Times New Roman"/>
                <w:sz w:val="24"/>
                <w:szCs w:val="24"/>
              </w:rPr>
              <w:t>auth</w:t>
            </w:r>
            <w:proofErr w:type="spellEnd"/>
            <w:r w:rsidRPr="005E5B52">
              <w:rPr>
                <w:rFonts w:ascii="Times New Roman" w:hAnsi="Times New Roman" w:cs="Times New Roman"/>
                <w:sz w:val="24"/>
                <w:szCs w:val="24"/>
              </w:rPr>
              <w:t xml:space="preserve"> moyenne</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5AC711F" w14:textId="77777777" w:rsidR="009C37E0" w:rsidRPr="005E5B52" w:rsidRDefault="00000000">
            <w:pPr>
              <w:rPr>
                <w:rFonts w:ascii="Times New Roman" w:hAnsi="Times New Roman" w:cs="Times New Roman"/>
                <w:sz w:val="24"/>
                <w:szCs w:val="24"/>
              </w:rPr>
            </w:pPr>
            <w:proofErr w:type="gramStart"/>
            <w:r w:rsidRPr="005E5B52">
              <w:rPr>
                <w:rFonts w:ascii="Times New Roman" w:hAnsi="Times New Roman" w:cs="Times New Roman"/>
                <w:sz w:val="24"/>
                <w:szCs w:val="24"/>
              </w:rPr>
              <w:t>ms</w:t>
            </w:r>
            <w:proofErr w:type="gramEnd"/>
          </w:p>
        </w:tc>
        <w:tc>
          <w:tcPr>
            <w:tcW w:w="20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037C7EC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40 – 80</w:t>
            </w:r>
          </w:p>
        </w:tc>
        <w:tc>
          <w:tcPr>
            <w:tcW w:w="2026"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A17EA2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&lt; 50</w:t>
            </w:r>
          </w:p>
        </w:tc>
      </w:tr>
      <w:tr w:rsidR="009C37E0" w:rsidRPr="005E5B52" w14:paraId="187D753B"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B6E8405"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Overhead</w:t>
            </w:r>
            <w:proofErr w:type="spellEnd"/>
            <w:r w:rsidRPr="005E5B52">
              <w:rPr>
                <w:rFonts w:ascii="Times New Roman" w:hAnsi="Times New Roman" w:cs="Times New Roman"/>
                <w:sz w:val="24"/>
                <w:szCs w:val="24"/>
              </w:rPr>
              <w:t xml:space="preserve"> CPU </w:t>
            </w:r>
            <w:proofErr w:type="spellStart"/>
            <w:r w:rsidRPr="005E5B52">
              <w:rPr>
                <w:rFonts w:ascii="Times New Roman" w:hAnsi="Times New Roman" w:cs="Times New Roman"/>
                <w:sz w:val="24"/>
                <w:szCs w:val="24"/>
              </w:rPr>
              <w:t>enforcement</w:t>
            </w:r>
            <w:proofErr w:type="spellEnd"/>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9CB663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B1E3BB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8 – 20 %</w:t>
            </w:r>
          </w:p>
        </w:tc>
        <w:tc>
          <w:tcPr>
            <w:tcW w:w="2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1E63B4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&lt; 12 %</w:t>
            </w:r>
          </w:p>
        </w:tc>
      </w:tr>
      <w:tr w:rsidR="009C37E0" w:rsidRPr="005E5B52" w14:paraId="4F1C716C"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00708C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Temps déploiement politique</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8E800BF" w14:textId="77777777" w:rsidR="009C37E0" w:rsidRPr="005E5B52" w:rsidRDefault="00000000">
            <w:pPr>
              <w:rPr>
                <w:rFonts w:ascii="Times New Roman" w:hAnsi="Times New Roman" w:cs="Times New Roman"/>
                <w:sz w:val="24"/>
                <w:szCs w:val="24"/>
              </w:rPr>
            </w:pPr>
            <w:proofErr w:type="gramStart"/>
            <w:r w:rsidRPr="005E5B52">
              <w:rPr>
                <w:rFonts w:ascii="Times New Roman" w:hAnsi="Times New Roman" w:cs="Times New Roman"/>
                <w:sz w:val="24"/>
                <w:szCs w:val="24"/>
              </w:rPr>
              <w:t>min</w:t>
            </w:r>
            <w:proofErr w:type="gramEnd"/>
          </w:p>
        </w:tc>
        <w:tc>
          <w:tcPr>
            <w:tcW w:w="20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07718C6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30 – 60</w:t>
            </w:r>
          </w:p>
        </w:tc>
        <w:tc>
          <w:tcPr>
            <w:tcW w:w="2026"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A2456A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&lt; 5 (</w:t>
            </w:r>
            <w:proofErr w:type="spellStart"/>
            <w:r w:rsidRPr="005E5B52">
              <w:rPr>
                <w:rFonts w:ascii="Times New Roman" w:hAnsi="Times New Roman" w:cs="Times New Roman"/>
                <w:sz w:val="24"/>
                <w:szCs w:val="24"/>
              </w:rPr>
              <w:t>GitOps</w:t>
            </w:r>
            <w:proofErr w:type="spellEnd"/>
            <w:r w:rsidRPr="005E5B52">
              <w:rPr>
                <w:rFonts w:ascii="Times New Roman" w:hAnsi="Times New Roman" w:cs="Times New Roman"/>
                <w:sz w:val="24"/>
                <w:szCs w:val="24"/>
              </w:rPr>
              <w:t>)</w:t>
            </w:r>
          </w:p>
        </w:tc>
      </w:tr>
      <w:tr w:rsidR="009C37E0" w:rsidRPr="005E5B52" w14:paraId="7154F17A"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1381DA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MTTR incident IAM</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30D5FB83" w14:textId="77777777" w:rsidR="009C37E0" w:rsidRPr="005E5B52" w:rsidRDefault="00000000">
            <w:pPr>
              <w:rPr>
                <w:rFonts w:ascii="Times New Roman" w:hAnsi="Times New Roman" w:cs="Times New Roman"/>
                <w:sz w:val="24"/>
                <w:szCs w:val="24"/>
              </w:rPr>
            </w:pPr>
            <w:proofErr w:type="gramStart"/>
            <w:r w:rsidRPr="005E5B52">
              <w:rPr>
                <w:rFonts w:ascii="Times New Roman" w:hAnsi="Times New Roman" w:cs="Times New Roman"/>
                <w:sz w:val="24"/>
                <w:szCs w:val="24"/>
              </w:rPr>
              <w:t>min</w:t>
            </w:r>
            <w:proofErr w:type="gramEnd"/>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C1EAFC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w:t>
            </w:r>
          </w:p>
        </w:tc>
        <w:tc>
          <w:tcPr>
            <w:tcW w:w="2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0492673" w14:textId="77777777" w:rsidR="009C37E0" w:rsidRPr="005E5B52" w:rsidRDefault="00000000">
            <w:pPr>
              <w:rPr>
                <w:rFonts w:ascii="Times New Roman" w:hAnsi="Times New Roman" w:cs="Times New Roman"/>
                <w:sz w:val="24"/>
                <w:szCs w:val="24"/>
              </w:rPr>
            </w:pPr>
            <w:proofErr w:type="gramStart"/>
            <w:r w:rsidRPr="005E5B52">
              <w:rPr>
                <w:rFonts w:ascii="Times New Roman" w:hAnsi="Times New Roman" w:cs="Times New Roman"/>
                <w:sz w:val="24"/>
                <w:szCs w:val="24"/>
              </w:rPr>
              <w:t>mesurable</w:t>
            </w:r>
            <w:proofErr w:type="gramEnd"/>
            <w:r w:rsidRPr="005E5B52">
              <w:rPr>
                <w:rFonts w:ascii="Times New Roman" w:hAnsi="Times New Roman" w:cs="Times New Roman"/>
                <w:sz w:val="24"/>
                <w:szCs w:val="24"/>
              </w:rPr>
              <w:t xml:space="preserve"> &amp; &lt; 15</w:t>
            </w:r>
          </w:p>
        </w:tc>
      </w:tr>
      <w:tr w:rsidR="009C37E0" w:rsidRPr="005E5B52" w14:paraId="48B1602C"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2C0BE2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Taux faux positifs (</w:t>
            </w:r>
            <w:proofErr w:type="spellStart"/>
            <w:r w:rsidRPr="005E5B52">
              <w:rPr>
                <w:rFonts w:ascii="Times New Roman" w:hAnsi="Times New Roman" w:cs="Times New Roman"/>
                <w:sz w:val="24"/>
                <w:szCs w:val="24"/>
              </w:rPr>
              <w:t>policy</w:t>
            </w:r>
            <w:proofErr w:type="spellEnd"/>
            <w:r w:rsidRPr="005E5B52">
              <w:rPr>
                <w:rFonts w:ascii="Times New Roman" w:hAnsi="Times New Roman" w:cs="Times New Roman"/>
                <w:sz w:val="24"/>
                <w:szCs w:val="24"/>
              </w:rPr>
              <w:t>)</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74B6FC7"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w:t>
            </w:r>
          </w:p>
        </w:tc>
        <w:tc>
          <w:tcPr>
            <w:tcW w:w="20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40BF31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w:t>
            </w:r>
          </w:p>
        </w:tc>
        <w:tc>
          <w:tcPr>
            <w:tcW w:w="2026"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978C1D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&lt; 2 %</w:t>
            </w:r>
          </w:p>
        </w:tc>
      </w:tr>
      <w:tr w:rsidR="009C37E0" w:rsidRPr="005E5B52" w14:paraId="70CEB871"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7C3569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Couverture NIST SP 800-207</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BDED50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EA00B8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100 %</w:t>
            </w:r>
          </w:p>
        </w:tc>
        <w:tc>
          <w:tcPr>
            <w:tcW w:w="2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CE7B9C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85 %</w:t>
            </w:r>
          </w:p>
        </w:tc>
      </w:tr>
    </w:tbl>
    <w:p w14:paraId="4586CD3F" w14:textId="77777777" w:rsidR="009C37E0" w:rsidRPr="005E5B52" w:rsidRDefault="009C37E0">
      <w:pPr>
        <w:spacing w:after="80"/>
        <w:rPr>
          <w:rFonts w:ascii="Times New Roman" w:hAnsi="Times New Roman" w:cs="Times New Roman"/>
          <w:sz w:val="24"/>
          <w:szCs w:val="24"/>
        </w:rPr>
      </w:pPr>
    </w:p>
    <w:p w14:paraId="5F7CD003"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I. </w:t>
      </w:r>
      <w:r w:rsidRPr="005E5B52">
        <w:rPr>
          <w:rFonts w:ascii="Times New Roman" w:hAnsi="Times New Roman" w:cs="Times New Roman"/>
          <w:b/>
          <w:bCs/>
          <w:color w:val="012B50"/>
          <w:sz w:val="24"/>
          <w:szCs w:val="24"/>
        </w:rPr>
        <w:t>Impact attendu</w:t>
      </w:r>
    </w:p>
    <w:p w14:paraId="5244F308"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Sécurité : ZTA accessible aux PME et administrations en Afrique subsaharienne, Asie du Sud-Est, Amérique Latine</w:t>
      </w:r>
    </w:p>
    <w:p w14:paraId="3A2C61FB"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Coûts : réduction de 70–80 % du TCO IAM sur 3 ans</w:t>
      </w:r>
    </w:p>
    <w:p w14:paraId="53B7BF7C"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Performance : </w:t>
      </w:r>
      <w:proofErr w:type="spellStart"/>
      <w:r w:rsidRPr="005E5B52">
        <w:rPr>
          <w:rFonts w:ascii="Times New Roman" w:hAnsi="Times New Roman" w:cs="Times New Roman"/>
          <w:sz w:val="24"/>
          <w:szCs w:val="24"/>
        </w:rPr>
        <w:t>enforcement</w:t>
      </w:r>
      <w:proofErr w:type="spellEnd"/>
      <w:r w:rsidRPr="005E5B52">
        <w:rPr>
          <w:rFonts w:ascii="Times New Roman" w:hAnsi="Times New Roman" w:cs="Times New Roman"/>
          <w:sz w:val="24"/>
          <w:szCs w:val="24"/>
        </w:rPr>
        <w:t xml:space="preserve"> réseau sans dégradation significative des applications métier</w:t>
      </w:r>
    </w:p>
    <w:p w14:paraId="4B39E810"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Adoption : stack 100 % open source, sans </w:t>
      </w:r>
      <w:proofErr w:type="spellStart"/>
      <w:r w:rsidRPr="005E5B52">
        <w:rPr>
          <w:rFonts w:ascii="Times New Roman" w:hAnsi="Times New Roman" w:cs="Times New Roman"/>
          <w:sz w:val="24"/>
          <w:szCs w:val="24"/>
        </w:rPr>
        <w:t>vendor</w:t>
      </w:r>
      <w:proofErr w:type="spellEnd"/>
      <w:r w:rsidRPr="005E5B52">
        <w:rPr>
          <w:rFonts w:ascii="Times New Roman" w:hAnsi="Times New Roman" w:cs="Times New Roman"/>
          <w:sz w:val="24"/>
          <w:szCs w:val="24"/>
        </w:rPr>
        <w:t xml:space="preserve"> lock-in, reproductible en 48h à partir du dépôt </w:t>
      </w:r>
      <w:proofErr w:type="spellStart"/>
      <w:r w:rsidRPr="005E5B52">
        <w:rPr>
          <w:rFonts w:ascii="Times New Roman" w:hAnsi="Times New Roman" w:cs="Times New Roman"/>
          <w:sz w:val="24"/>
          <w:szCs w:val="24"/>
        </w:rPr>
        <w:t>IaC</w:t>
      </w:r>
      <w:proofErr w:type="spellEnd"/>
    </w:p>
    <w:p w14:paraId="07889CDC" w14:textId="77777777" w:rsidR="009C37E0" w:rsidRPr="005E5B52" w:rsidRDefault="009C37E0">
      <w:pPr>
        <w:spacing w:after="80"/>
        <w:rPr>
          <w:rFonts w:ascii="Times New Roman" w:hAnsi="Times New Roman" w:cs="Times New Roman"/>
          <w:sz w:val="24"/>
          <w:szCs w:val="24"/>
        </w:rPr>
      </w:pPr>
    </w:p>
    <w:p w14:paraId="1EF65EBE" w14:textId="77777777" w:rsidR="009C37E0" w:rsidRPr="005E5B52" w:rsidRDefault="00000000">
      <w:pPr>
        <w:spacing w:before="200" w:after="60"/>
        <w:rPr>
          <w:rFonts w:ascii="Times New Roman" w:hAnsi="Times New Roman" w:cs="Times New Roman"/>
          <w:sz w:val="24"/>
          <w:szCs w:val="24"/>
          <w:lang w:val="en-US"/>
        </w:rPr>
      </w:pPr>
      <w:r w:rsidRPr="005E5B52">
        <w:rPr>
          <w:rFonts w:ascii="Times New Roman" w:hAnsi="Times New Roman" w:cs="Times New Roman"/>
          <w:b/>
          <w:bCs/>
          <w:color w:val="0072CE"/>
          <w:sz w:val="24"/>
          <w:szCs w:val="24"/>
          <w:lang w:val="en-US"/>
        </w:rPr>
        <w:t xml:space="preserve">J. </w:t>
      </w:r>
      <w:r w:rsidRPr="005E5B52">
        <w:rPr>
          <w:rFonts w:ascii="Times New Roman" w:hAnsi="Times New Roman" w:cs="Times New Roman"/>
          <w:b/>
          <w:bCs/>
          <w:color w:val="012B50"/>
          <w:sz w:val="24"/>
          <w:szCs w:val="24"/>
          <w:lang w:val="en-US"/>
        </w:rPr>
        <w:t>Mots-</w:t>
      </w:r>
      <w:proofErr w:type="spellStart"/>
      <w:r w:rsidRPr="005E5B52">
        <w:rPr>
          <w:rFonts w:ascii="Times New Roman" w:hAnsi="Times New Roman" w:cs="Times New Roman"/>
          <w:b/>
          <w:bCs/>
          <w:color w:val="012B50"/>
          <w:sz w:val="24"/>
          <w:szCs w:val="24"/>
          <w:lang w:val="en-US"/>
        </w:rPr>
        <w:t>clés</w:t>
      </w:r>
      <w:proofErr w:type="spellEnd"/>
      <w:r w:rsidRPr="005E5B52">
        <w:rPr>
          <w:rFonts w:ascii="Times New Roman" w:hAnsi="Times New Roman" w:cs="Times New Roman"/>
          <w:b/>
          <w:bCs/>
          <w:color w:val="012B50"/>
          <w:sz w:val="24"/>
          <w:szCs w:val="24"/>
          <w:lang w:val="en-US"/>
        </w:rPr>
        <w:t xml:space="preserve"> </w:t>
      </w:r>
      <w:proofErr w:type="spellStart"/>
      <w:r w:rsidRPr="005E5B52">
        <w:rPr>
          <w:rFonts w:ascii="Times New Roman" w:hAnsi="Times New Roman" w:cs="Times New Roman"/>
          <w:b/>
          <w:bCs/>
          <w:color w:val="012B50"/>
          <w:sz w:val="24"/>
          <w:szCs w:val="24"/>
          <w:lang w:val="en-US"/>
        </w:rPr>
        <w:t>scientifiques</w:t>
      </w:r>
      <w:proofErr w:type="spellEnd"/>
    </w:p>
    <w:p w14:paraId="6C9D690D" w14:textId="77777777" w:rsidR="009C37E0" w:rsidRPr="005E5B52" w:rsidRDefault="00000000">
      <w:pPr>
        <w:spacing w:before="60" w:after="60" w:line="276" w:lineRule="auto"/>
        <w:jc w:val="both"/>
        <w:rPr>
          <w:rFonts w:ascii="Times New Roman" w:hAnsi="Times New Roman" w:cs="Times New Roman"/>
          <w:sz w:val="24"/>
          <w:szCs w:val="24"/>
          <w:lang w:val="en-US"/>
        </w:rPr>
      </w:pPr>
      <w:r w:rsidRPr="005E5B52">
        <w:rPr>
          <w:rFonts w:ascii="Times New Roman" w:hAnsi="Times New Roman" w:cs="Times New Roman"/>
          <w:sz w:val="24"/>
          <w:szCs w:val="24"/>
          <w:lang w:val="en-US"/>
        </w:rPr>
        <w:t xml:space="preserve">Zero Trust Architecture · Identity and Access Management · Open Policy Agent · </w:t>
      </w:r>
      <w:proofErr w:type="spellStart"/>
      <w:r w:rsidRPr="005E5B52">
        <w:rPr>
          <w:rFonts w:ascii="Times New Roman" w:hAnsi="Times New Roman" w:cs="Times New Roman"/>
          <w:sz w:val="24"/>
          <w:szCs w:val="24"/>
          <w:lang w:val="en-US"/>
        </w:rPr>
        <w:t>eBPF</w:t>
      </w:r>
      <w:proofErr w:type="spellEnd"/>
      <w:r w:rsidRPr="005E5B52">
        <w:rPr>
          <w:rFonts w:ascii="Times New Roman" w:hAnsi="Times New Roman" w:cs="Times New Roman"/>
          <w:sz w:val="24"/>
          <w:szCs w:val="24"/>
          <w:lang w:val="en-US"/>
        </w:rPr>
        <w:t xml:space="preserve"> · </w:t>
      </w:r>
      <w:proofErr w:type="spellStart"/>
      <w:r w:rsidRPr="005E5B52">
        <w:rPr>
          <w:rFonts w:ascii="Times New Roman" w:hAnsi="Times New Roman" w:cs="Times New Roman"/>
          <w:sz w:val="24"/>
          <w:szCs w:val="24"/>
          <w:lang w:val="en-US"/>
        </w:rPr>
        <w:t>Keycloak</w:t>
      </w:r>
      <w:proofErr w:type="spellEnd"/>
      <w:r w:rsidRPr="005E5B52">
        <w:rPr>
          <w:rFonts w:ascii="Times New Roman" w:hAnsi="Times New Roman" w:cs="Times New Roman"/>
          <w:sz w:val="24"/>
          <w:szCs w:val="24"/>
          <w:lang w:val="en-US"/>
        </w:rPr>
        <w:t xml:space="preserve"> · Policy-as-Code · Low-Cost Security · </w:t>
      </w:r>
      <w:proofErr w:type="spellStart"/>
      <w:r w:rsidRPr="005E5B52">
        <w:rPr>
          <w:rFonts w:ascii="Times New Roman" w:hAnsi="Times New Roman" w:cs="Times New Roman"/>
          <w:sz w:val="24"/>
          <w:szCs w:val="24"/>
          <w:lang w:val="en-US"/>
        </w:rPr>
        <w:t>DevSecOps</w:t>
      </w:r>
      <w:proofErr w:type="spellEnd"/>
      <w:r w:rsidRPr="005E5B52">
        <w:rPr>
          <w:rFonts w:ascii="Times New Roman" w:hAnsi="Times New Roman" w:cs="Times New Roman"/>
          <w:sz w:val="24"/>
          <w:szCs w:val="24"/>
          <w:lang w:val="en-US"/>
        </w:rPr>
        <w:t xml:space="preserve"> · Risk-Aware Authentication · Cloud Security</w:t>
      </w:r>
    </w:p>
    <w:p w14:paraId="6DD4033E" w14:textId="77777777" w:rsidR="009C37E0" w:rsidRPr="005E5B52" w:rsidRDefault="009C37E0">
      <w:pPr>
        <w:spacing w:after="120"/>
        <w:rPr>
          <w:rFonts w:ascii="Times New Roman" w:hAnsi="Times New Roman" w:cs="Times New Roman"/>
          <w:sz w:val="24"/>
          <w:szCs w:val="24"/>
          <w:lang w:val="en-US"/>
        </w:rPr>
      </w:pPr>
    </w:p>
    <w:p w14:paraId="798D5489"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lastRenderedPageBreak/>
        <w:br w:type="page"/>
      </w:r>
    </w:p>
    <w:p w14:paraId="3DF10514" w14:textId="77777777" w:rsidR="009C37E0" w:rsidRPr="005E5B52" w:rsidRDefault="00000000">
      <w:pPr>
        <w:shd w:val="clear" w:color="auto" w:fill="012B50"/>
        <w:spacing w:before="360" w:after="80"/>
        <w:ind w:left="160" w:right="160"/>
        <w:rPr>
          <w:rFonts w:ascii="Times New Roman" w:hAnsi="Times New Roman" w:cs="Times New Roman"/>
          <w:sz w:val="24"/>
          <w:szCs w:val="24"/>
        </w:rPr>
      </w:pPr>
      <w:r w:rsidRPr="005E5B52">
        <w:rPr>
          <w:rFonts w:ascii="Times New Roman" w:hAnsi="Times New Roman" w:cs="Times New Roman"/>
          <w:b/>
          <w:bCs/>
          <w:color w:val="E8F4FC"/>
          <w:sz w:val="24"/>
          <w:szCs w:val="24"/>
        </w:rPr>
        <w:lastRenderedPageBreak/>
        <w:t xml:space="preserve">THÈME </w:t>
      </w:r>
      <w:proofErr w:type="gramStart"/>
      <w:r w:rsidRPr="005E5B52">
        <w:rPr>
          <w:rFonts w:ascii="Times New Roman" w:hAnsi="Times New Roman" w:cs="Times New Roman"/>
          <w:b/>
          <w:bCs/>
          <w:color w:val="E8F4FC"/>
          <w:sz w:val="24"/>
          <w:szCs w:val="24"/>
        </w:rPr>
        <w:t xml:space="preserve">2  </w:t>
      </w:r>
      <w:r w:rsidRPr="005E5B52">
        <w:rPr>
          <w:rFonts w:ascii="Times New Roman" w:hAnsi="Times New Roman" w:cs="Times New Roman"/>
          <w:color w:val="AACCEE"/>
          <w:sz w:val="24"/>
          <w:szCs w:val="24"/>
        </w:rPr>
        <w:t>—</w:t>
      </w:r>
      <w:proofErr w:type="gramEnd"/>
      <w:r w:rsidRPr="005E5B52">
        <w:rPr>
          <w:rFonts w:ascii="Times New Roman" w:hAnsi="Times New Roman" w:cs="Times New Roman"/>
          <w:color w:val="AACCEE"/>
          <w:sz w:val="24"/>
          <w:szCs w:val="24"/>
        </w:rPr>
        <w:t xml:space="preserve"> Très innovant — Gap littérature bien documenté</w:t>
      </w:r>
    </w:p>
    <w:p w14:paraId="625CAD1A" w14:textId="77777777" w:rsidR="009C37E0" w:rsidRPr="005E5B52" w:rsidRDefault="00000000">
      <w:pPr>
        <w:shd w:val="clear" w:color="auto" w:fill="E8F4FC"/>
        <w:spacing w:before="80" w:after="120"/>
        <w:ind w:left="160" w:right="160"/>
        <w:rPr>
          <w:rFonts w:ascii="Times New Roman" w:hAnsi="Times New Roman" w:cs="Times New Roman"/>
          <w:sz w:val="24"/>
          <w:szCs w:val="24"/>
        </w:rPr>
      </w:pPr>
      <w:r w:rsidRPr="005E5B52">
        <w:rPr>
          <w:rFonts w:ascii="Times New Roman" w:hAnsi="Times New Roman" w:cs="Times New Roman"/>
          <w:b/>
          <w:bCs/>
          <w:i/>
          <w:iCs/>
          <w:color w:val="012B50"/>
          <w:sz w:val="24"/>
          <w:szCs w:val="24"/>
        </w:rPr>
        <w:t xml:space="preserve">« Détection d'Intrusions </w:t>
      </w:r>
      <w:proofErr w:type="spellStart"/>
      <w:r w:rsidRPr="005E5B52">
        <w:rPr>
          <w:rFonts w:ascii="Times New Roman" w:hAnsi="Times New Roman" w:cs="Times New Roman"/>
          <w:b/>
          <w:bCs/>
          <w:i/>
          <w:iCs/>
          <w:color w:val="012B50"/>
          <w:sz w:val="24"/>
          <w:szCs w:val="24"/>
        </w:rPr>
        <w:t>Multi-Couches</w:t>
      </w:r>
      <w:proofErr w:type="spellEnd"/>
      <w:r w:rsidRPr="005E5B52">
        <w:rPr>
          <w:rFonts w:ascii="Times New Roman" w:hAnsi="Times New Roman" w:cs="Times New Roman"/>
          <w:b/>
          <w:bCs/>
          <w:i/>
          <w:iCs/>
          <w:color w:val="012B50"/>
          <w:sz w:val="24"/>
          <w:szCs w:val="24"/>
        </w:rPr>
        <w:t xml:space="preserve"> dans les Environnements Cloud Hybrides par Corrélation d'Événements SIEM Frugale : Une Approche Basée sur les Graphes de Causalité »</w:t>
      </w:r>
    </w:p>
    <w:p w14:paraId="18699A4F" w14:textId="77777777" w:rsidR="009C37E0" w:rsidRPr="005E5B52" w:rsidRDefault="00000000">
      <w:pPr>
        <w:spacing w:before="60" w:after="120"/>
        <w:ind w:left="1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Cibles de publication : </w:t>
      </w:r>
      <w:r w:rsidRPr="005E5B52">
        <w:rPr>
          <w:rFonts w:ascii="Times New Roman" w:hAnsi="Times New Roman" w:cs="Times New Roman"/>
          <w:color w:val="444466"/>
          <w:sz w:val="24"/>
          <w:szCs w:val="24"/>
        </w:rPr>
        <w:t xml:space="preserve">IEEE Transactions on Information </w:t>
      </w:r>
      <w:proofErr w:type="spellStart"/>
      <w:r w:rsidRPr="005E5B52">
        <w:rPr>
          <w:rFonts w:ascii="Times New Roman" w:hAnsi="Times New Roman" w:cs="Times New Roman"/>
          <w:color w:val="444466"/>
          <w:sz w:val="24"/>
          <w:szCs w:val="24"/>
        </w:rPr>
        <w:t>Forensics</w:t>
      </w:r>
      <w:proofErr w:type="spellEnd"/>
      <w:r w:rsidRPr="005E5B52">
        <w:rPr>
          <w:rFonts w:ascii="Times New Roman" w:hAnsi="Times New Roman" w:cs="Times New Roman"/>
          <w:color w:val="444466"/>
          <w:sz w:val="24"/>
          <w:szCs w:val="24"/>
        </w:rPr>
        <w:t xml:space="preserve"> and Security · NDSS · USENIX Security</w:t>
      </w:r>
    </w:p>
    <w:p w14:paraId="265196B4" w14:textId="77777777" w:rsidR="009C37E0" w:rsidRPr="005E5B52" w:rsidRDefault="009C37E0">
      <w:pPr>
        <w:spacing w:after="100"/>
        <w:rPr>
          <w:rFonts w:ascii="Times New Roman" w:hAnsi="Times New Roman" w:cs="Times New Roman"/>
          <w:sz w:val="24"/>
          <w:szCs w:val="24"/>
        </w:rPr>
      </w:pPr>
    </w:p>
    <w:p w14:paraId="230F2E3D"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B. </w:t>
      </w:r>
      <w:r w:rsidRPr="005E5B52">
        <w:rPr>
          <w:rFonts w:ascii="Times New Roman" w:hAnsi="Times New Roman" w:cs="Times New Roman"/>
          <w:b/>
          <w:bCs/>
          <w:color w:val="012B50"/>
          <w:sz w:val="24"/>
          <w:szCs w:val="24"/>
        </w:rPr>
        <w:t>Problème non résolu</w:t>
      </w:r>
    </w:p>
    <w:p w14:paraId="186DB281"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Les SIEM commerciaux (Splunk, Microsoft Sentinel) sont prohibitifs pour les petites structures (Splunk : ~2 000 USD/mois pour 10 GB/jour d'ingestion). Les SIEM open source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OSSIM) manquent de mécanismes de corrélation avancée inter-couches — réseau, application et identité — générant un taux de faux positifs supérieur à 40 % dans les environnements hybrides.</w:t>
      </w:r>
    </w:p>
    <w:p w14:paraId="4365B842" w14:textId="77777777" w:rsidR="009C37E0" w:rsidRPr="005E5B52" w:rsidRDefault="009C37E0">
      <w:pPr>
        <w:spacing w:after="60"/>
        <w:rPr>
          <w:rFonts w:ascii="Times New Roman" w:hAnsi="Times New Roman" w:cs="Times New Roman"/>
          <w:sz w:val="24"/>
          <w:szCs w:val="24"/>
        </w:rPr>
      </w:pPr>
    </w:p>
    <w:p w14:paraId="305A9B10"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La corrélation par graphes de causalité (provenance graphs) est étudiée en recherche académique (HOLMES, WATSON, </w:t>
      </w:r>
      <w:proofErr w:type="spellStart"/>
      <w:r w:rsidRPr="005E5B52">
        <w:rPr>
          <w:rFonts w:ascii="Times New Roman" w:hAnsi="Times New Roman" w:cs="Times New Roman"/>
          <w:sz w:val="24"/>
          <w:szCs w:val="24"/>
        </w:rPr>
        <w:t>Unicorn</w:t>
      </w:r>
      <w:proofErr w:type="spellEnd"/>
      <w:r w:rsidRPr="005E5B52">
        <w:rPr>
          <w:rFonts w:ascii="Times New Roman" w:hAnsi="Times New Roman" w:cs="Times New Roman"/>
          <w:sz w:val="24"/>
          <w:szCs w:val="24"/>
        </w:rPr>
        <w:t>) mais ces travaux requièrent des ressources computationnelles élevées (audit logs complets, ML supervisé) et aucun ne cible les environnements à faibles ressources avec des outils open source accessibles. La détection d'APT multi-étapes sans ML coûteux reste un problème ouvert pour les organisations sous-dotées.</w:t>
      </w:r>
    </w:p>
    <w:p w14:paraId="1EFB7B8C" w14:textId="77777777" w:rsidR="009C37E0" w:rsidRPr="005E5B52" w:rsidRDefault="009C37E0">
      <w:pPr>
        <w:spacing w:after="80"/>
        <w:rPr>
          <w:rFonts w:ascii="Times New Roman" w:hAnsi="Times New Roman" w:cs="Times New Roman"/>
          <w:sz w:val="24"/>
          <w:szCs w:val="24"/>
        </w:rPr>
      </w:pPr>
    </w:p>
    <w:p w14:paraId="30BF6F52"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C. </w:t>
      </w:r>
      <w:r w:rsidRPr="005E5B52">
        <w:rPr>
          <w:rFonts w:ascii="Times New Roman" w:hAnsi="Times New Roman" w:cs="Times New Roman"/>
          <w:b/>
          <w:bCs/>
          <w:color w:val="012B50"/>
          <w:sz w:val="24"/>
          <w:szCs w:val="24"/>
        </w:rPr>
        <w:t>Solution innovante proposée</w:t>
      </w:r>
    </w:p>
    <w:p w14:paraId="3B1E5EE0"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Construction d'un Causal Graph-Based </w:t>
      </w:r>
      <w:proofErr w:type="spellStart"/>
      <w:r w:rsidRPr="005E5B52">
        <w:rPr>
          <w:rFonts w:ascii="Times New Roman" w:hAnsi="Times New Roman" w:cs="Times New Roman"/>
          <w:sz w:val="24"/>
          <w:szCs w:val="24"/>
        </w:rPr>
        <w:t>Correlation</w:t>
      </w:r>
      <w:proofErr w:type="spellEnd"/>
      <w:r w:rsidRPr="005E5B52">
        <w:rPr>
          <w:rFonts w:ascii="Times New Roman" w:hAnsi="Times New Roman" w:cs="Times New Roman"/>
          <w:sz w:val="24"/>
          <w:szCs w:val="24"/>
        </w:rPr>
        <w:t xml:space="preserve"> Engine au-dessus de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exploitant trois composants complémentaires :</w:t>
      </w:r>
    </w:p>
    <w:p w14:paraId="172A9929"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Neo4j Community Edition comme moteur de graphe de causalité des événements de sécurité</w:t>
      </w:r>
    </w:p>
    <w:p w14:paraId="58426EF1"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4.7 pour la collecte et la normalisation des événements multi-sources (</w:t>
      </w:r>
      <w:proofErr w:type="spellStart"/>
      <w:r w:rsidRPr="005E5B52">
        <w:rPr>
          <w:rFonts w:ascii="Times New Roman" w:hAnsi="Times New Roman" w:cs="Times New Roman"/>
          <w:sz w:val="24"/>
          <w:szCs w:val="24"/>
        </w:rPr>
        <w:t>endpoints</w:t>
      </w:r>
      <w:proofErr w:type="spellEnd"/>
      <w:r w:rsidRPr="005E5B52">
        <w:rPr>
          <w:rFonts w:ascii="Times New Roman" w:hAnsi="Times New Roman" w:cs="Times New Roman"/>
          <w:sz w:val="24"/>
          <w:szCs w:val="24"/>
        </w:rPr>
        <w:t>, réseau, conteneurs)</w:t>
      </w:r>
    </w:p>
    <w:p w14:paraId="07A70479"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Sigma Rules comme couche de détection portable, open source et maintenable sans expertise ML</w:t>
      </w:r>
    </w:p>
    <w:p w14:paraId="2D633F2B"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Un algorithme de détection de sous-graphes suspects basé sur du pattern </w:t>
      </w:r>
      <w:proofErr w:type="spellStart"/>
      <w:r w:rsidRPr="005E5B52">
        <w:rPr>
          <w:rFonts w:ascii="Times New Roman" w:hAnsi="Times New Roman" w:cs="Times New Roman"/>
          <w:sz w:val="24"/>
          <w:szCs w:val="24"/>
        </w:rPr>
        <w:t>matching</w:t>
      </w:r>
      <w:proofErr w:type="spellEnd"/>
      <w:r w:rsidRPr="005E5B52">
        <w:rPr>
          <w:rFonts w:ascii="Times New Roman" w:hAnsi="Times New Roman" w:cs="Times New Roman"/>
          <w:sz w:val="24"/>
          <w:szCs w:val="24"/>
        </w:rPr>
        <w:t xml:space="preserve"> sur graphes orientés acycliques (DAG) — approche formelle, explicable, conforme RGPD/ISO 27001, sans données d'entraînement labellisées</w:t>
      </w:r>
    </w:p>
    <w:p w14:paraId="537B2AB6" w14:textId="77777777" w:rsidR="009C37E0" w:rsidRPr="005E5B52" w:rsidRDefault="009C37E0">
      <w:pPr>
        <w:spacing w:after="60"/>
        <w:rPr>
          <w:rFonts w:ascii="Times New Roman" w:hAnsi="Times New Roman" w:cs="Times New Roman"/>
          <w:sz w:val="24"/>
          <w:szCs w:val="24"/>
        </w:rPr>
      </w:pPr>
    </w:p>
    <w:p w14:paraId="37227D02"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L'originalité réside dans la combinaison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 Neo4j + Sigma pour la détection d'APT multi-étapes par analyse causale — inédite dans la littérature. On évite le ML (non explicable, coûteux en données) au profit d'une approche formelle et auditables, opérable par une équipe de 2–3 personnes sans expertise SOC Tier-3.</w:t>
      </w:r>
    </w:p>
    <w:p w14:paraId="412276FD" w14:textId="77777777" w:rsidR="009C37E0" w:rsidRPr="005E5B52" w:rsidRDefault="009C37E0">
      <w:pPr>
        <w:spacing w:after="80"/>
        <w:rPr>
          <w:rFonts w:ascii="Times New Roman" w:hAnsi="Times New Roman" w:cs="Times New Roman"/>
          <w:sz w:val="24"/>
          <w:szCs w:val="24"/>
        </w:rPr>
      </w:pPr>
    </w:p>
    <w:p w14:paraId="623BA9C4"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D. </w:t>
      </w:r>
      <w:r w:rsidRPr="005E5B52">
        <w:rPr>
          <w:rFonts w:ascii="Times New Roman" w:hAnsi="Times New Roman" w:cs="Times New Roman"/>
          <w:b/>
          <w:bCs/>
          <w:color w:val="012B50"/>
          <w:sz w:val="24"/>
          <w:szCs w:val="24"/>
        </w:rPr>
        <w:t>État de l'art &amp; gaps identifiés</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1656"/>
        <w:gridCol w:w="3070"/>
        <w:gridCol w:w="1740"/>
        <w:gridCol w:w="934"/>
      </w:tblGrid>
      <w:tr w:rsidR="009C37E0" w:rsidRPr="005E5B52" w14:paraId="34F040D9" w14:textId="77777777">
        <w:tblPrEx>
          <w:tblCellMar>
            <w:top w:w="0" w:type="dxa"/>
            <w:bottom w:w="0" w:type="dxa"/>
          </w:tblCellMar>
        </w:tblPrEx>
        <w:trPr>
          <w:tblHeader/>
        </w:trPr>
        <w:tc>
          <w:tcPr>
            <w:tcW w:w="3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25ECA69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w:t>
            </w:r>
          </w:p>
        </w:tc>
        <w:tc>
          <w:tcPr>
            <w:tcW w:w="17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02BF8EE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Auteurs</w:t>
            </w:r>
          </w:p>
        </w:tc>
        <w:tc>
          <w:tcPr>
            <w:tcW w:w="32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09DAEA0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Titre</w:t>
            </w:r>
          </w:p>
        </w:tc>
        <w:tc>
          <w:tcPr>
            <w:tcW w:w="18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2E51A0E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Venue</w:t>
            </w:r>
          </w:p>
        </w:tc>
        <w:tc>
          <w:tcPr>
            <w:tcW w:w="8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0C97C1B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Année</w:t>
            </w:r>
          </w:p>
        </w:tc>
      </w:tr>
      <w:tr w:rsidR="009C37E0" w:rsidRPr="005E5B52" w14:paraId="7C516BD2"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FF4841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27CFC0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Han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FDC7BB7"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Unicorn: Runtime Provenance-Based Detector for APT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883150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NDSS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7CA05E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r w:rsidR="009C37E0" w:rsidRPr="005E5B52" w14:paraId="4EDBBA37"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AA24F9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lastRenderedPageBreak/>
              <w:t>2</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FD57C2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Wang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C099606"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WATSON: Abstracting Behaviors from Audit Logs</w:t>
            </w:r>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6CD4F8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NDSS</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D71B93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r w:rsidR="009C37E0" w:rsidRPr="005E5B52" w14:paraId="411A0A43"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E83A92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3</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BFCD01F"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Milajerdi</w:t>
            </w:r>
            <w:proofErr w:type="spellEnd"/>
            <w:r w:rsidRPr="005E5B52">
              <w:rPr>
                <w:rFonts w:ascii="Times New Roman" w:hAnsi="Times New Roman" w:cs="Times New Roman"/>
                <w:sz w:val="24"/>
                <w:szCs w:val="24"/>
              </w:rPr>
              <w:t xml:space="preserve">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CC933BE"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HOLMES: Real-Time APT Detection through Correlation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3DD2CAE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S&amp;P</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ABDDED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2019</w:t>
            </w:r>
          </w:p>
        </w:tc>
      </w:tr>
      <w:tr w:rsidR="009C37E0" w:rsidRPr="005E5B52" w14:paraId="2FB9B8D9"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F087C5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4</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397D55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Inam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2DFAD51" w14:textId="77777777" w:rsidR="009C37E0" w:rsidRPr="005E5B52" w:rsidRDefault="00000000">
            <w:pPr>
              <w:rPr>
                <w:rFonts w:ascii="Times New Roman" w:hAnsi="Times New Roman" w:cs="Times New Roman"/>
                <w:sz w:val="24"/>
                <w:szCs w:val="24"/>
                <w:lang w:val="en-US"/>
              </w:rPr>
            </w:pPr>
            <w:proofErr w:type="spellStart"/>
            <w:r w:rsidRPr="005E5B52">
              <w:rPr>
                <w:rFonts w:ascii="Times New Roman" w:hAnsi="Times New Roman" w:cs="Times New Roman"/>
                <w:sz w:val="24"/>
                <w:szCs w:val="24"/>
                <w:lang w:val="en-US"/>
              </w:rPr>
              <w:t>SoK</w:t>
            </w:r>
            <w:proofErr w:type="spellEnd"/>
            <w:r w:rsidRPr="005E5B52">
              <w:rPr>
                <w:rFonts w:ascii="Times New Roman" w:hAnsi="Times New Roman" w:cs="Times New Roman"/>
                <w:sz w:val="24"/>
                <w:szCs w:val="24"/>
                <w:lang w:val="en-US"/>
              </w:rPr>
              <w:t>: History is a Vast Early Warning System</w:t>
            </w:r>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A08BFF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S&amp;P</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CB826E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2023</w:t>
            </w:r>
          </w:p>
        </w:tc>
      </w:tr>
      <w:tr w:rsidR="009C37E0" w:rsidRPr="005E5B52" w14:paraId="6E5461DE"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2F52E8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5</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305E44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Hassan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4125FD7"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Tactical Provenance Analysis for Endpoint Detection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FF39DD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S&amp;P</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FFBEA3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r w:rsidR="009C37E0" w:rsidRPr="005E5B52" w14:paraId="0BDC29CE"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63B7C7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6</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322634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Zhu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9468AC7"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APTSHIELD: Stable, Efficient Real-time APT Detection</w:t>
            </w:r>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246F027" w14:textId="77777777" w:rsidR="009C37E0" w:rsidRPr="005E5B52" w:rsidRDefault="00000000">
            <w:pPr>
              <w:rPr>
                <w:rFonts w:ascii="Times New Roman" w:hAnsi="Times New Roman" w:cs="Times New Roman"/>
                <w:sz w:val="24"/>
                <w:szCs w:val="24"/>
              </w:rPr>
            </w:pPr>
            <w:proofErr w:type="spellStart"/>
            <w:proofErr w:type="gramStart"/>
            <w:r w:rsidRPr="005E5B52">
              <w:rPr>
                <w:rFonts w:ascii="Times New Roman" w:hAnsi="Times New Roman" w:cs="Times New Roman"/>
                <w:sz w:val="24"/>
                <w:szCs w:val="24"/>
              </w:rPr>
              <w:t>arXiv</w:t>
            </w:r>
            <w:proofErr w:type="spellEnd"/>
            <w:proofErr w:type="gramEnd"/>
            <w:r w:rsidRPr="005E5B52">
              <w:rPr>
                <w:rFonts w:ascii="Times New Roman" w:hAnsi="Times New Roman" w:cs="Times New Roman"/>
                <w:sz w:val="24"/>
                <w:szCs w:val="24"/>
              </w:rPr>
              <w:t xml:space="preserve"> / CCS</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677C56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2023</w:t>
            </w:r>
          </w:p>
        </w:tc>
      </w:tr>
      <w:tr w:rsidR="009C37E0" w:rsidRPr="005E5B52" w14:paraId="02204CF3"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83C7837"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7</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2DC882E"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Ferrag</w:t>
            </w:r>
            <w:proofErr w:type="spellEnd"/>
            <w:r w:rsidRPr="005E5B52">
              <w:rPr>
                <w:rFonts w:ascii="Times New Roman" w:hAnsi="Times New Roman" w:cs="Times New Roman"/>
                <w:sz w:val="24"/>
                <w:szCs w:val="24"/>
              </w:rPr>
              <w:t xml:space="preserve">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1614160"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Deep Learning for Cyber Security Intrusion Detection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B15D29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J. Info. Security</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F3CFF7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bl>
    <w:p w14:paraId="2C34B0EA" w14:textId="77777777" w:rsidR="009C37E0" w:rsidRPr="005E5B52" w:rsidRDefault="009C37E0">
      <w:pPr>
        <w:spacing w:after="80"/>
        <w:rPr>
          <w:rFonts w:ascii="Times New Roman" w:hAnsi="Times New Roman" w:cs="Times New Roman"/>
          <w:sz w:val="24"/>
          <w:szCs w:val="24"/>
        </w:rPr>
      </w:pPr>
    </w:p>
    <w:p w14:paraId="7C73C20B"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Gaps critiques : tous ces travaux requièrent des ressources computationnelles élevées (audit logs complets sur tout le SI, ML supervisé) et ne ciblent pas les environnements sous-dotés. Aucun ne propose une implémentation open source end-to-end reproductible sur infrastructure standard (&lt; 8 Go RAM total).</w:t>
      </w:r>
    </w:p>
    <w:p w14:paraId="7FE82A4F" w14:textId="77777777" w:rsidR="009C37E0" w:rsidRPr="005E5B52" w:rsidRDefault="009C37E0">
      <w:pPr>
        <w:spacing w:after="80"/>
        <w:rPr>
          <w:rFonts w:ascii="Times New Roman" w:hAnsi="Times New Roman" w:cs="Times New Roman"/>
          <w:sz w:val="24"/>
          <w:szCs w:val="24"/>
        </w:rPr>
      </w:pPr>
    </w:p>
    <w:p w14:paraId="08AC24E5"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E. </w:t>
      </w:r>
      <w:r w:rsidRPr="005E5B52">
        <w:rPr>
          <w:rFonts w:ascii="Times New Roman" w:hAnsi="Times New Roman" w:cs="Times New Roman"/>
          <w:b/>
          <w:bCs/>
          <w:color w:val="012B50"/>
          <w:sz w:val="24"/>
          <w:szCs w:val="24"/>
        </w:rPr>
        <w:t>Preuve d'innovativité</w:t>
      </w:r>
    </w:p>
    <w:p w14:paraId="4F1012F9"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Première implémentation open source d'un moteur de corrélation causale pour APT sur stack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 Neo4j</w:t>
      </w:r>
    </w:p>
    <w:p w14:paraId="36B4B39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Approche formelle non-ML : explicable, auditables, conforme RGPD / ISO 27001</w:t>
      </w:r>
    </w:p>
    <w:p w14:paraId="4D5BBA72"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Comble un gap réel : les PME et CERT nationaux ne peuvent pas déployer HOLMES ou WATSON</w:t>
      </w:r>
    </w:p>
    <w:p w14:paraId="530C7F87"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Cible valorisée par la communauté IEEE TIFS et NDSS : solutions légères à forte applicabilité terrain</w:t>
      </w:r>
    </w:p>
    <w:p w14:paraId="21854F43" w14:textId="77777777" w:rsidR="009C37E0" w:rsidRPr="005E5B52" w:rsidRDefault="009C37E0">
      <w:pPr>
        <w:spacing w:after="80"/>
        <w:rPr>
          <w:rFonts w:ascii="Times New Roman" w:hAnsi="Times New Roman" w:cs="Times New Roman"/>
          <w:sz w:val="24"/>
          <w:szCs w:val="24"/>
        </w:rPr>
      </w:pPr>
    </w:p>
    <w:p w14:paraId="123E826D"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F. </w:t>
      </w:r>
      <w:r w:rsidRPr="005E5B52">
        <w:rPr>
          <w:rFonts w:ascii="Times New Roman" w:hAnsi="Times New Roman" w:cs="Times New Roman"/>
          <w:b/>
          <w:bCs/>
          <w:color w:val="012B50"/>
          <w:sz w:val="24"/>
          <w:szCs w:val="24"/>
        </w:rPr>
        <w:t>Hypothèse de recherche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C37E0" w:rsidRPr="005E5B52" w14:paraId="48D95756" w14:textId="77777777">
        <w:tblPrEx>
          <w:tblCellMar>
            <w:top w:w="0" w:type="dxa"/>
            <w:bottom w:w="0" w:type="dxa"/>
          </w:tblCellMar>
        </w:tblPrEx>
        <w:tc>
          <w:tcPr>
            <w:tcW w:w="9026" w:type="dxa"/>
            <w:tcBorders>
              <w:top w:val="single" w:sz="12" w:space="0" w:color="0072CE"/>
              <w:left w:val="single" w:sz="24" w:space="0" w:color="0072CE"/>
              <w:bottom w:val="single" w:sz="12" w:space="0" w:color="0072CE"/>
              <w:right w:val="single" w:sz="4" w:space="0" w:color="0072CE"/>
            </w:tcBorders>
            <w:shd w:val="clear" w:color="auto" w:fill="E8F4FC"/>
            <w:tcMar>
              <w:top w:w="120" w:type="dxa"/>
              <w:left w:w="200" w:type="dxa"/>
              <w:bottom w:w="120" w:type="dxa"/>
              <w:right w:w="200" w:type="dxa"/>
            </w:tcMar>
          </w:tcPr>
          <w:p w14:paraId="031E5536" w14:textId="77777777" w:rsidR="009C37E0" w:rsidRPr="005E5B52" w:rsidRDefault="00000000">
            <w:pPr>
              <w:spacing w:after="40"/>
              <w:rPr>
                <w:rFonts w:ascii="Times New Roman" w:hAnsi="Times New Roman" w:cs="Times New Roman"/>
                <w:sz w:val="24"/>
                <w:szCs w:val="24"/>
              </w:rPr>
            </w:pPr>
            <w:r w:rsidRPr="005E5B52">
              <w:rPr>
                <w:rFonts w:ascii="Times New Roman" w:hAnsi="Times New Roman" w:cs="Times New Roman"/>
                <w:b/>
                <w:bCs/>
                <w:color w:val="0072CE"/>
                <w:sz w:val="24"/>
                <w:szCs w:val="24"/>
              </w:rPr>
              <w:t>Hypothèse de recherche</w:t>
            </w:r>
          </w:p>
          <w:p w14:paraId="3DB7A247"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"Un moteur de corrélation basé sur des graphes de causalité, implémenté sur une stack open source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 Neo4j + Sigma), permet de détecter des APT multi-étapes avec un taux de détection (TPR) supérieur à 85 % et un taux de faux positifs (FPR) inférieur à 10 %, en consommant moins de 4 Go de RAM sur un serveur standard, sans aucun modèle ML pré-entraîné."</w:t>
            </w:r>
          </w:p>
        </w:tc>
      </w:tr>
    </w:tbl>
    <w:p w14:paraId="54F84B0B" w14:textId="77777777" w:rsidR="009C37E0" w:rsidRPr="005E5B52" w:rsidRDefault="009C37E0">
      <w:pPr>
        <w:spacing w:after="80"/>
        <w:rPr>
          <w:rFonts w:ascii="Times New Roman" w:hAnsi="Times New Roman" w:cs="Times New Roman"/>
          <w:sz w:val="24"/>
          <w:szCs w:val="24"/>
        </w:rPr>
      </w:pPr>
    </w:p>
    <w:p w14:paraId="5463C5CD"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G. </w:t>
      </w:r>
      <w:r w:rsidRPr="005E5B52">
        <w:rPr>
          <w:rFonts w:ascii="Times New Roman" w:hAnsi="Times New Roman" w:cs="Times New Roman"/>
          <w:b/>
          <w:bCs/>
          <w:color w:val="012B50"/>
          <w:sz w:val="24"/>
          <w:szCs w:val="24"/>
        </w:rPr>
        <w:t>Faisabilité &amp; Méthodologie</w:t>
      </w:r>
    </w:p>
    <w:p w14:paraId="12A83D64"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Environnement : GNS3 ou </w:t>
      </w:r>
      <w:proofErr w:type="spellStart"/>
      <w:r w:rsidRPr="005E5B52">
        <w:rPr>
          <w:rFonts w:ascii="Times New Roman" w:hAnsi="Times New Roman" w:cs="Times New Roman"/>
          <w:sz w:val="24"/>
          <w:szCs w:val="24"/>
        </w:rPr>
        <w:t>Mininet</w:t>
      </w:r>
      <w:proofErr w:type="spellEnd"/>
      <w:r w:rsidRPr="005E5B52">
        <w:rPr>
          <w:rFonts w:ascii="Times New Roman" w:hAnsi="Times New Roman" w:cs="Times New Roman"/>
          <w:sz w:val="24"/>
          <w:szCs w:val="24"/>
        </w:rPr>
        <w:t xml:space="preserve"> pour simulation réseau ; </w:t>
      </w:r>
      <w:proofErr w:type="spellStart"/>
      <w:r w:rsidRPr="005E5B52">
        <w:rPr>
          <w:rFonts w:ascii="Times New Roman" w:hAnsi="Times New Roman" w:cs="Times New Roman"/>
          <w:sz w:val="24"/>
          <w:szCs w:val="24"/>
        </w:rPr>
        <w:t>VMs</w:t>
      </w:r>
      <w:proofErr w:type="spellEnd"/>
      <w:r w:rsidRPr="005E5B52">
        <w:rPr>
          <w:rFonts w:ascii="Times New Roman" w:hAnsi="Times New Roman" w:cs="Times New Roman"/>
          <w:sz w:val="24"/>
          <w:szCs w:val="24"/>
        </w:rPr>
        <w:t xml:space="preserve"> Linux pour agents </w:t>
      </w:r>
      <w:proofErr w:type="spellStart"/>
      <w:r w:rsidRPr="005E5B52">
        <w:rPr>
          <w:rFonts w:ascii="Times New Roman" w:hAnsi="Times New Roman" w:cs="Times New Roman"/>
          <w:sz w:val="24"/>
          <w:szCs w:val="24"/>
        </w:rPr>
        <w:t>Wazuh</w:t>
      </w:r>
      <w:proofErr w:type="spellEnd"/>
    </w:p>
    <w:p w14:paraId="5B47D8BA"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proofErr w:type="spellStart"/>
      <w:r w:rsidRPr="005E5B52">
        <w:rPr>
          <w:rFonts w:ascii="Times New Roman" w:hAnsi="Times New Roman" w:cs="Times New Roman"/>
          <w:sz w:val="24"/>
          <w:szCs w:val="24"/>
        </w:rPr>
        <w:lastRenderedPageBreak/>
        <w:t>Datasets</w:t>
      </w:r>
      <w:proofErr w:type="spellEnd"/>
      <w:r w:rsidRPr="005E5B52">
        <w:rPr>
          <w:rFonts w:ascii="Times New Roman" w:hAnsi="Times New Roman" w:cs="Times New Roman"/>
          <w:sz w:val="24"/>
          <w:szCs w:val="24"/>
        </w:rPr>
        <w:t xml:space="preserve"> : DARPA Transparent </w:t>
      </w:r>
      <w:proofErr w:type="spellStart"/>
      <w:r w:rsidRPr="005E5B52">
        <w:rPr>
          <w:rFonts w:ascii="Times New Roman" w:hAnsi="Times New Roman" w:cs="Times New Roman"/>
          <w:sz w:val="24"/>
          <w:szCs w:val="24"/>
        </w:rPr>
        <w:t>Computing</w:t>
      </w:r>
      <w:proofErr w:type="spellEnd"/>
      <w:r w:rsidRPr="005E5B52">
        <w:rPr>
          <w:rFonts w:ascii="Times New Roman" w:hAnsi="Times New Roman" w:cs="Times New Roman"/>
          <w:sz w:val="24"/>
          <w:szCs w:val="24"/>
        </w:rPr>
        <w:t xml:space="preserve"> (publics) + génération synthétique d'attaques APT via Atomic Red Team (MITRE)</w:t>
      </w:r>
    </w:p>
    <w:p w14:paraId="6E5248A2"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Outils :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4.7, Neo4j Community, Sigma Rules, Python 3.11 (algorithme de graphe)</w:t>
      </w:r>
    </w:p>
    <w:p w14:paraId="65B972B9"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Durée estimée : 3 à 5 mois — ratio faisabilité/impact parmi les meilleurs de la liste</w:t>
      </w:r>
    </w:p>
    <w:p w14:paraId="1673176C" w14:textId="77777777" w:rsidR="009C37E0" w:rsidRPr="005E5B52" w:rsidRDefault="009C37E0">
      <w:pPr>
        <w:spacing w:after="80"/>
        <w:rPr>
          <w:rFonts w:ascii="Times New Roman" w:hAnsi="Times New Roman" w:cs="Times New Roman"/>
          <w:sz w:val="24"/>
          <w:szCs w:val="24"/>
        </w:rPr>
      </w:pPr>
    </w:p>
    <w:p w14:paraId="58565982"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H. </w:t>
      </w:r>
      <w:r w:rsidRPr="005E5B52">
        <w:rPr>
          <w:rFonts w:ascii="Times New Roman" w:hAnsi="Times New Roman" w:cs="Times New Roman"/>
          <w:b/>
          <w:bCs/>
          <w:color w:val="012B50"/>
          <w:sz w:val="24"/>
          <w:szCs w:val="24"/>
        </w:rPr>
        <w:t>Métriques de comparaison</w:t>
      </w:r>
    </w:p>
    <w:p w14:paraId="03B4B0D0"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TPR / FPR (F1-score) · Temps de détection moyen (MTTD, minutes) · </w:t>
      </w:r>
      <w:proofErr w:type="spellStart"/>
      <w:r w:rsidRPr="005E5B52">
        <w:rPr>
          <w:rFonts w:ascii="Times New Roman" w:hAnsi="Times New Roman" w:cs="Times New Roman"/>
          <w:sz w:val="24"/>
          <w:szCs w:val="24"/>
        </w:rPr>
        <w:t>Overhead</w:t>
      </w:r>
      <w:proofErr w:type="spellEnd"/>
      <w:r w:rsidRPr="005E5B52">
        <w:rPr>
          <w:rFonts w:ascii="Times New Roman" w:hAnsi="Times New Roman" w:cs="Times New Roman"/>
          <w:sz w:val="24"/>
          <w:szCs w:val="24"/>
        </w:rPr>
        <w:t xml:space="preserve"> mémoire/CPU sur serveur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 Nombre d'alertes corrélées vs alertes brutes (ratio de réduction) · Délai d'enrichissement par alerte (ms) · TCO mensuel estimé vs Splunk/Sentinel équivalent</w:t>
      </w:r>
    </w:p>
    <w:p w14:paraId="45EFD435" w14:textId="77777777" w:rsidR="009C37E0" w:rsidRPr="005E5B52" w:rsidRDefault="009C37E0">
      <w:pPr>
        <w:spacing w:after="80"/>
        <w:rPr>
          <w:rFonts w:ascii="Times New Roman" w:hAnsi="Times New Roman" w:cs="Times New Roman"/>
          <w:sz w:val="24"/>
          <w:szCs w:val="24"/>
        </w:rPr>
      </w:pPr>
    </w:p>
    <w:p w14:paraId="1CACDB62"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I. </w:t>
      </w:r>
      <w:r w:rsidRPr="005E5B52">
        <w:rPr>
          <w:rFonts w:ascii="Times New Roman" w:hAnsi="Times New Roman" w:cs="Times New Roman"/>
          <w:b/>
          <w:bCs/>
          <w:color w:val="012B50"/>
          <w:sz w:val="24"/>
          <w:szCs w:val="24"/>
        </w:rPr>
        <w:t>Impact attendu</w:t>
      </w:r>
    </w:p>
    <w:p w14:paraId="2E69082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Réduction de l'</w:t>
      </w:r>
      <w:proofErr w:type="spellStart"/>
      <w:r w:rsidRPr="005E5B52">
        <w:rPr>
          <w:rFonts w:ascii="Times New Roman" w:hAnsi="Times New Roman" w:cs="Times New Roman"/>
          <w:sz w:val="24"/>
          <w:szCs w:val="24"/>
        </w:rPr>
        <w:t>alert</w:t>
      </w:r>
      <w:proofErr w:type="spellEnd"/>
      <w:r w:rsidRPr="005E5B52">
        <w:rPr>
          <w:rFonts w:ascii="Times New Roman" w:hAnsi="Times New Roman" w:cs="Times New Roman"/>
          <w:sz w:val="24"/>
          <w:szCs w:val="24"/>
        </w:rPr>
        <w:t xml:space="preserve"> fatigue dans les SOC sous-dotés (ratio ciblé : -40 % d'alertes brutes)</w:t>
      </w:r>
    </w:p>
    <w:p w14:paraId="0E6BB4CA"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Détection précoce d'APT dans des environnements qui ne peuvent pas se payer HOLMES ou WATSON</w:t>
      </w:r>
    </w:p>
    <w:p w14:paraId="55036852"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Solution déployable dans les CERT nationaux des pays en développement et les DSI africaines</w:t>
      </w:r>
    </w:p>
    <w:p w14:paraId="7EC601CE"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Contribution en open source : artefact Neo4j + Sigma +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réutilisable par la communauté</w:t>
      </w:r>
    </w:p>
    <w:p w14:paraId="0D402AE2" w14:textId="77777777" w:rsidR="009C37E0" w:rsidRPr="005E5B52" w:rsidRDefault="009C37E0">
      <w:pPr>
        <w:spacing w:after="80"/>
        <w:rPr>
          <w:rFonts w:ascii="Times New Roman" w:hAnsi="Times New Roman" w:cs="Times New Roman"/>
          <w:sz w:val="24"/>
          <w:szCs w:val="24"/>
        </w:rPr>
      </w:pPr>
    </w:p>
    <w:p w14:paraId="71B9DB11"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J. </w:t>
      </w:r>
      <w:r w:rsidRPr="005E5B52">
        <w:rPr>
          <w:rFonts w:ascii="Times New Roman" w:hAnsi="Times New Roman" w:cs="Times New Roman"/>
          <w:b/>
          <w:bCs/>
          <w:color w:val="012B50"/>
          <w:sz w:val="24"/>
          <w:szCs w:val="24"/>
        </w:rPr>
        <w:t>Mots-clés scientifiques</w:t>
      </w:r>
    </w:p>
    <w:p w14:paraId="02161982"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Provenance Graphs · APT </w:t>
      </w:r>
      <w:proofErr w:type="spellStart"/>
      <w:r w:rsidRPr="005E5B52">
        <w:rPr>
          <w:rFonts w:ascii="Times New Roman" w:hAnsi="Times New Roman" w:cs="Times New Roman"/>
          <w:sz w:val="24"/>
          <w:szCs w:val="24"/>
        </w:rPr>
        <w:t>Detection</w:t>
      </w:r>
      <w:proofErr w:type="spellEnd"/>
      <w:r w:rsidRPr="005E5B52">
        <w:rPr>
          <w:rFonts w:ascii="Times New Roman" w:hAnsi="Times New Roman" w:cs="Times New Roman"/>
          <w:sz w:val="24"/>
          <w:szCs w:val="24"/>
        </w:rPr>
        <w:t xml:space="preserve"> · SIEM ·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 Causal </w:t>
      </w:r>
      <w:proofErr w:type="spellStart"/>
      <w:r w:rsidRPr="005E5B52">
        <w:rPr>
          <w:rFonts w:ascii="Times New Roman" w:hAnsi="Times New Roman" w:cs="Times New Roman"/>
          <w:sz w:val="24"/>
          <w:szCs w:val="24"/>
        </w:rPr>
        <w:t>Correlation</w:t>
      </w:r>
      <w:proofErr w:type="spellEnd"/>
      <w:r w:rsidRPr="005E5B52">
        <w:rPr>
          <w:rFonts w:ascii="Times New Roman" w:hAnsi="Times New Roman" w:cs="Times New Roman"/>
          <w:sz w:val="24"/>
          <w:szCs w:val="24"/>
        </w:rPr>
        <w:t xml:space="preserve"> · Intrusion </w:t>
      </w:r>
      <w:proofErr w:type="spellStart"/>
      <w:r w:rsidRPr="005E5B52">
        <w:rPr>
          <w:rFonts w:ascii="Times New Roman" w:hAnsi="Times New Roman" w:cs="Times New Roman"/>
          <w:sz w:val="24"/>
          <w:szCs w:val="24"/>
        </w:rPr>
        <w:t>Detection</w:t>
      </w:r>
      <w:proofErr w:type="spellEnd"/>
      <w:r w:rsidRPr="005E5B52">
        <w:rPr>
          <w:rFonts w:ascii="Times New Roman" w:hAnsi="Times New Roman" w:cs="Times New Roman"/>
          <w:sz w:val="24"/>
          <w:szCs w:val="24"/>
        </w:rPr>
        <w:t xml:space="preserve"> · Open Source Security · Low-Resource </w:t>
      </w:r>
      <w:proofErr w:type="spellStart"/>
      <w:r w:rsidRPr="005E5B52">
        <w:rPr>
          <w:rFonts w:ascii="Times New Roman" w:hAnsi="Times New Roman" w:cs="Times New Roman"/>
          <w:sz w:val="24"/>
          <w:szCs w:val="24"/>
        </w:rPr>
        <w:t>Environments</w:t>
      </w:r>
      <w:proofErr w:type="spellEnd"/>
      <w:r w:rsidRPr="005E5B52">
        <w:rPr>
          <w:rFonts w:ascii="Times New Roman" w:hAnsi="Times New Roman" w:cs="Times New Roman"/>
          <w:sz w:val="24"/>
          <w:szCs w:val="24"/>
        </w:rPr>
        <w:t xml:space="preserve"> · Sigma Rules · Graph-Based </w:t>
      </w:r>
      <w:proofErr w:type="spellStart"/>
      <w:r w:rsidRPr="005E5B52">
        <w:rPr>
          <w:rFonts w:ascii="Times New Roman" w:hAnsi="Times New Roman" w:cs="Times New Roman"/>
          <w:sz w:val="24"/>
          <w:szCs w:val="24"/>
        </w:rPr>
        <w:t>Detection</w:t>
      </w:r>
      <w:proofErr w:type="spellEnd"/>
    </w:p>
    <w:p w14:paraId="24DD4D4C" w14:textId="77777777" w:rsidR="009C37E0" w:rsidRPr="005E5B52" w:rsidRDefault="009C37E0">
      <w:pPr>
        <w:spacing w:after="120"/>
        <w:rPr>
          <w:rFonts w:ascii="Times New Roman" w:hAnsi="Times New Roman" w:cs="Times New Roman"/>
          <w:sz w:val="24"/>
          <w:szCs w:val="24"/>
        </w:rPr>
      </w:pPr>
    </w:p>
    <w:p w14:paraId="58EB118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br w:type="page"/>
      </w:r>
    </w:p>
    <w:p w14:paraId="4D0BA236" w14:textId="77777777" w:rsidR="009C37E0" w:rsidRPr="005E5B52" w:rsidRDefault="00000000">
      <w:pPr>
        <w:shd w:val="clear" w:color="auto" w:fill="012B50"/>
        <w:spacing w:before="360" w:after="80"/>
        <w:ind w:left="160" w:right="160"/>
        <w:rPr>
          <w:rFonts w:ascii="Times New Roman" w:hAnsi="Times New Roman" w:cs="Times New Roman"/>
          <w:sz w:val="24"/>
          <w:szCs w:val="24"/>
        </w:rPr>
      </w:pPr>
      <w:r w:rsidRPr="005E5B52">
        <w:rPr>
          <w:rFonts w:ascii="Times New Roman" w:hAnsi="Times New Roman" w:cs="Times New Roman"/>
          <w:b/>
          <w:bCs/>
          <w:color w:val="E8F4FC"/>
          <w:sz w:val="24"/>
          <w:szCs w:val="24"/>
        </w:rPr>
        <w:lastRenderedPageBreak/>
        <w:t xml:space="preserve">THÈME </w:t>
      </w:r>
      <w:proofErr w:type="gramStart"/>
      <w:r w:rsidRPr="005E5B52">
        <w:rPr>
          <w:rFonts w:ascii="Times New Roman" w:hAnsi="Times New Roman" w:cs="Times New Roman"/>
          <w:b/>
          <w:bCs/>
          <w:color w:val="E8F4FC"/>
          <w:sz w:val="24"/>
          <w:szCs w:val="24"/>
        </w:rPr>
        <w:t xml:space="preserve">3  </w:t>
      </w:r>
      <w:r w:rsidRPr="005E5B52">
        <w:rPr>
          <w:rFonts w:ascii="Times New Roman" w:hAnsi="Times New Roman" w:cs="Times New Roman"/>
          <w:color w:val="AACCEE"/>
          <w:sz w:val="24"/>
          <w:szCs w:val="24"/>
        </w:rPr>
        <w:t>—</w:t>
      </w:r>
      <w:proofErr w:type="gramEnd"/>
      <w:r w:rsidRPr="005E5B52">
        <w:rPr>
          <w:rFonts w:ascii="Times New Roman" w:hAnsi="Times New Roman" w:cs="Times New Roman"/>
          <w:color w:val="AACCEE"/>
          <w:sz w:val="24"/>
          <w:szCs w:val="24"/>
        </w:rPr>
        <w:t xml:space="preserve"> Très publiable — Angle formel original</w:t>
      </w:r>
    </w:p>
    <w:p w14:paraId="525AC05E" w14:textId="77777777" w:rsidR="009C37E0" w:rsidRPr="005E5B52" w:rsidRDefault="00000000">
      <w:pPr>
        <w:shd w:val="clear" w:color="auto" w:fill="E8F4FC"/>
        <w:spacing w:before="80" w:after="120"/>
        <w:ind w:left="160" w:right="160"/>
        <w:rPr>
          <w:rFonts w:ascii="Times New Roman" w:hAnsi="Times New Roman" w:cs="Times New Roman"/>
          <w:sz w:val="24"/>
          <w:szCs w:val="24"/>
        </w:rPr>
      </w:pPr>
      <w:r w:rsidRPr="005E5B52">
        <w:rPr>
          <w:rFonts w:ascii="Times New Roman" w:hAnsi="Times New Roman" w:cs="Times New Roman"/>
          <w:b/>
          <w:bCs/>
          <w:i/>
          <w:iCs/>
          <w:color w:val="012B50"/>
          <w:sz w:val="24"/>
          <w:szCs w:val="24"/>
        </w:rPr>
        <w:t xml:space="preserve">« Infrastructure as Code Sécurisée par Vérification Formelle des Politiques : Un Cadre </w:t>
      </w:r>
      <w:proofErr w:type="spellStart"/>
      <w:r w:rsidRPr="005E5B52">
        <w:rPr>
          <w:rFonts w:ascii="Times New Roman" w:hAnsi="Times New Roman" w:cs="Times New Roman"/>
          <w:b/>
          <w:bCs/>
          <w:i/>
          <w:iCs/>
          <w:color w:val="012B50"/>
          <w:sz w:val="24"/>
          <w:szCs w:val="24"/>
        </w:rPr>
        <w:t>DevSecOps</w:t>
      </w:r>
      <w:proofErr w:type="spellEnd"/>
      <w:r w:rsidRPr="005E5B52">
        <w:rPr>
          <w:rFonts w:ascii="Times New Roman" w:hAnsi="Times New Roman" w:cs="Times New Roman"/>
          <w:b/>
          <w:bCs/>
          <w:i/>
          <w:iCs/>
          <w:color w:val="012B50"/>
          <w:sz w:val="24"/>
          <w:szCs w:val="24"/>
        </w:rPr>
        <w:t xml:space="preserve"> Frugal pour la Conformité Continue »</w:t>
      </w:r>
    </w:p>
    <w:p w14:paraId="7E92AC50" w14:textId="77777777" w:rsidR="009C37E0" w:rsidRPr="005E5B52" w:rsidRDefault="00000000">
      <w:pPr>
        <w:spacing w:before="60" w:after="120"/>
        <w:ind w:left="160"/>
        <w:rPr>
          <w:rFonts w:ascii="Times New Roman" w:hAnsi="Times New Roman" w:cs="Times New Roman"/>
          <w:sz w:val="24"/>
          <w:szCs w:val="24"/>
          <w:lang w:val="en-US"/>
        </w:rPr>
      </w:pPr>
      <w:proofErr w:type="spellStart"/>
      <w:r w:rsidRPr="005E5B52">
        <w:rPr>
          <w:rFonts w:ascii="Times New Roman" w:hAnsi="Times New Roman" w:cs="Times New Roman"/>
          <w:b/>
          <w:bCs/>
          <w:color w:val="0072CE"/>
          <w:sz w:val="24"/>
          <w:szCs w:val="24"/>
          <w:lang w:val="en-US"/>
        </w:rPr>
        <w:t>Cibles</w:t>
      </w:r>
      <w:proofErr w:type="spellEnd"/>
      <w:r w:rsidRPr="005E5B52">
        <w:rPr>
          <w:rFonts w:ascii="Times New Roman" w:hAnsi="Times New Roman" w:cs="Times New Roman"/>
          <w:b/>
          <w:bCs/>
          <w:color w:val="0072CE"/>
          <w:sz w:val="24"/>
          <w:szCs w:val="24"/>
          <w:lang w:val="en-US"/>
        </w:rPr>
        <w:t xml:space="preserve"> de </w:t>
      </w:r>
      <w:proofErr w:type="gramStart"/>
      <w:r w:rsidRPr="005E5B52">
        <w:rPr>
          <w:rFonts w:ascii="Times New Roman" w:hAnsi="Times New Roman" w:cs="Times New Roman"/>
          <w:b/>
          <w:bCs/>
          <w:color w:val="0072CE"/>
          <w:sz w:val="24"/>
          <w:szCs w:val="24"/>
          <w:lang w:val="en-US"/>
        </w:rPr>
        <w:t>publication :</w:t>
      </w:r>
      <w:proofErr w:type="gramEnd"/>
      <w:r w:rsidRPr="005E5B52">
        <w:rPr>
          <w:rFonts w:ascii="Times New Roman" w:hAnsi="Times New Roman" w:cs="Times New Roman"/>
          <w:b/>
          <w:bCs/>
          <w:color w:val="0072CE"/>
          <w:sz w:val="24"/>
          <w:szCs w:val="24"/>
          <w:lang w:val="en-US"/>
        </w:rPr>
        <w:t xml:space="preserve"> </w:t>
      </w:r>
      <w:r w:rsidRPr="005E5B52">
        <w:rPr>
          <w:rFonts w:ascii="Times New Roman" w:hAnsi="Times New Roman" w:cs="Times New Roman"/>
          <w:color w:val="444466"/>
          <w:sz w:val="24"/>
          <w:szCs w:val="24"/>
          <w:lang w:val="en-US"/>
        </w:rPr>
        <w:t xml:space="preserve">IEEE Transactions on Software Engineering · ACM CCS · IEEE </w:t>
      </w:r>
      <w:proofErr w:type="spellStart"/>
      <w:r w:rsidRPr="005E5B52">
        <w:rPr>
          <w:rFonts w:ascii="Times New Roman" w:hAnsi="Times New Roman" w:cs="Times New Roman"/>
          <w:color w:val="444466"/>
          <w:sz w:val="24"/>
          <w:szCs w:val="24"/>
          <w:lang w:val="en-US"/>
        </w:rPr>
        <w:t>SecDev</w:t>
      </w:r>
      <w:proofErr w:type="spellEnd"/>
    </w:p>
    <w:p w14:paraId="5BE974EB" w14:textId="77777777" w:rsidR="009C37E0" w:rsidRPr="005E5B52" w:rsidRDefault="009C37E0">
      <w:pPr>
        <w:spacing w:after="100"/>
        <w:rPr>
          <w:rFonts w:ascii="Times New Roman" w:hAnsi="Times New Roman" w:cs="Times New Roman"/>
          <w:sz w:val="24"/>
          <w:szCs w:val="24"/>
          <w:lang w:val="en-US"/>
        </w:rPr>
      </w:pPr>
    </w:p>
    <w:p w14:paraId="26373EF4"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B. </w:t>
      </w:r>
      <w:r w:rsidRPr="005E5B52">
        <w:rPr>
          <w:rFonts w:ascii="Times New Roman" w:hAnsi="Times New Roman" w:cs="Times New Roman"/>
          <w:b/>
          <w:bCs/>
          <w:color w:val="012B50"/>
          <w:sz w:val="24"/>
          <w:szCs w:val="24"/>
        </w:rPr>
        <w:t>Problème non résolu</w:t>
      </w:r>
    </w:p>
    <w:p w14:paraId="3076D97A"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L'Infrastructure as Code (</w:t>
      </w:r>
      <w:proofErr w:type="spellStart"/>
      <w:r w:rsidRPr="005E5B52">
        <w:rPr>
          <w:rFonts w:ascii="Times New Roman" w:hAnsi="Times New Roman" w:cs="Times New Roman"/>
          <w:sz w:val="24"/>
          <w:szCs w:val="24"/>
        </w:rPr>
        <w:t>Terraform</w:t>
      </w:r>
      <w:proofErr w:type="spellEnd"/>
      <w:r w:rsidRPr="005E5B52">
        <w:rPr>
          <w:rFonts w:ascii="Times New Roman" w:hAnsi="Times New Roman" w:cs="Times New Roman"/>
          <w:sz w:val="24"/>
          <w:szCs w:val="24"/>
        </w:rPr>
        <w:t xml:space="preserve">, Ansible) est massivement adoptée, mais la sécurité des configurations </w:t>
      </w: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xml:space="preserve"> reste un angle mort critique. Les outils existants (</w:t>
      </w:r>
      <w:proofErr w:type="spellStart"/>
      <w:r w:rsidRPr="005E5B52">
        <w:rPr>
          <w:rFonts w:ascii="Times New Roman" w:hAnsi="Times New Roman" w:cs="Times New Roman"/>
          <w:sz w:val="24"/>
          <w:szCs w:val="24"/>
        </w:rPr>
        <w:t>Checkov</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tfsec</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Terrascan</w:t>
      </w:r>
      <w:proofErr w:type="spellEnd"/>
      <w:r w:rsidRPr="005E5B52">
        <w:rPr>
          <w:rFonts w:ascii="Times New Roman" w:hAnsi="Times New Roman" w:cs="Times New Roman"/>
          <w:sz w:val="24"/>
          <w:szCs w:val="24"/>
        </w:rPr>
        <w:t xml:space="preserve">) font de l'analyse statique de </w:t>
      </w:r>
      <w:proofErr w:type="spellStart"/>
      <w:r w:rsidRPr="005E5B52">
        <w:rPr>
          <w:rFonts w:ascii="Times New Roman" w:hAnsi="Times New Roman" w:cs="Times New Roman"/>
          <w:sz w:val="24"/>
          <w:szCs w:val="24"/>
        </w:rPr>
        <w:t>templates</w:t>
      </w:r>
      <w:proofErr w:type="spellEnd"/>
      <w:r w:rsidRPr="005E5B52">
        <w:rPr>
          <w:rFonts w:ascii="Times New Roman" w:hAnsi="Times New Roman" w:cs="Times New Roman"/>
          <w:sz w:val="24"/>
          <w:szCs w:val="24"/>
        </w:rPr>
        <w:t xml:space="preserve"> sans vérification formelle des propriétés de sécurité invariantes, ni intégration dans un cycle de conformité continue. La vérification formelle appliquée à l'</w:t>
      </w: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xml:space="preserve"> est quasi absente de la littérature.</w:t>
      </w:r>
    </w:p>
    <w:p w14:paraId="5A81F80F" w14:textId="77777777" w:rsidR="009C37E0" w:rsidRPr="005E5B52" w:rsidRDefault="009C37E0">
      <w:pPr>
        <w:spacing w:after="60"/>
        <w:rPr>
          <w:rFonts w:ascii="Times New Roman" w:hAnsi="Times New Roman" w:cs="Times New Roman"/>
          <w:sz w:val="24"/>
          <w:szCs w:val="24"/>
        </w:rPr>
      </w:pPr>
    </w:p>
    <w:p w14:paraId="47163004"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Les scanners statiques génèrent des faux positifs, ne comprennent pas le contexte d'orchestration (dépendances entre ressources), et n'offrent aucune garantie formelle de conformité. Les solutions de </w:t>
      </w:r>
      <w:proofErr w:type="spellStart"/>
      <w:r w:rsidRPr="005E5B52">
        <w:rPr>
          <w:rFonts w:ascii="Times New Roman" w:hAnsi="Times New Roman" w:cs="Times New Roman"/>
          <w:sz w:val="24"/>
          <w:szCs w:val="24"/>
        </w:rPr>
        <w:t>policy</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enforcement</w:t>
      </w:r>
      <w:proofErr w:type="spellEnd"/>
      <w:r w:rsidRPr="005E5B52">
        <w:rPr>
          <w:rFonts w:ascii="Times New Roman" w:hAnsi="Times New Roman" w:cs="Times New Roman"/>
          <w:sz w:val="24"/>
          <w:szCs w:val="24"/>
        </w:rPr>
        <w:t xml:space="preserve"> propriétaires (Sentinel de </w:t>
      </w:r>
      <w:proofErr w:type="spellStart"/>
      <w:r w:rsidRPr="005E5B52">
        <w:rPr>
          <w:rFonts w:ascii="Times New Roman" w:hAnsi="Times New Roman" w:cs="Times New Roman"/>
          <w:sz w:val="24"/>
          <w:szCs w:val="24"/>
        </w:rPr>
        <w:t>HashiCorp</w:t>
      </w:r>
      <w:proofErr w:type="spellEnd"/>
      <w:r w:rsidRPr="005E5B52">
        <w:rPr>
          <w:rFonts w:ascii="Times New Roman" w:hAnsi="Times New Roman" w:cs="Times New Roman"/>
          <w:sz w:val="24"/>
          <w:szCs w:val="24"/>
        </w:rPr>
        <w:t xml:space="preserve">) sont coûteuses et créent un </w:t>
      </w:r>
      <w:proofErr w:type="spellStart"/>
      <w:r w:rsidRPr="005E5B52">
        <w:rPr>
          <w:rFonts w:ascii="Times New Roman" w:hAnsi="Times New Roman" w:cs="Times New Roman"/>
          <w:sz w:val="24"/>
          <w:szCs w:val="24"/>
        </w:rPr>
        <w:t>vendor</w:t>
      </w:r>
      <w:proofErr w:type="spellEnd"/>
      <w:r w:rsidRPr="005E5B52">
        <w:rPr>
          <w:rFonts w:ascii="Times New Roman" w:hAnsi="Times New Roman" w:cs="Times New Roman"/>
          <w:sz w:val="24"/>
          <w:szCs w:val="24"/>
        </w:rPr>
        <w:t xml:space="preserve"> lock-in. La </w:t>
      </w:r>
      <w:proofErr w:type="spellStart"/>
      <w:r w:rsidRPr="005E5B52">
        <w:rPr>
          <w:rFonts w:ascii="Times New Roman" w:hAnsi="Times New Roman" w:cs="Times New Roman"/>
          <w:sz w:val="24"/>
          <w:szCs w:val="24"/>
        </w:rPr>
        <w:t>misconfiguration</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xml:space="preserve"> est la première cause d'incidents cloud selon Gartner (2023).</w:t>
      </w:r>
    </w:p>
    <w:p w14:paraId="393CD7C1" w14:textId="77777777" w:rsidR="009C37E0" w:rsidRPr="005E5B52" w:rsidRDefault="009C37E0">
      <w:pPr>
        <w:spacing w:after="80"/>
        <w:rPr>
          <w:rFonts w:ascii="Times New Roman" w:hAnsi="Times New Roman" w:cs="Times New Roman"/>
          <w:sz w:val="24"/>
          <w:szCs w:val="24"/>
        </w:rPr>
      </w:pPr>
    </w:p>
    <w:p w14:paraId="6E2DD9D5"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C. </w:t>
      </w:r>
      <w:r w:rsidRPr="005E5B52">
        <w:rPr>
          <w:rFonts w:ascii="Times New Roman" w:hAnsi="Times New Roman" w:cs="Times New Roman"/>
          <w:b/>
          <w:bCs/>
          <w:color w:val="012B50"/>
          <w:sz w:val="24"/>
          <w:szCs w:val="24"/>
        </w:rPr>
        <w:t>Solution innovante proposée</w:t>
      </w:r>
    </w:p>
    <w:p w14:paraId="700AAE99"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Cadre de </w:t>
      </w:r>
      <w:proofErr w:type="spellStart"/>
      <w:r w:rsidRPr="005E5B52">
        <w:rPr>
          <w:rFonts w:ascii="Times New Roman" w:hAnsi="Times New Roman" w:cs="Times New Roman"/>
          <w:sz w:val="24"/>
          <w:szCs w:val="24"/>
        </w:rPr>
        <w:t>Formal</w:t>
      </w:r>
      <w:proofErr w:type="spellEnd"/>
      <w:r w:rsidRPr="005E5B52">
        <w:rPr>
          <w:rFonts w:ascii="Times New Roman" w:hAnsi="Times New Roman" w:cs="Times New Roman"/>
          <w:sz w:val="24"/>
          <w:szCs w:val="24"/>
        </w:rPr>
        <w:t xml:space="preserve"> Policy </w:t>
      </w:r>
      <w:proofErr w:type="spellStart"/>
      <w:r w:rsidRPr="005E5B52">
        <w:rPr>
          <w:rFonts w:ascii="Times New Roman" w:hAnsi="Times New Roman" w:cs="Times New Roman"/>
          <w:sz w:val="24"/>
          <w:szCs w:val="24"/>
        </w:rPr>
        <w:t>Verification</w:t>
      </w:r>
      <w:proofErr w:type="spellEnd"/>
      <w:r w:rsidRPr="005E5B52">
        <w:rPr>
          <w:rFonts w:ascii="Times New Roman" w:hAnsi="Times New Roman" w:cs="Times New Roman"/>
          <w:sz w:val="24"/>
          <w:szCs w:val="24"/>
        </w:rPr>
        <w:t xml:space="preserve"> for </w:t>
      </w: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xml:space="preserve"> combinant :</w:t>
      </w:r>
    </w:p>
    <w:p w14:paraId="64D904E9"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OPA/Rego : expression des politiques de sécurité comme contraintes formelles et </w:t>
      </w:r>
      <w:proofErr w:type="spellStart"/>
      <w:r w:rsidRPr="005E5B52">
        <w:rPr>
          <w:rFonts w:ascii="Times New Roman" w:hAnsi="Times New Roman" w:cs="Times New Roman"/>
          <w:sz w:val="24"/>
          <w:szCs w:val="24"/>
        </w:rPr>
        <w:t>versionables</w:t>
      </w:r>
      <w:proofErr w:type="spellEnd"/>
    </w:p>
    <w:p w14:paraId="749E5D0C"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Z3 </w:t>
      </w:r>
      <w:proofErr w:type="spellStart"/>
      <w:r w:rsidRPr="005E5B52">
        <w:rPr>
          <w:rFonts w:ascii="Times New Roman" w:hAnsi="Times New Roman" w:cs="Times New Roman"/>
          <w:sz w:val="24"/>
          <w:szCs w:val="24"/>
        </w:rPr>
        <w:t>Theorem</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Prover</w:t>
      </w:r>
      <w:proofErr w:type="spellEnd"/>
      <w:r w:rsidRPr="005E5B52">
        <w:rPr>
          <w:rFonts w:ascii="Times New Roman" w:hAnsi="Times New Roman" w:cs="Times New Roman"/>
          <w:sz w:val="24"/>
          <w:szCs w:val="24"/>
        </w:rPr>
        <w:t xml:space="preserve"> (SMT solver Microsoft </w:t>
      </w:r>
      <w:proofErr w:type="spellStart"/>
      <w:r w:rsidRPr="005E5B52">
        <w:rPr>
          <w:rFonts w:ascii="Times New Roman" w:hAnsi="Times New Roman" w:cs="Times New Roman"/>
          <w:sz w:val="24"/>
          <w:szCs w:val="24"/>
        </w:rPr>
        <w:t>Research</w:t>
      </w:r>
      <w:proofErr w:type="spellEnd"/>
      <w:r w:rsidRPr="005E5B52">
        <w:rPr>
          <w:rFonts w:ascii="Times New Roman" w:hAnsi="Times New Roman" w:cs="Times New Roman"/>
          <w:sz w:val="24"/>
          <w:szCs w:val="24"/>
        </w:rPr>
        <w:t xml:space="preserve">, open source) : vérification formelle que les </w:t>
      </w:r>
      <w:proofErr w:type="spellStart"/>
      <w:r w:rsidRPr="005E5B52">
        <w:rPr>
          <w:rFonts w:ascii="Times New Roman" w:hAnsi="Times New Roman" w:cs="Times New Roman"/>
          <w:sz w:val="24"/>
          <w:szCs w:val="24"/>
        </w:rPr>
        <w:t>templates</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Terraform</w:t>
      </w:r>
      <w:proofErr w:type="spellEnd"/>
      <w:r w:rsidRPr="005E5B52">
        <w:rPr>
          <w:rFonts w:ascii="Times New Roman" w:hAnsi="Times New Roman" w:cs="Times New Roman"/>
          <w:sz w:val="24"/>
          <w:szCs w:val="24"/>
        </w:rPr>
        <w:t xml:space="preserve"> satisfont les politiques avant déploiement</w:t>
      </w:r>
    </w:p>
    <w:p w14:paraId="7A647F9B"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GitHub Actions / </w:t>
      </w:r>
      <w:proofErr w:type="spellStart"/>
      <w:r w:rsidRPr="005E5B52">
        <w:rPr>
          <w:rFonts w:ascii="Times New Roman" w:hAnsi="Times New Roman" w:cs="Times New Roman"/>
          <w:sz w:val="24"/>
          <w:szCs w:val="24"/>
        </w:rPr>
        <w:t>GitLab</w:t>
      </w:r>
      <w:proofErr w:type="spellEnd"/>
      <w:r w:rsidRPr="005E5B52">
        <w:rPr>
          <w:rFonts w:ascii="Times New Roman" w:hAnsi="Times New Roman" w:cs="Times New Roman"/>
          <w:sz w:val="24"/>
          <w:szCs w:val="24"/>
        </w:rPr>
        <w:t xml:space="preserve"> CI : intégration dans le pipeline </w:t>
      </w:r>
      <w:proofErr w:type="spellStart"/>
      <w:r w:rsidRPr="005E5B52">
        <w:rPr>
          <w:rFonts w:ascii="Times New Roman" w:hAnsi="Times New Roman" w:cs="Times New Roman"/>
          <w:sz w:val="24"/>
          <w:szCs w:val="24"/>
        </w:rPr>
        <w:t>DevSecOps</w:t>
      </w:r>
      <w:proofErr w:type="spellEnd"/>
      <w:r w:rsidRPr="005E5B52">
        <w:rPr>
          <w:rFonts w:ascii="Times New Roman" w:hAnsi="Times New Roman" w:cs="Times New Roman"/>
          <w:sz w:val="24"/>
          <w:szCs w:val="24"/>
        </w:rPr>
        <w:t xml:space="preserve"> (shift-</w:t>
      </w:r>
      <w:proofErr w:type="spellStart"/>
      <w:r w:rsidRPr="005E5B52">
        <w:rPr>
          <w:rFonts w:ascii="Times New Roman" w:hAnsi="Times New Roman" w:cs="Times New Roman"/>
          <w:sz w:val="24"/>
          <w:szCs w:val="24"/>
        </w:rPr>
        <w:t>left</w:t>
      </w:r>
      <w:proofErr w:type="spellEnd"/>
      <w:r w:rsidRPr="005E5B52">
        <w:rPr>
          <w:rFonts w:ascii="Times New Roman" w:hAnsi="Times New Roman" w:cs="Times New Roman"/>
          <w:sz w:val="24"/>
          <w:szCs w:val="24"/>
        </w:rPr>
        <w:t xml:space="preserve"> maximal — la sécurité est vérifiée avant le merge, pas après le déploiement)</w:t>
      </w:r>
    </w:p>
    <w:p w14:paraId="7C804D06"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Génération automatique de contre-exemples : quand une politique est violée, le système génère un exemple concret de configuration non conforme, facilitant la correction</w:t>
      </w:r>
    </w:p>
    <w:p w14:paraId="6117D8C9" w14:textId="77777777" w:rsidR="009C37E0" w:rsidRPr="005E5B52" w:rsidRDefault="009C37E0">
      <w:pPr>
        <w:spacing w:after="60"/>
        <w:rPr>
          <w:rFonts w:ascii="Times New Roman" w:hAnsi="Times New Roman" w:cs="Times New Roman"/>
          <w:sz w:val="24"/>
          <w:szCs w:val="24"/>
        </w:rPr>
      </w:pPr>
    </w:p>
    <w:p w14:paraId="6AE48FBA"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L'originalité centrale est la transposition de techniques de </w:t>
      </w:r>
      <w:proofErr w:type="spellStart"/>
      <w:r w:rsidRPr="005E5B52">
        <w:rPr>
          <w:rFonts w:ascii="Times New Roman" w:hAnsi="Times New Roman" w:cs="Times New Roman"/>
          <w:sz w:val="24"/>
          <w:szCs w:val="24"/>
        </w:rPr>
        <w:t>formal</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methods</w:t>
      </w:r>
      <w:proofErr w:type="spellEnd"/>
      <w:r w:rsidRPr="005E5B52">
        <w:rPr>
          <w:rFonts w:ascii="Times New Roman" w:hAnsi="Times New Roman" w:cs="Times New Roman"/>
          <w:sz w:val="24"/>
          <w:szCs w:val="24"/>
        </w:rPr>
        <w:t xml:space="preserve"> — utilisées historiquement en vérification de circuits électroniques et de protocoles cryptographiques — au domaine </w:t>
      </w:r>
      <w:proofErr w:type="spellStart"/>
      <w:r w:rsidRPr="005E5B52">
        <w:rPr>
          <w:rFonts w:ascii="Times New Roman" w:hAnsi="Times New Roman" w:cs="Times New Roman"/>
          <w:sz w:val="24"/>
          <w:szCs w:val="24"/>
        </w:rPr>
        <w:t>DevSecOps</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Cette transposition est inédite dans la littérature.</w:t>
      </w:r>
    </w:p>
    <w:p w14:paraId="5D6AC44F" w14:textId="77777777" w:rsidR="009C37E0" w:rsidRPr="005E5B52" w:rsidRDefault="009C37E0">
      <w:pPr>
        <w:spacing w:after="80"/>
        <w:rPr>
          <w:rFonts w:ascii="Times New Roman" w:hAnsi="Times New Roman" w:cs="Times New Roman"/>
          <w:sz w:val="24"/>
          <w:szCs w:val="24"/>
        </w:rPr>
      </w:pPr>
    </w:p>
    <w:p w14:paraId="63FA00B6"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D. </w:t>
      </w:r>
      <w:r w:rsidRPr="005E5B52">
        <w:rPr>
          <w:rFonts w:ascii="Times New Roman" w:hAnsi="Times New Roman" w:cs="Times New Roman"/>
          <w:b/>
          <w:bCs/>
          <w:color w:val="012B50"/>
          <w:sz w:val="24"/>
          <w:szCs w:val="24"/>
        </w:rPr>
        <w:t>État de l'art &amp; gaps identifiés</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1649"/>
        <w:gridCol w:w="3058"/>
        <w:gridCol w:w="1759"/>
        <w:gridCol w:w="934"/>
      </w:tblGrid>
      <w:tr w:rsidR="009C37E0" w:rsidRPr="005E5B52" w14:paraId="7316B3CC" w14:textId="77777777">
        <w:tblPrEx>
          <w:tblCellMar>
            <w:top w:w="0" w:type="dxa"/>
            <w:bottom w:w="0" w:type="dxa"/>
          </w:tblCellMar>
        </w:tblPrEx>
        <w:trPr>
          <w:tblHeader/>
        </w:trPr>
        <w:tc>
          <w:tcPr>
            <w:tcW w:w="3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08FA232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w:t>
            </w:r>
          </w:p>
        </w:tc>
        <w:tc>
          <w:tcPr>
            <w:tcW w:w="17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7F24661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Auteurs</w:t>
            </w:r>
          </w:p>
        </w:tc>
        <w:tc>
          <w:tcPr>
            <w:tcW w:w="32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326E4E8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Titre</w:t>
            </w:r>
          </w:p>
        </w:tc>
        <w:tc>
          <w:tcPr>
            <w:tcW w:w="18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4CC7BC1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Venue</w:t>
            </w:r>
          </w:p>
        </w:tc>
        <w:tc>
          <w:tcPr>
            <w:tcW w:w="8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2588259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Année</w:t>
            </w:r>
          </w:p>
        </w:tc>
      </w:tr>
      <w:tr w:rsidR="009C37E0" w:rsidRPr="005E5B52" w14:paraId="2995995A"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8FC7DD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973733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Rahman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D172ECF"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Security Smells in Ansible and Chef Scripts</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D6BBFB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ACM TOSEM</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9A7E8A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r w:rsidR="009C37E0" w:rsidRPr="005E5B52" w14:paraId="233655C2"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B28D22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812444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Guerriero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0FD26795"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 xml:space="preserve">Adoption, Support, and Challenges of </w:t>
            </w:r>
            <w:proofErr w:type="spellStart"/>
            <w:r w:rsidRPr="005E5B52">
              <w:rPr>
                <w:rFonts w:ascii="Times New Roman" w:hAnsi="Times New Roman" w:cs="Times New Roman"/>
                <w:sz w:val="24"/>
                <w:szCs w:val="24"/>
                <w:lang w:val="en-US"/>
              </w:rPr>
              <w:t>IaC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5DC886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ICSME</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869F05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2019</w:t>
            </w:r>
          </w:p>
        </w:tc>
      </w:tr>
      <w:tr w:rsidR="009C37E0" w:rsidRPr="005E5B52" w14:paraId="0376777C"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684BBA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3</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D1F0C9E"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Kumara</w:t>
            </w:r>
            <w:proofErr w:type="spellEnd"/>
            <w:r w:rsidRPr="005E5B52">
              <w:rPr>
                <w:rFonts w:ascii="Times New Roman" w:hAnsi="Times New Roman" w:cs="Times New Roman"/>
                <w:sz w:val="24"/>
                <w:szCs w:val="24"/>
              </w:rPr>
              <w:t xml:space="preserve">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B33F06E"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 xml:space="preserve">What Makes </w:t>
            </w:r>
            <w:proofErr w:type="spellStart"/>
            <w:r w:rsidRPr="005E5B52">
              <w:rPr>
                <w:rFonts w:ascii="Times New Roman" w:hAnsi="Times New Roman" w:cs="Times New Roman"/>
                <w:sz w:val="24"/>
                <w:szCs w:val="24"/>
                <w:lang w:val="en-US"/>
              </w:rPr>
              <w:t>IaC</w:t>
            </w:r>
            <w:proofErr w:type="spellEnd"/>
            <w:r w:rsidRPr="005E5B52">
              <w:rPr>
                <w:rFonts w:ascii="Times New Roman" w:hAnsi="Times New Roman" w:cs="Times New Roman"/>
                <w:sz w:val="24"/>
                <w:szCs w:val="24"/>
                <w:lang w:val="en-US"/>
              </w:rPr>
              <w:t xml:space="preserve"> Quality Assurance Hard?</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29B561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IEEE/ACM ICSA</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C41CD8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r w:rsidR="009C37E0" w:rsidRPr="005E5B52" w14:paraId="6974B589"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2D26F7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4</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0E0A200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Kinsman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57AE48A"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 xml:space="preserve">Static Analysis for </w:t>
            </w:r>
            <w:proofErr w:type="spellStart"/>
            <w:r w:rsidRPr="005E5B52">
              <w:rPr>
                <w:rFonts w:ascii="Times New Roman" w:hAnsi="Times New Roman" w:cs="Times New Roman"/>
                <w:sz w:val="24"/>
                <w:szCs w:val="24"/>
                <w:lang w:val="en-US"/>
              </w:rPr>
              <w:t>IaC</w:t>
            </w:r>
            <w:proofErr w:type="spellEnd"/>
            <w:r w:rsidRPr="005E5B52">
              <w:rPr>
                <w:rFonts w:ascii="Times New Roman" w:hAnsi="Times New Roman" w:cs="Times New Roman"/>
                <w:sz w:val="24"/>
                <w:szCs w:val="24"/>
                <w:lang w:val="en-US"/>
              </w:rPr>
              <w:t xml:space="preserve"> Security</w:t>
            </w:r>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69E469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IEEE </w:t>
            </w:r>
            <w:proofErr w:type="spellStart"/>
            <w:r w:rsidRPr="005E5B52">
              <w:rPr>
                <w:rFonts w:ascii="Times New Roman" w:hAnsi="Times New Roman" w:cs="Times New Roman"/>
                <w:sz w:val="24"/>
                <w:szCs w:val="24"/>
              </w:rPr>
              <w:t>SecDev</w:t>
            </w:r>
            <w:proofErr w:type="spellEnd"/>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107F5F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r w:rsidR="009C37E0" w:rsidRPr="005E5B52" w14:paraId="64A84988"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3D6545A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lastRenderedPageBreak/>
              <w:t>5</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12ECFD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Shamim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BE77A31"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XI Commandments of Kubernetes Security</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A47679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IEEE </w:t>
            </w:r>
            <w:proofErr w:type="spellStart"/>
            <w:r w:rsidRPr="005E5B52">
              <w:rPr>
                <w:rFonts w:ascii="Times New Roman" w:hAnsi="Times New Roman" w:cs="Times New Roman"/>
                <w:sz w:val="24"/>
                <w:szCs w:val="24"/>
              </w:rPr>
              <w:t>SecDev</w:t>
            </w:r>
            <w:proofErr w:type="spellEnd"/>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05EEC9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r w:rsidR="009C37E0" w:rsidRPr="005E5B52" w14:paraId="24633654"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719C1F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6</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2331F9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Dalla Palma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E4F84D4"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 xml:space="preserve">Toward a Catalogue of Software Quality Metrics for </w:t>
            </w:r>
            <w:proofErr w:type="spellStart"/>
            <w:r w:rsidRPr="005E5B52">
              <w:rPr>
                <w:rFonts w:ascii="Times New Roman" w:hAnsi="Times New Roman" w:cs="Times New Roman"/>
                <w:sz w:val="24"/>
                <w:szCs w:val="24"/>
                <w:lang w:val="en-US"/>
              </w:rPr>
              <w:t>IaC</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BA7697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JSS Elsevier</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086F49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r w:rsidR="009C37E0" w:rsidRPr="005E5B52" w14:paraId="0756C7F0"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D2801B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7</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2D5C09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Schwartz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D4A19CC"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 xml:space="preserve">A </w:t>
            </w:r>
            <w:proofErr w:type="spellStart"/>
            <w:r w:rsidRPr="005E5B52">
              <w:rPr>
                <w:rFonts w:ascii="Times New Roman" w:hAnsi="Times New Roman" w:cs="Times New Roman"/>
                <w:sz w:val="24"/>
                <w:szCs w:val="24"/>
                <w:lang w:val="en-US"/>
              </w:rPr>
              <w:t>DevSecOps</w:t>
            </w:r>
            <w:proofErr w:type="spellEnd"/>
            <w:r w:rsidRPr="005E5B52">
              <w:rPr>
                <w:rFonts w:ascii="Times New Roman" w:hAnsi="Times New Roman" w:cs="Times New Roman"/>
                <w:sz w:val="24"/>
                <w:szCs w:val="24"/>
                <w:lang w:val="en-US"/>
              </w:rPr>
              <w:t xml:space="preserve"> Framework Integrating Security Testing into CI/CD</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ECCA91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QRS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C8076B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bl>
    <w:p w14:paraId="2740EEEC" w14:textId="77777777" w:rsidR="009C37E0" w:rsidRPr="005E5B52" w:rsidRDefault="009C37E0">
      <w:pPr>
        <w:spacing w:after="80"/>
        <w:rPr>
          <w:rFonts w:ascii="Times New Roman" w:hAnsi="Times New Roman" w:cs="Times New Roman"/>
          <w:sz w:val="24"/>
          <w:szCs w:val="24"/>
        </w:rPr>
      </w:pPr>
    </w:p>
    <w:p w14:paraId="011A9813"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Gaps : aucun travail n'applique de vérification formelle (SMT) aux </w:t>
      </w:r>
      <w:proofErr w:type="spellStart"/>
      <w:r w:rsidRPr="005E5B52">
        <w:rPr>
          <w:rFonts w:ascii="Times New Roman" w:hAnsi="Times New Roman" w:cs="Times New Roman"/>
          <w:sz w:val="24"/>
          <w:szCs w:val="24"/>
        </w:rPr>
        <w:t>templates</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xml:space="preserve">. Les approches existantes sont heuristiques, sans garanties prouvables. Rahman détecte des </w:t>
      </w:r>
      <w:proofErr w:type="spellStart"/>
      <w:r w:rsidRPr="005E5B52">
        <w:rPr>
          <w:rFonts w:ascii="Times New Roman" w:hAnsi="Times New Roman" w:cs="Times New Roman"/>
          <w:sz w:val="24"/>
          <w:szCs w:val="24"/>
        </w:rPr>
        <w:t>smells</w:t>
      </w:r>
      <w:proofErr w:type="spellEnd"/>
      <w:r w:rsidRPr="005E5B52">
        <w:rPr>
          <w:rFonts w:ascii="Times New Roman" w:hAnsi="Times New Roman" w:cs="Times New Roman"/>
          <w:sz w:val="24"/>
          <w:szCs w:val="24"/>
        </w:rPr>
        <w:t xml:space="preserve"> mais ne propose pas de pipeline de remédiation formelle. L'axe shift-</w:t>
      </w:r>
      <w:proofErr w:type="spellStart"/>
      <w:r w:rsidRPr="005E5B52">
        <w:rPr>
          <w:rFonts w:ascii="Times New Roman" w:hAnsi="Times New Roman" w:cs="Times New Roman"/>
          <w:sz w:val="24"/>
          <w:szCs w:val="24"/>
        </w:rPr>
        <w:t>left</w:t>
      </w:r>
      <w:proofErr w:type="spellEnd"/>
      <w:r w:rsidRPr="005E5B52">
        <w:rPr>
          <w:rFonts w:ascii="Times New Roman" w:hAnsi="Times New Roman" w:cs="Times New Roman"/>
          <w:sz w:val="24"/>
          <w:szCs w:val="24"/>
        </w:rPr>
        <w:t xml:space="preserve"> avec preuves formelles est totalement inédit dans le domaine </w:t>
      </w:r>
      <w:proofErr w:type="spellStart"/>
      <w:r w:rsidRPr="005E5B52">
        <w:rPr>
          <w:rFonts w:ascii="Times New Roman" w:hAnsi="Times New Roman" w:cs="Times New Roman"/>
          <w:sz w:val="24"/>
          <w:szCs w:val="24"/>
        </w:rPr>
        <w:t>DevSecOps</w:t>
      </w:r>
      <w:proofErr w:type="spellEnd"/>
      <w:r w:rsidRPr="005E5B52">
        <w:rPr>
          <w:rFonts w:ascii="Times New Roman" w:hAnsi="Times New Roman" w:cs="Times New Roman"/>
          <w:sz w:val="24"/>
          <w:szCs w:val="24"/>
        </w:rPr>
        <w:t xml:space="preserve"> open source.</w:t>
      </w:r>
    </w:p>
    <w:p w14:paraId="7448B730" w14:textId="77777777" w:rsidR="009C37E0" w:rsidRPr="005E5B52" w:rsidRDefault="009C37E0">
      <w:pPr>
        <w:spacing w:after="80"/>
        <w:rPr>
          <w:rFonts w:ascii="Times New Roman" w:hAnsi="Times New Roman" w:cs="Times New Roman"/>
          <w:sz w:val="24"/>
          <w:szCs w:val="24"/>
        </w:rPr>
      </w:pPr>
    </w:p>
    <w:p w14:paraId="24A8A5AD"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F. </w:t>
      </w:r>
      <w:r w:rsidRPr="005E5B52">
        <w:rPr>
          <w:rFonts w:ascii="Times New Roman" w:hAnsi="Times New Roman" w:cs="Times New Roman"/>
          <w:b/>
          <w:bCs/>
          <w:color w:val="012B50"/>
          <w:sz w:val="24"/>
          <w:szCs w:val="24"/>
        </w:rPr>
        <w:t>Hypothèse de recherche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C37E0" w:rsidRPr="005E5B52" w14:paraId="73274B41" w14:textId="77777777">
        <w:tblPrEx>
          <w:tblCellMar>
            <w:top w:w="0" w:type="dxa"/>
            <w:bottom w:w="0" w:type="dxa"/>
          </w:tblCellMar>
        </w:tblPrEx>
        <w:tc>
          <w:tcPr>
            <w:tcW w:w="9026" w:type="dxa"/>
            <w:tcBorders>
              <w:top w:val="single" w:sz="12" w:space="0" w:color="0072CE"/>
              <w:left w:val="single" w:sz="24" w:space="0" w:color="0072CE"/>
              <w:bottom w:val="single" w:sz="12" w:space="0" w:color="0072CE"/>
              <w:right w:val="single" w:sz="4" w:space="0" w:color="0072CE"/>
            </w:tcBorders>
            <w:shd w:val="clear" w:color="auto" w:fill="E8F4FC"/>
            <w:tcMar>
              <w:top w:w="120" w:type="dxa"/>
              <w:left w:w="200" w:type="dxa"/>
              <w:bottom w:w="120" w:type="dxa"/>
              <w:right w:w="200" w:type="dxa"/>
            </w:tcMar>
          </w:tcPr>
          <w:p w14:paraId="74E898D0" w14:textId="77777777" w:rsidR="009C37E0" w:rsidRPr="005E5B52" w:rsidRDefault="00000000">
            <w:pPr>
              <w:spacing w:after="40"/>
              <w:rPr>
                <w:rFonts w:ascii="Times New Roman" w:hAnsi="Times New Roman" w:cs="Times New Roman"/>
                <w:sz w:val="24"/>
                <w:szCs w:val="24"/>
              </w:rPr>
            </w:pPr>
            <w:r w:rsidRPr="005E5B52">
              <w:rPr>
                <w:rFonts w:ascii="Times New Roman" w:hAnsi="Times New Roman" w:cs="Times New Roman"/>
                <w:b/>
                <w:bCs/>
                <w:color w:val="0072CE"/>
                <w:sz w:val="24"/>
                <w:szCs w:val="24"/>
              </w:rPr>
              <w:t>Hypothèse de recherche</w:t>
            </w:r>
          </w:p>
          <w:p w14:paraId="1A3B61E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"L'intégration d'un vérificateur formel basé sur Z3 dans un pipeline CI/CD </w:t>
            </w:r>
            <w:proofErr w:type="spellStart"/>
            <w:r w:rsidRPr="005E5B52">
              <w:rPr>
                <w:rFonts w:ascii="Times New Roman" w:hAnsi="Times New Roman" w:cs="Times New Roman"/>
                <w:sz w:val="24"/>
                <w:szCs w:val="24"/>
              </w:rPr>
              <w:t>DevSecOps</w:t>
            </w:r>
            <w:proofErr w:type="spellEnd"/>
            <w:r w:rsidRPr="005E5B52">
              <w:rPr>
                <w:rFonts w:ascii="Times New Roman" w:hAnsi="Times New Roman" w:cs="Times New Roman"/>
                <w:sz w:val="24"/>
                <w:szCs w:val="24"/>
              </w:rPr>
              <w:t xml:space="preserve"> permet de détecter 100 % des violations de politiques de sécurité critiques dans les </w:t>
            </w:r>
            <w:proofErr w:type="spellStart"/>
            <w:r w:rsidRPr="005E5B52">
              <w:rPr>
                <w:rFonts w:ascii="Times New Roman" w:hAnsi="Times New Roman" w:cs="Times New Roman"/>
                <w:sz w:val="24"/>
                <w:szCs w:val="24"/>
              </w:rPr>
              <w:t>templates</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avec un temps de vérification inférieur à 30 secondes pour des configurations de taille réaliste (&lt; 500 ressources), sans augmentation significative du temps de pipeline total (</w:t>
            </w:r>
            <w:proofErr w:type="spellStart"/>
            <w:r w:rsidRPr="005E5B52">
              <w:rPr>
                <w:rFonts w:ascii="Times New Roman" w:hAnsi="Times New Roman" w:cs="Times New Roman"/>
                <w:sz w:val="24"/>
                <w:szCs w:val="24"/>
              </w:rPr>
              <w:t>overhead</w:t>
            </w:r>
            <w:proofErr w:type="spellEnd"/>
            <w:r w:rsidRPr="005E5B52">
              <w:rPr>
                <w:rFonts w:ascii="Times New Roman" w:hAnsi="Times New Roman" w:cs="Times New Roman"/>
                <w:sz w:val="24"/>
                <w:szCs w:val="24"/>
              </w:rPr>
              <w:t xml:space="preserve"> &lt; 5 %)."</w:t>
            </w:r>
          </w:p>
        </w:tc>
      </w:tr>
    </w:tbl>
    <w:p w14:paraId="457EFE3D" w14:textId="77777777" w:rsidR="009C37E0" w:rsidRPr="005E5B52" w:rsidRDefault="009C37E0">
      <w:pPr>
        <w:spacing w:after="80"/>
        <w:rPr>
          <w:rFonts w:ascii="Times New Roman" w:hAnsi="Times New Roman" w:cs="Times New Roman"/>
          <w:sz w:val="24"/>
          <w:szCs w:val="24"/>
        </w:rPr>
      </w:pPr>
    </w:p>
    <w:p w14:paraId="33EC4D4B"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G. </w:t>
      </w:r>
      <w:r w:rsidRPr="005E5B52">
        <w:rPr>
          <w:rFonts w:ascii="Times New Roman" w:hAnsi="Times New Roman" w:cs="Times New Roman"/>
          <w:b/>
          <w:bCs/>
          <w:color w:val="012B50"/>
          <w:sz w:val="24"/>
          <w:szCs w:val="24"/>
        </w:rPr>
        <w:t>Faisabilité &amp; Méthodologie</w:t>
      </w:r>
    </w:p>
    <w:p w14:paraId="0B5DF5A4"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Outils : Python + Z3 (API Python), OPA, </w:t>
      </w:r>
      <w:proofErr w:type="spellStart"/>
      <w:r w:rsidRPr="005E5B52">
        <w:rPr>
          <w:rFonts w:ascii="Times New Roman" w:hAnsi="Times New Roman" w:cs="Times New Roman"/>
          <w:sz w:val="24"/>
          <w:szCs w:val="24"/>
        </w:rPr>
        <w:t>Terraform</w:t>
      </w:r>
      <w:proofErr w:type="spellEnd"/>
      <w:r w:rsidRPr="005E5B52">
        <w:rPr>
          <w:rFonts w:ascii="Times New Roman" w:hAnsi="Times New Roman" w:cs="Times New Roman"/>
          <w:sz w:val="24"/>
          <w:szCs w:val="24"/>
        </w:rPr>
        <w:t xml:space="preserve">, GitHub Actions / </w:t>
      </w:r>
      <w:proofErr w:type="spellStart"/>
      <w:r w:rsidRPr="005E5B52">
        <w:rPr>
          <w:rFonts w:ascii="Times New Roman" w:hAnsi="Times New Roman" w:cs="Times New Roman"/>
          <w:sz w:val="24"/>
          <w:szCs w:val="24"/>
        </w:rPr>
        <w:t>GitLab</w:t>
      </w:r>
      <w:proofErr w:type="spellEnd"/>
      <w:r w:rsidRPr="005E5B52">
        <w:rPr>
          <w:rFonts w:ascii="Times New Roman" w:hAnsi="Times New Roman" w:cs="Times New Roman"/>
          <w:sz w:val="24"/>
          <w:szCs w:val="24"/>
        </w:rPr>
        <w:t xml:space="preserve"> CI</w:t>
      </w:r>
    </w:p>
    <w:p w14:paraId="2EA53B51"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Validation : corpus de </w:t>
      </w:r>
      <w:proofErr w:type="spellStart"/>
      <w:r w:rsidRPr="005E5B52">
        <w:rPr>
          <w:rFonts w:ascii="Times New Roman" w:hAnsi="Times New Roman" w:cs="Times New Roman"/>
          <w:sz w:val="24"/>
          <w:szCs w:val="24"/>
        </w:rPr>
        <w:t>templates</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xml:space="preserve"> réels (GitHub public repos) + injection de failles connues référencées CVE</w:t>
      </w:r>
    </w:p>
    <w:p w14:paraId="13E168B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Comparaison : résultats vs </w:t>
      </w:r>
      <w:proofErr w:type="spellStart"/>
      <w:r w:rsidRPr="005E5B52">
        <w:rPr>
          <w:rFonts w:ascii="Times New Roman" w:hAnsi="Times New Roman" w:cs="Times New Roman"/>
          <w:sz w:val="24"/>
          <w:szCs w:val="24"/>
        </w:rPr>
        <w:t>Checkov</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tfsec</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Terrascan</w:t>
      </w:r>
      <w:proofErr w:type="spellEnd"/>
      <w:r w:rsidRPr="005E5B52">
        <w:rPr>
          <w:rFonts w:ascii="Times New Roman" w:hAnsi="Times New Roman" w:cs="Times New Roman"/>
          <w:sz w:val="24"/>
          <w:szCs w:val="24"/>
        </w:rPr>
        <w:t xml:space="preserve"> sur le même corpus</w:t>
      </w:r>
    </w:p>
    <w:p w14:paraId="497C2474"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Durée estimée : 4 à 6 mois</w:t>
      </w:r>
    </w:p>
    <w:p w14:paraId="3A8F5167" w14:textId="77777777" w:rsidR="009C37E0" w:rsidRPr="005E5B52" w:rsidRDefault="009C37E0">
      <w:pPr>
        <w:spacing w:after="80"/>
        <w:rPr>
          <w:rFonts w:ascii="Times New Roman" w:hAnsi="Times New Roman" w:cs="Times New Roman"/>
          <w:sz w:val="24"/>
          <w:szCs w:val="24"/>
        </w:rPr>
      </w:pPr>
    </w:p>
    <w:p w14:paraId="2732BF66"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H. </w:t>
      </w:r>
      <w:r w:rsidRPr="005E5B52">
        <w:rPr>
          <w:rFonts w:ascii="Times New Roman" w:hAnsi="Times New Roman" w:cs="Times New Roman"/>
          <w:b/>
          <w:bCs/>
          <w:color w:val="012B50"/>
          <w:sz w:val="24"/>
          <w:szCs w:val="24"/>
        </w:rPr>
        <w:t>Métriques de comparaison</w:t>
      </w:r>
    </w:p>
    <w:p w14:paraId="60E583DE"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Taux de détection de violations (%) · Faux positifs / négatifs · Temps de vérification (s) · Couverture des politiques CIS Benchmark · Comparaison vs </w:t>
      </w:r>
      <w:proofErr w:type="spellStart"/>
      <w:r w:rsidRPr="005E5B52">
        <w:rPr>
          <w:rFonts w:ascii="Times New Roman" w:hAnsi="Times New Roman" w:cs="Times New Roman"/>
          <w:sz w:val="24"/>
          <w:szCs w:val="24"/>
        </w:rPr>
        <w:t>Checkov</w:t>
      </w:r>
      <w:proofErr w:type="spellEnd"/>
      <w:r w:rsidRPr="005E5B52">
        <w:rPr>
          <w:rFonts w:ascii="Times New Roman" w:hAnsi="Times New Roman" w:cs="Times New Roman"/>
          <w:sz w:val="24"/>
          <w:szCs w:val="24"/>
        </w:rPr>
        <w:t>/</w:t>
      </w:r>
      <w:proofErr w:type="spellStart"/>
      <w:r w:rsidRPr="005E5B52">
        <w:rPr>
          <w:rFonts w:ascii="Times New Roman" w:hAnsi="Times New Roman" w:cs="Times New Roman"/>
          <w:sz w:val="24"/>
          <w:szCs w:val="24"/>
        </w:rPr>
        <w:t>tfsec</w:t>
      </w:r>
      <w:proofErr w:type="spellEnd"/>
      <w:r w:rsidRPr="005E5B52">
        <w:rPr>
          <w:rFonts w:ascii="Times New Roman" w:hAnsi="Times New Roman" w:cs="Times New Roman"/>
          <w:sz w:val="24"/>
          <w:szCs w:val="24"/>
        </w:rPr>
        <w:t>/</w:t>
      </w:r>
      <w:proofErr w:type="spellStart"/>
      <w:r w:rsidRPr="005E5B52">
        <w:rPr>
          <w:rFonts w:ascii="Times New Roman" w:hAnsi="Times New Roman" w:cs="Times New Roman"/>
          <w:sz w:val="24"/>
          <w:szCs w:val="24"/>
        </w:rPr>
        <w:t>Terrascan</w:t>
      </w:r>
      <w:proofErr w:type="spellEnd"/>
      <w:r w:rsidRPr="005E5B52">
        <w:rPr>
          <w:rFonts w:ascii="Times New Roman" w:hAnsi="Times New Roman" w:cs="Times New Roman"/>
          <w:sz w:val="24"/>
          <w:szCs w:val="24"/>
        </w:rPr>
        <w:t xml:space="preserve"> · </w:t>
      </w:r>
      <w:proofErr w:type="spellStart"/>
      <w:r w:rsidRPr="005E5B52">
        <w:rPr>
          <w:rFonts w:ascii="Times New Roman" w:hAnsi="Times New Roman" w:cs="Times New Roman"/>
          <w:sz w:val="24"/>
          <w:szCs w:val="24"/>
        </w:rPr>
        <w:t>Overhead</w:t>
      </w:r>
      <w:proofErr w:type="spellEnd"/>
      <w:r w:rsidRPr="005E5B52">
        <w:rPr>
          <w:rFonts w:ascii="Times New Roman" w:hAnsi="Times New Roman" w:cs="Times New Roman"/>
          <w:sz w:val="24"/>
          <w:szCs w:val="24"/>
        </w:rPr>
        <w:t xml:space="preserve"> pipeline CI (secondes ajoutées)</w:t>
      </w:r>
    </w:p>
    <w:p w14:paraId="6000D75A" w14:textId="77777777" w:rsidR="009C37E0" w:rsidRPr="005E5B52" w:rsidRDefault="009C37E0">
      <w:pPr>
        <w:spacing w:after="80"/>
        <w:rPr>
          <w:rFonts w:ascii="Times New Roman" w:hAnsi="Times New Roman" w:cs="Times New Roman"/>
          <w:sz w:val="24"/>
          <w:szCs w:val="24"/>
        </w:rPr>
      </w:pPr>
    </w:p>
    <w:p w14:paraId="1B5293A1"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J. </w:t>
      </w:r>
      <w:r w:rsidRPr="005E5B52">
        <w:rPr>
          <w:rFonts w:ascii="Times New Roman" w:hAnsi="Times New Roman" w:cs="Times New Roman"/>
          <w:b/>
          <w:bCs/>
          <w:color w:val="012B50"/>
          <w:sz w:val="24"/>
          <w:szCs w:val="24"/>
        </w:rPr>
        <w:t>Mots-clés scientifiques</w:t>
      </w:r>
    </w:p>
    <w:p w14:paraId="49F64B99"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Infrastructure as Code · </w:t>
      </w:r>
      <w:proofErr w:type="spellStart"/>
      <w:r w:rsidRPr="005E5B52">
        <w:rPr>
          <w:rFonts w:ascii="Times New Roman" w:hAnsi="Times New Roman" w:cs="Times New Roman"/>
          <w:sz w:val="24"/>
          <w:szCs w:val="24"/>
        </w:rPr>
        <w:t>Formal</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Verification</w:t>
      </w:r>
      <w:proofErr w:type="spellEnd"/>
      <w:r w:rsidRPr="005E5B52">
        <w:rPr>
          <w:rFonts w:ascii="Times New Roman" w:hAnsi="Times New Roman" w:cs="Times New Roman"/>
          <w:sz w:val="24"/>
          <w:szCs w:val="24"/>
        </w:rPr>
        <w:t xml:space="preserve"> · </w:t>
      </w:r>
      <w:proofErr w:type="spellStart"/>
      <w:r w:rsidRPr="005E5B52">
        <w:rPr>
          <w:rFonts w:ascii="Times New Roman" w:hAnsi="Times New Roman" w:cs="Times New Roman"/>
          <w:sz w:val="24"/>
          <w:szCs w:val="24"/>
        </w:rPr>
        <w:t>DevSecOps</w:t>
      </w:r>
      <w:proofErr w:type="spellEnd"/>
      <w:r w:rsidRPr="005E5B52">
        <w:rPr>
          <w:rFonts w:ascii="Times New Roman" w:hAnsi="Times New Roman" w:cs="Times New Roman"/>
          <w:sz w:val="24"/>
          <w:szCs w:val="24"/>
        </w:rPr>
        <w:t xml:space="preserve"> · SMT Solver · Policy </w:t>
      </w:r>
      <w:proofErr w:type="spellStart"/>
      <w:r w:rsidRPr="005E5B52">
        <w:rPr>
          <w:rFonts w:ascii="Times New Roman" w:hAnsi="Times New Roman" w:cs="Times New Roman"/>
          <w:sz w:val="24"/>
          <w:szCs w:val="24"/>
        </w:rPr>
        <w:t>Enforcement</w:t>
      </w:r>
      <w:proofErr w:type="spellEnd"/>
      <w:r w:rsidRPr="005E5B52">
        <w:rPr>
          <w:rFonts w:ascii="Times New Roman" w:hAnsi="Times New Roman" w:cs="Times New Roman"/>
          <w:sz w:val="24"/>
          <w:szCs w:val="24"/>
        </w:rPr>
        <w:t xml:space="preserve"> · </w:t>
      </w:r>
      <w:proofErr w:type="spellStart"/>
      <w:r w:rsidRPr="005E5B52">
        <w:rPr>
          <w:rFonts w:ascii="Times New Roman" w:hAnsi="Times New Roman" w:cs="Times New Roman"/>
          <w:sz w:val="24"/>
          <w:szCs w:val="24"/>
        </w:rPr>
        <w:t>Terraform</w:t>
      </w:r>
      <w:proofErr w:type="spellEnd"/>
      <w:r w:rsidRPr="005E5B52">
        <w:rPr>
          <w:rFonts w:ascii="Times New Roman" w:hAnsi="Times New Roman" w:cs="Times New Roman"/>
          <w:sz w:val="24"/>
          <w:szCs w:val="24"/>
        </w:rPr>
        <w:t xml:space="preserve"> · Open Policy Agent · Shift-Left Security · Compliance Automation · Cloud Security</w:t>
      </w:r>
    </w:p>
    <w:p w14:paraId="08BF0AB2" w14:textId="77777777" w:rsidR="009C37E0" w:rsidRPr="005E5B52" w:rsidRDefault="009C37E0">
      <w:pPr>
        <w:spacing w:after="120"/>
        <w:rPr>
          <w:rFonts w:ascii="Times New Roman" w:hAnsi="Times New Roman" w:cs="Times New Roman"/>
          <w:sz w:val="24"/>
          <w:szCs w:val="24"/>
        </w:rPr>
      </w:pPr>
    </w:p>
    <w:p w14:paraId="240A078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br w:type="page"/>
      </w:r>
    </w:p>
    <w:p w14:paraId="2FCFE771" w14:textId="77777777" w:rsidR="009C37E0" w:rsidRPr="005E5B52" w:rsidRDefault="00000000">
      <w:pPr>
        <w:shd w:val="clear" w:color="auto" w:fill="012B50"/>
        <w:spacing w:before="360" w:after="80"/>
        <w:ind w:left="160" w:right="160"/>
        <w:rPr>
          <w:rFonts w:ascii="Times New Roman" w:hAnsi="Times New Roman" w:cs="Times New Roman"/>
          <w:sz w:val="24"/>
          <w:szCs w:val="24"/>
        </w:rPr>
      </w:pPr>
      <w:r w:rsidRPr="005E5B52">
        <w:rPr>
          <w:rFonts w:ascii="Times New Roman" w:hAnsi="Times New Roman" w:cs="Times New Roman"/>
          <w:b/>
          <w:bCs/>
          <w:color w:val="E8F4FC"/>
          <w:sz w:val="24"/>
          <w:szCs w:val="24"/>
        </w:rPr>
        <w:lastRenderedPageBreak/>
        <w:t xml:space="preserve">THÈME </w:t>
      </w:r>
      <w:proofErr w:type="gramStart"/>
      <w:r w:rsidRPr="005E5B52">
        <w:rPr>
          <w:rFonts w:ascii="Times New Roman" w:hAnsi="Times New Roman" w:cs="Times New Roman"/>
          <w:b/>
          <w:bCs/>
          <w:color w:val="E8F4FC"/>
          <w:sz w:val="24"/>
          <w:szCs w:val="24"/>
        </w:rPr>
        <w:t xml:space="preserve">4  </w:t>
      </w:r>
      <w:r w:rsidRPr="005E5B52">
        <w:rPr>
          <w:rFonts w:ascii="Times New Roman" w:hAnsi="Times New Roman" w:cs="Times New Roman"/>
          <w:color w:val="AACCEE"/>
          <w:sz w:val="24"/>
          <w:szCs w:val="24"/>
        </w:rPr>
        <w:t>—</w:t>
      </w:r>
      <w:proofErr w:type="gramEnd"/>
      <w:r w:rsidRPr="005E5B52">
        <w:rPr>
          <w:rFonts w:ascii="Times New Roman" w:hAnsi="Times New Roman" w:cs="Times New Roman"/>
          <w:color w:val="AACCEE"/>
          <w:sz w:val="24"/>
          <w:szCs w:val="24"/>
        </w:rPr>
        <w:t xml:space="preserve"> Fort potentiel IEEE — Cryptographie légère</w:t>
      </w:r>
    </w:p>
    <w:p w14:paraId="55EE9744" w14:textId="77777777" w:rsidR="009C37E0" w:rsidRPr="005E5B52" w:rsidRDefault="00000000">
      <w:pPr>
        <w:shd w:val="clear" w:color="auto" w:fill="E8F4FC"/>
        <w:spacing w:before="80" w:after="120"/>
        <w:ind w:left="160" w:right="160"/>
        <w:rPr>
          <w:rFonts w:ascii="Times New Roman" w:hAnsi="Times New Roman" w:cs="Times New Roman"/>
          <w:sz w:val="24"/>
          <w:szCs w:val="24"/>
        </w:rPr>
      </w:pPr>
      <w:r w:rsidRPr="005E5B52">
        <w:rPr>
          <w:rFonts w:ascii="Times New Roman" w:hAnsi="Times New Roman" w:cs="Times New Roman"/>
          <w:b/>
          <w:bCs/>
          <w:i/>
          <w:iCs/>
          <w:color w:val="012B50"/>
          <w:sz w:val="24"/>
          <w:szCs w:val="24"/>
        </w:rPr>
        <w:t>« Authentification Multi-Facteurs Cryptographiquement Légère pour IoT Industriel sous Contraintes de Ressources : Protocole Basé sur les Fonctions Physiques Non Clonables »</w:t>
      </w:r>
    </w:p>
    <w:p w14:paraId="3D2DF4E7" w14:textId="77777777" w:rsidR="009C37E0" w:rsidRPr="005E5B52" w:rsidRDefault="00000000">
      <w:pPr>
        <w:spacing w:before="60" w:after="120"/>
        <w:ind w:left="1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Cibles de publication : </w:t>
      </w:r>
      <w:r w:rsidRPr="005E5B52">
        <w:rPr>
          <w:rFonts w:ascii="Times New Roman" w:hAnsi="Times New Roman" w:cs="Times New Roman"/>
          <w:color w:val="444466"/>
          <w:sz w:val="24"/>
          <w:szCs w:val="24"/>
        </w:rPr>
        <w:t xml:space="preserve">IEEE TIFS · IEEE Transactions on </w:t>
      </w:r>
      <w:proofErr w:type="spellStart"/>
      <w:r w:rsidRPr="005E5B52">
        <w:rPr>
          <w:rFonts w:ascii="Times New Roman" w:hAnsi="Times New Roman" w:cs="Times New Roman"/>
          <w:color w:val="444466"/>
          <w:sz w:val="24"/>
          <w:szCs w:val="24"/>
        </w:rPr>
        <w:t>Industrial</w:t>
      </w:r>
      <w:proofErr w:type="spellEnd"/>
      <w:r w:rsidRPr="005E5B52">
        <w:rPr>
          <w:rFonts w:ascii="Times New Roman" w:hAnsi="Times New Roman" w:cs="Times New Roman"/>
          <w:color w:val="444466"/>
          <w:sz w:val="24"/>
          <w:szCs w:val="24"/>
        </w:rPr>
        <w:t xml:space="preserve"> </w:t>
      </w:r>
      <w:proofErr w:type="spellStart"/>
      <w:r w:rsidRPr="005E5B52">
        <w:rPr>
          <w:rFonts w:ascii="Times New Roman" w:hAnsi="Times New Roman" w:cs="Times New Roman"/>
          <w:color w:val="444466"/>
          <w:sz w:val="24"/>
          <w:szCs w:val="24"/>
        </w:rPr>
        <w:t>Informatics</w:t>
      </w:r>
      <w:proofErr w:type="spellEnd"/>
      <w:r w:rsidRPr="005E5B52">
        <w:rPr>
          <w:rFonts w:ascii="Times New Roman" w:hAnsi="Times New Roman" w:cs="Times New Roman"/>
          <w:color w:val="444466"/>
          <w:sz w:val="24"/>
          <w:szCs w:val="24"/>
        </w:rPr>
        <w:t xml:space="preserve"> · CHES · ACM CCS</w:t>
      </w:r>
    </w:p>
    <w:p w14:paraId="27191CA8" w14:textId="77777777" w:rsidR="009C37E0" w:rsidRPr="005E5B52" w:rsidRDefault="009C37E0">
      <w:pPr>
        <w:spacing w:after="100"/>
        <w:rPr>
          <w:rFonts w:ascii="Times New Roman" w:hAnsi="Times New Roman" w:cs="Times New Roman"/>
          <w:sz w:val="24"/>
          <w:szCs w:val="24"/>
        </w:rPr>
      </w:pPr>
    </w:p>
    <w:p w14:paraId="096D319A"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B. </w:t>
      </w:r>
      <w:r w:rsidRPr="005E5B52">
        <w:rPr>
          <w:rFonts w:ascii="Times New Roman" w:hAnsi="Times New Roman" w:cs="Times New Roman"/>
          <w:b/>
          <w:bCs/>
          <w:color w:val="012B50"/>
          <w:sz w:val="24"/>
          <w:szCs w:val="24"/>
        </w:rPr>
        <w:t>Problème non résolu</w:t>
      </w:r>
    </w:p>
    <w:p w14:paraId="3D1488E2"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L'authentification forte dans l'IoT industriel (</w:t>
      </w:r>
      <w:proofErr w:type="spellStart"/>
      <w:r w:rsidRPr="005E5B52">
        <w:rPr>
          <w:rFonts w:ascii="Times New Roman" w:hAnsi="Times New Roman" w:cs="Times New Roman"/>
          <w:sz w:val="24"/>
          <w:szCs w:val="24"/>
        </w:rPr>
        <w:t>IIoT</w:t>
      </w:r>
      <w:proofErr w:type="spellEnd"/>
      <w:r w:rsidRPr="005E5B52">
        <w:rPr>
          <w:rFonts w:ascii="Times New Roman" w:hAnsi="Times New Roman" w:cs="Times New Roman"/>
          <w:sz w:val="24"/>
          <w:szCs w:val="24"/>
        </w:rPr>
        <w:t xml:space="preserve">) se heurte à une contrainte physique fondamentale : les microcontrôleurs ont une puissance de calcul insuffisante pour les protocoles cryptographiques classiques (RSA, ECDH). Les Physical </w:t>
      </w:r>
      <w:proofErr w:type="spellStart"/>
      <w:r w:rsidRPr="005E5B52">
        <w:rPr>
          <w:rFonts w:ascii="Times New Roman" w:hAnsi="Times New Roman" w:cs="Times New Roman"/>
          <w:sz w:val="24"/>
          <w:szCs w:val="24"/>
        </w:rPr>
        <w:t>Unclonable</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Functions</w:t>
      </w:r>
      <w:proofErr w:type="spellEnd"/>
      <w:r w:rsidRPr="005E5B52">
        <w:rPr>
          <w:rFonts w:ascii="Times New Roman" w:hAnsi="Times New Roman" w:cs="Times New Roman"/>
          <w:sz w:val="24"/>
          <w:szCs w:val="24"/>
        </w:rPr>
        <w:t xml:space="preserve"> (PUF) sont étudiées pour l'authentification légère, mais leur intégration dans un protocole complet avec gestion de session, révocation et résistance aux attaques par modélisation (ML </w:t>
      </w:r>
      <w:proofErr w:type="spellStart"/>
      <w:r w:rsidRPr="005E5B52">
        <w:rPr>
          <w:rFonts w:ascii="Times New Roman" w:hAnsi="Times New Roman" w:cs="Times New Roman"/>
          <w:sz w:val="24"/>
          <w:szCs w:val="24"/>
        </w:rPr>
        <w:t>attacks</w:t>
      </w:r>
      <w:proofErr w:type="spellEnd"/>
      <w:r w:rsidRPr="005E5B52">
        <w:rPr>
          <w:rFonts w:ascii="Times New Roman" w:hAnsi="Times New Roman" w:cs="Times New Roman"/>
          <w:sz w:val="24"/>
          <w:szCs w:val="24"/>
        </w:rPr>
        <w:t>) reste un problème ouvert.</w:t>
      </w:r>
    </w:p>
    <w:p w14:paraId="57D418D2" w14:textId="77777777" w:rsidR="009C37E0" w:rsidRPr="005E5B52" w:rsidRDefault="009C37E0">
      <w:pPr>
        <w:spacing w:after="60"/>
        <w:rPr>
          <w:rFonts w:ascii="Times New Roman" w:hAnsi="Times New Roman" w:cs="Times New Roman"/>
          <w:sz w:val="24"/>
          <w:szCs w:val="24"/>
        </w:rPr>
      </w:pPr>
    </w:p>
    <w:p w14:paraId="7EC91E81"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Les protocoles PUF existants sont vulnérables aux ML </w:t>
      </w:r>
      <w:proofErr w:type="spellStart"/>
      <w:r w:rsidRPr="005E5B52">
        <w:rPr>
          <w:rFonts w:ascii="Times New Roman" w:hAnsi="Times New Roman" w:cs="Times New Roman"/>
          <w:sz w:val="24"/>
          <w:szCs w:val="24"/>
        </w:rPr>
        <w:t>attacks</w:t>
      </w:r>
      <w:proofErr w:type="spellEnd"/>
      <w:r w:rsidRPr="005E5B52">
        <w:rPr>
          <w:rFonts w:ascii="Times New Roman" w:hAnsi="Times New Roman" w:cs="Times New Roman"/>
          <w:sz w:val="24"/>
          <w:szCs w:val="24"/>
        </w:rPr>
        <w:t xml:space="preserve"> : un adversaire qui collecte suffisamment de paires challenge-réponse peut reconstruire un modèle du PUF et forger des authentifications. La majorité des schémas proposés ne couvrent ni la résistance aux attaques par replay, ni la gestion de révocation à faible coût, ni l'absence de PKI centralisée.</w:t>
      </w:r>
    </w:p>
    <w:p w14:paraId="04A4427D" w14:textId="77777777" w:rsidR="009C37E0" w:rsidRPr="005E5B52" w:rsidRDefault="009C37E0">
      <w:pPr>
        <w:spacing w:after="80"/>
        <w:rPr>
          <w:rFonts w:ascii="Times New Roman" w:hAnsi="Times New Roman" w:cs="Times New Roman"/>
          <w:sz w:val="24"/>
          <w:szCs w:val="24"/>
        </w:rPr>
      </w:pPr>
    </w:p>
    <w:p w14:paraId="2C976032"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C. </w:t>
      </w:r>
      <w:r w:rsidRPr="005E5B52">
        <w:rPr>
          <w:rFonts w:ascii="Times New Roman" w:hAnsi="Times New Roman" w:cs="Times New Roman"/>
          <w:b/>
          <w:bCs/>
          <w:color w:val="012B50"/>
          <w:sz w:val="24"/>
          <w:szCs w:val="24"/>
        </w:rPr>
        <w:t>Solution innovante proposée</w:t>
      </w:r>
    </w:p>
    <w:p w14:paraId="46522D23"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Protocole d'authentification hybride combinant quatre éléments :</w:t>
      </w:r>
    </w:p>
    <w:p w14:paraId="599A82C9"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PUF comme racine de confiance matérielle (ne nécessite pas de stockage de clé)</w:t>
      </w:r>
    </w:p>
    <w:p w14:paraId="17984884"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proofErr w:type="spellStart"/>
      <w:r w:rsidRPr="005E5B52">
        <w:rPr>
          <w:rFonts w:ascii="Times New Roman" w:hAnsi="Times New Roman" w:cs="Times New Roman"/>
          <w:sz w:val="24"/>
          <w:szCs w:val="24"/>
        </w:rPr>
        <w:t>Commitment</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schemes</w:t>
      </w:r>
      <w:proofErr w:type="spellEnd"/>
      <w:r w:rsidRPr="005E5B52">
        <w:rPr>
          <w:rFonts w:ascii="Times New Roman" w:hAnsi="Times New Roman" w:cs="Times New Roman"/>
          <w:sz w:val="24"/>
          <w:szCs w:val="24"/>
        </w:rPr>
        <w:t xml:space="preserve"> basés sur des fonctions de hachage légères (PHOTON, SPONGENT) pour la résistance aux ML </w:t>
      </w:r>
      <w:proofErr w:type="spellStart"/>
      <w:r w:rsidRPr="005E5B52">
        <w:rPr>
          <w:rFonts w:ascii="Times New Roman" w:hAnsi="Times New Roman" w:cs="Times New Roman"/>
          <w:sz w:val="24"/>
          <w:szCs w:val="24"/>
        </w:rPr>
        <w:t>attacks</w:t>
      </w:r>
      <w:proofErr w:type="spellEnd"/>
    </w:p>
    <w:p w14:paraId="4822AE38"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Protocole challenge-réponse à usage unique avec dérivation de clé de session via HKDF (RFC 5869)</w:t>
      </w:r>
    </w:p>
    <w:p w14:paraId="75827202"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Gestion de révocation distribuée légère via une structure Bloom Filter partagée — pas de PKI centralisée coûteuse</w:t>
      </w:r>
    </w:p>
    <w:p w14:paraId="285CA480" w14:textId="77777777" w:rsidR="009C37E0" w:rsidRPr="005E5B52" w:rsidRDefault="009C37E0">
      <w:pPr>
        <w:spacing w:after="60"/>
        <w:rPr>
          <w:rFonts w:ascii="Times New Roman" w:hAnsi="Times New Roman" w:cs="Times New Roman"/>
          <w:sz w:val="24"/>
          <w:szCs w:val="24"/>
        </w:rPr>
      </w:pPr>
    </w:p>
    <w:p w14:paraId="051F7A07"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La combinaison PUF + hash léger + Bloom Filter pour la révocation est inédite dans la littérature. Elle casse le trilemme sécurité / coût matériel / complexité de gestion dans l'</w:t>
      </w:r>
      <w:proofErr w:type="spellStart"/>
      <w:r w:rsidRPr="005E5B52">
        <w:rPr>
          <w:rFonts w:ascii="Times New Roman" w:hAnsi="Times New Roman" w:cs="Times New Roman"/>
          <w:sz w:val="24"/>
          <w:szCs w:val="24"/>
        </w:rPr>
        <w:t>IIoT</w:t>
      </w:r>
      <w:proofErr w:type="spellEnd"/>
      <w:r w:rsidRPr="005E5B52">
        <w:rPr>
          <w:rFonts w:ascii="Times New Roman" w:hAnsi="Times New Roman" w:cs="Times New Roman"/>
          <w:sz w:val="24"/>
          <w:szCs w:val="24"/>
        </w:rPr>
        <w:t xml:space="preserve"> et est formellement analysable via </w:t>
      </w:r>
      <w:proofErr w:type="spellStart"/>
      <w:r w:rsidRPr="005E5B52">
        <w:rPr>
          <w:rFonts w:ascii="Times New Roman" w:hAnsi="Times New Roman" w:cs="Times New Roman"/>
          <w:sz w:val="24"/>
          <w:szCs w:val="24"/>
        </w:rPr>
        <w:t>ProVerif</w:t>
      </w:r>
      <w:proofErr w:type="spellEnd"/>
      <w:r w:rsidRPr="005E5B52">
        <w:rPr>
          <w:rFonts w:ascii="Times New Roman" w:hAnsi="Times New Roman" w:cs="Times New Roman"/>
          <w:sz w:val="24"/>
          <w:szCs w:val="24"/>
        </w:rPr>
        <w:t xml:space="preserve"> (modèle </w:t>
      </w:r>
      <w:proofErr w:type="spellStart"/>
      <w:r w:rsidRPr="005E5B52">
        <w:rPr>
          <w:rFonts w:ascii="Times New Roman" w:hAnsi="Times New Roman" w:cs="Times New Roman"/>
          <w:sz w:val="24"/>
          <w:szCs w:val="24"/>
        </w:rPr>
        <w:t>Dolev</w:t>
      </w:r>
      <w:proofErr w:type="spellEnd"/>
      <w:r w:rsidRPr="005E5B52">
        <w:rPr>
          <w:rFonts w:ascii="Times New Roman" w:hAnsi="Times New Roman" w:cs="Times New Roman"/>
          <w:sz w:val="24"/>
          <w:szCs w:val="24"/>
        </w:rPr>
        <w:t>-Yao).</w:t>
      </w:r>
    </w:p>
    <w:p w14:paraId="23990283" w14:textId="77777777" w:rsidR="009C37E0" w:rsidRPr="005E5B52" w:rsidRDefault="009C37E0">
      <w:pPr>
        <w:spacing w:after="80"/>
        <w:rPr>
          <w:rFonts w:ascii="Times New Roman" w:hAnsi="Times New Roman" w:cs="Times New Roman"/>
          <w:sz w:val="24"/>
          <w:szCs w:val="24"/>
        </w:rPr>
      </w:pPr>
    </w:p>
    <w:p w14:paraId="40021642"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D. </w:t>
      </w:r>
      <w:r w:rsidRPr="005E5B52">
        <w:rPr>
          <w:rFonts w:ascii="Times New Roman" w:hAnsi="Times New Roman" w:cs="Times New Roman"/>
          <w:b/>
          <w:bCs/>
          <w:color w:val="012B50"/>
          <w:sz w:val="24"/>
          <w:szCs w:val="24"/>
        </w:rPr>
        <w:t>État de l'art &amp; gaps identifiés</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1654"/>
        <w:gridCol w:w="3052"/>
        <w:gridCol w:w="1760"/>
        <w:gridCol w:w="934"/>
      </w:tblGrid>
      <w:tr w:rsidR="009C37E0" w:rsidRPr="005E5B52" w14:paraId="1FE15FBC" w14:textId="77777777">
        <w:tblPrEx>
          <w:tblCellMar>
            <w:top w:w="0" w:type="dxa"/>
            <w:bottom w:w="0" w:type="dxa"/>
          </w:tblCellMar>
        </w:tblPrEx>
        <w:trPr>
          <w:tblHeader/>
        </w:trPr>
        <w:tc>
          <w:tcPr>
            <w:tcW w:w="3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2B1CC46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w:t>
            </w:r>
          </w:p>
        </w:tc>
        <w:tc>
          <w:tcPr>
            <w:tcW w:w="17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09A8A3B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Auteurs</w:t>
            </w:r>
          </w:p>
        </w:tc>
        <w:tc>
          <w:tcPr>
            <w:tcW w:w="32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259DE26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Titre</w:t>
            </w:r>
          </w:p>
        </w:tc>
        <w:tc>
          <w:tcPr>
            <w:tcW w:w="18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3503360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Venue</w:t>
            </w:r>
          </w:p>
        </w:tc>
        <w:tc>
          <w:tcPr>
            <w:tcW w:w="8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573B7AC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Année</w:t>
            </w:r>
          </w:p>
        </w:tc>
      </w:tr>
      <w:tr w:rsidR="009C37E0" w:rsidRPr="005E5B52" w14:paraId="25AFB30C"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422816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ACBC2B5"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Rührmair</w:t>
            </w:r>
            <w:proofErr w:type="spellEnd"/>
            <w:r w:rsidRPr="005E5B52">
              <w:rPr>
                <w:rFonts w:ascii="Times New Roman" w:hAnsi="Times New Roman" w:cs="Times New Roman"/>
                <w:sz w:val="24"/>
                <w:szCs w:val="24"/>
              </w:rPr>
              <w:t xml:space="preserve">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5F9759D"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PUF Modeling Attacks: An Introduction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E21FC6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Springer LNCS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8DCB24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2014</w:t>
            </w:r>
          </w:p>
        </w:tc>
      </w:tr>
      <w:tr w:rsidR="009C37E0" w:rsidRPr="005E5B52" w14:paraId="0F4496E2"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0748CC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248A73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Gao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843164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Physical </w:t>
            </w:r>
            <w:proofErr w:type="spellStart"/>
            <w:r w:rsidRPr="005E5B52">
              <w:rPr>
                <w:rFonts w:ascii="Times New Roman" w:hAnsi="Times New Roman" w:cs="Times New Roman"/>
                <w:sz w:val="24"/>
                <w:szCs w:val="24"/>
              </w:rPr>
              <w:t>Unclonable</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Functions</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0B9CDC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Nature Electronics</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318F39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r w:rsidR="009C37E0" w:rsidRPr="005E5B52" w14:paraId="713C2AA7"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55D1F1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3</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07E77A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Chatterjee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3EC1AB72"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Building PUF Based Authentication Protocols for IoT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6DB0377"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TIFS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3B20B7E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2019</w:t>
            </w:r>
          </w:p>
        </w:tc>
      </w:tr>
      <w:tr w:rsidR="009C37E0" w:rsidRPr="005E5B52" w14:paraId="512D506A"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C3D2DA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lastRenderedPageBreak/>
              <w:t>4</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20DF3A1"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Majzoobi</w:t>
            </w:r>
            <w:proofErr w:type="spellEnd"/>
            <w:r w:rsidRPr="005E5B52">
              <w:rPr>
                <w:rFonts w:ascii="Times New Roman" w:hAnsi="Times New Roman" w:cs="Times New Roman"/>
                <w:sz w:val="24"/>
                <w:szCs w:val="24"/>
              </w:rPr>
              <w:t xml:space="preserve">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C4840A8"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Lightweight</w:t>
            </w:r>
            <w:proofErr w:type="spellEnd"/>
            <w:r w:rsidRPr="005E5B52">
              <w:rPr>
                <w:rFonts w:ascii="Times New Roman" w:hAnsi="Times New Roman" w:cs="Times New Roman"/>
                <w:sz w:val="24"/>
                <w:szCs w:val="24"/>
              </w:rPr>
              <w:t xml:space="preserve"> Secure </w:t>
            </w:r>
            <w:proofErr w:type="spellStart"/>
            <w:r w:rsidRPr="005E5B52">
              <w:rPr>
                <w:rFonts w:ascii="Times New Roman" w:hAnsi="Times New Roman" w:cs="Times New Roman"/>
                <w:sz w:val="24"/>
                <w:szCs w:val="24"/>
              </w:rPr>
              <w:t>PUFs</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AE5265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IEEE/ACM ICCAD</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3FD22C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2018</w:t>
            </w:r>
          </w:p>
        </w:tc>
      </w:tr>
      <w:tr w:rsidR="009C37E0" w:rsidRPr="005E5B52" w14:paraId="3B782D52"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272DE07"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5</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BBCA57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Yildiz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F2551F3"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A Comprehensive Survey on PUF for IoT Security</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5C5B13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Access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C2B7D7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2023</w:t>
            </w:r>
          </w:p>
        </w:tc>
      </w:tr>
      <w:tr w:rsidR="009C37E0" w:rsidRPr="005E5B52" w14:paraId="6AA11DD4"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0C6F716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6</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A5DD19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Aysu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C3D38A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lang w:val="en-US"/>
              </w:rPr>
              <w:t xml:space="preserve">End-to-End Design of a PUF-based Privacy Preserving Auth. </w:t>
            </w:r>
            <w:r w:rsidRPr="005E5B52">
              <w:rPr>
                <w:rFonts w:ascii="Times New Roman" w:hAnsi="Times New Roman" w:cs="Times New Roman"/>
                <w:sz w:val="24"/>
                <w:szCs w:val="24"/>
              </w:rPr>
              <w:t>Protocol</w:t>
            </w:r>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03B4745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CHES</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CDFA3F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2015</w:t>
            </w:r>
          </w:p>
        </w:tc>
      </w:tr>
      <w:tr w:rsidR="009C37E0" w:rsidRPr="005E5B52" w14:paraId="029537A4"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202409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7</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B74638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Lo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B1C06BD"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An Analysis of Security Schemes for IoT Access Control</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D3B7DD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Access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E58753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bl>
    <w:p w14:paraId="318449B3" w14:textId="77777777" w:rsidR="009C37E0" w:rsidRPr="005E5B52" w:rsidRDefault="009C37E0">
      <w:pPr>
        <w:spacing w:after="80"/>
        <w:rPr>
          <w:rFonts w:ascii="Times New Roman" w:hAnsi="Times New Roman" w:cs="Times New Roman"/>
          <w:sz w:val="24"/>
          <w:szCs w:val="24"/>
        </w:rPr>
      </w:pPr>
    </w:p>
    <w:p w14:paraId="3B0C1792"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Gap central : la résistance aux ML </w:t>
      </w:r>
      <w:proofErr w:type="spellStart"/>
      <w:r w:rsidRPr="005E5B52">
        <w:rPr>
          <w:rFonts w:ascii="Times New Roman" w:hAnsi="Times New Roman" w:cs="Times New Roman"/>
          <w:sz w:val="24"/>
          <w:szCs w:val="24"/>
        </w:rPr>
        <w:t>attacks</w:t>
      </w:r>
      <w:proofErr w:type="spellEnd"/>
      <w:r w:rsidRPr="005E5B52">
        <w:rPr>
          <w:rFonts w:ascii="Times New Roman" w:hAnsi="Times New Roman" w:cs="Times New Roman"/>
          <w:sz w:val="24"/>
          <w:szCs w:val="24"/>
        </w:rPr>
        <w:t xml:space="preserve"> via des </w:t>
      </w:r>
      <w:proofErr w:type="spellStart"/>
      <w:r w:rsidRPr="005E5B52">
        <w:rPr>
          <w:rFonts w:ascii="Times New Roman" w:hAnsi="Times New Roman" w:cs="Times New Roman"/>
          <w:sz w:val="24"/>
          <w:szCs w:val="24"/>
        </w:rPr>
        <w:t>commitments</w:t>
      </w:r>
      <w:proofErr w:type="spellEnd"/>
      <w:r w:rsidRPr="005E5B52">
        <w:rPr>
          <w:rFonts w:ascii="Times New Roman" w:hAnsi="Times New Roman" w:cs="Times New Roman"/>
          <w:sz w:val="24"/>
          <w:szCs w:val="24"/>
        </w:rPr>
        <w:t xml:space="preserve"> légers, combinée à une révocation distribuée sans PKI, n'est traitée conjointement dans aucun travail existant. Les schémas qui traitent la résistance aux ML </w:t>
      </w:r>
      <w:proofErr w:type="spellStart"/>
      <w:r w:rsidRPr="005E5B52">
        <w:rPr>
          <w:rFonts w:ascii="Times New Roman" w:hAnsi="Times New Roman" w:cs="Times New Roman"/>
          <w:sz w:val="24"/>
          <w:szCs w:val="24"/>
        </w:rPr>
        <w:t>attacks</w:t>
      </w:r>
      <w:proofErr w:type="spellEnd"/>
      <w:r w:rsidRPr="005E5B52">
        <w:rPr>
          <w:rFonts w:ascii="Times New Roman" w:hAnsi="Times New Roman" w:cs="Times New Roman"/>
          <w:sz w:val="24"/>
          <w:szCs w:val="24"/>
        </w:rPr>
        <w:t xml:space="preserve"> ignorent la révocation ; ceux qui traitent la révocation supposent une PKI coûteuse.</w:t>
      </w:r>
    </w:p>
    <w:p w14:paraId="59F107B7" w14:textId="77777777" w:rsidR="009C37E0" w:rsidRPr="005E5B52" w:rsidRDefault="009C37E0">
      <w:pPr>
        <w:spacing w:after="80"/>
        <w:rPr>
          <w:rFonts w:ascii="Times New Roman" w:hAnsi="Times New Roman" w:cs="Times New Roman"/>
          <w:sz w:val="24"/>
          <w:szCs w:val="24"/>
        </w:rPr>
      </w:pPr>
    </w:p>
    <w:p w14:paraId="0EC1E2DB"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F. </w:t>
      </w:r>
      <w:r w:rsidRPr="005E5B52">
        <w:rPr>
          <w:rFonts w:ascii="Times New Roman" w:hAnsi="Times New Roman" w:cs="Times New Roman"/>
          <w:b/>
          <w:bCs/>
          <w:color w:val="012B50"/>
          <w:sz w:val="24"/>
          <w:szCs w:val="24"/>
        </w:rPr>
        <w:t>Hypothèse de recherche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C37E0" w:rsidRPr="005E5B52" w14:paraId="6DD5B1A6" w14:textId="77777777">
        <w:tblPrEx>
          <w:tblCellMar>
            <w:top w:w="0" w:type="dxa"/>
            <w:bottom w:w="0" w:type="dxa"/>
          </w:tblCellMar>
        </w:tblPrEx>
        <w:tc>
          <w:tcPr>
            <w:tcW w:w="9026" w:type="dxa"/>
            <w:tcBorders>
              <w:top w:val="single" w:sz="12" w:space="0" w:color="0072CE"/>
              <w:left w:val="single" w:sz="24" w:space="0" w:color="0072CE"/>
              <w:bottom w:val="single" w:sz="12" w:space="0" w:color="0072CE"/>
              <w:right w:val="single" w:sz="4" w:space="0" w:color="0072CE"/>
            </w:tcBorders>
            <w:shd w:val="clear" w:color="auto" w:fill="E8F4FC"/>
            <w:tcMar>
              <w:top w:w="120" w:type="dxa"/>
              <w:left w:w="200" w:type="dxa"/>
              <w:bottom w:w="120" w:type="dxa"/>
              <w:right w:w="200" w:type="dxa"/>
            </w:tcMar>
          </w:tcPr>
          <w:p w14:paraId="3F28AA33" w14:textId="77777777" w:rsidR="009C37E0" w:rsidRPr="005E5B52" w:rsidRDefault="00000000">
            <w:pPr>
              <w:spacing w:after="40"/>
              <w:rPr>
                <w:rFonts w:ascii="Times New Roman" w:hAnsi="Times New Roman" w:cs="Times New Roman"/>
                <w:sz w:val="24"/>
                <w:szCs w:val="24"/>
              </w:rPr>
            </w:pPr>
            <w:r w:rsidRPr="005E5B52">
              <w:rPr>
                <w:rFonts w:ascii="Times New Roman" w:hAnsi="Times New Roman" w:cs="Times New Roman"/>
                <w:b/>
                <w:bCs/>
                <w:color w:val="0072CE"/>
                <w:sz w:val="24"/>
                <w:szCs w:val="24"/>
              </w:rPr>
              <w:t>Hypothèse de recherche</w:t>
            </w:r>
          </w:p>
          <w:p w14:paraId="16163AA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"Un protocole d'authentification </w:t>
            </w:r>
            <w:proofErr w:type="spellStart"/>
            <w:r w:rsidRPr="005E5B52">
              <w:rPr>
                <w:rFonts w:ascii="Times New Roman" w:hAnsi="Times New Roman" w:cs="Times New Roman"/>
                <w:sz w:val="24"/>
                <w:szCs w:val="24"/>
              </w:rPr>
              <w:t>IIoT</w:t>
            </w:r>
            <w:proofErr w:type="spellEnd"/>
            <w:r w:rsidRPr="005E5B52">
              <w:rPr>
                <w:rFonts w:ascii="Times New Roman" w:hAnsi="Times New Roman" w:cs="Times New Roman"/>
                <w:sz w:val="24"/>
                <w:szCs w:val="24"/>
              </w:rPr>
              <w:t xml:space="preserve"> basé sur PUF avec </w:t>
            </w:r>
            <w:proofErr w:type="spellStart"/>
            <w:r w:rsidRPr="005E5B52">
              <w:rPr>
                <w:rFonts w:ascii="Times New Roman" w:hAnsi="Times New Roman" w:cs="Times New Roman"/>
                <w:sz w:val="24"/>
                <w:szCs w:val="24"/>
              </w:rPr>
              <w:t>commitments</w:t>
            </w:r>
            <w:proofErr w:type="spellEnd"/>
            <w:r w:rsidRPr="005E5B52">
              <w:rPr>
                <w:rFonts w:ascii="Times New Roman" w:hAnsi="Times New Roman" w:cs="Times New Roman"/>
                <w:sz w:val="24"/>
                <w:szCs w:val="24"/>
              </w:rPr>
              <w:t xml:space="preserve"> légers (PHOTON/SPONGENT) et révocation par Bloom Filter offre une résistance aux attaques par modélisation supérieure à 99 % tout en s'exécutant en moins de 50 ms sur un microcontrôleur ARM Cortex-M4 avec moins de 32 Ko de mémoire flash."</w:t>
            </w:r>
          </w:p>
        </w:tc>
      </w:tr>
    </w:tbl>
    <w:p w14:paraId="3A0D0CFD" w14:textId="77777777" w:rsidR="009C37E0" w:rsidRPr="005E5B52" w:rsidRDefault="009C37E0">
      <w:pPr>
        <w:spacing w:after="80"/>
        <w:rPr>
          <w:rFonts w:ascii="Times New Roman" w:hAnsi="Times New Roman" w:cs="Times New Roman"/>
          <w:sz w:val="24"/>
          <w:szCs w:val="24"/>
        </w:rPr>
      </w:pPr>
    </w:p>
    <w:p w14:paraId="21B81E1A"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G. </w:t>
      </w:r>
      <w:r w:rsidRPr="005E5B52">
        <w:rPr>
          <w:rFonts w:ascii="Times New Roman" w:hAnsi="Times New Roman" w:cs="Times New Roman"/>
          <w:b/>
          <w:bCs/>
          <w:color w:val="012B50"/>
          <w:sz w:val="24"/>
          <w:szCs w:val="24"/>
        </w:rPr>
        <w:t>Faisabilité &amp; Méthodologie</w:t>
      </w:r>
    </w:p>
    <w:p w14:paraId="2F679D45"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Outils : FPGA (simulation PUF), Arduino/ESP32, </w:t>
      </w:r>
      <w:proofErr w:type="spellStart"/>
      <w:r w:rsidRPr="005E5B52">
        <w:rPr>
          <w:rFonts w:ascii="Times New Roman" w:hAnsi="Times New Roman" w:cs="Times New Roman"/>
          <w:sz w:val="24"/>
          <w:szCs w:val="24"/>
        </w:rPr>
        <w:t>ProVerif</w:t>
      </w:r>
      <w:proofErr w:type="spellEnd"/>
      <w:r w:rsidRPr="005E5B52">
        <w:rPr>
          <w:rFonts w:ascii="Times New Roman" w:hAnsi="Times New Roman" w:cs="Times New Roman"/>
          <w:sz w:val="24"/>
          <w:szCs w:val="24"/>
        </w:rPr>
        <w:t xml:space="preserve"> (vérification formelle), Python (simulation des ML </w:t>
      </w:r>
      <w:proofErr w:type="spellStart"/>
      <w:r w:rsidRPr="005E5B52">
        <w:rPr>
          <w:rFonts w:ascii="Times New Roman" w:hAnsi="Times New Roman" w:cs="Times New Roman"/>
          <w:sz w:val="24"/>
          <w:szCs w:val="24"/>
        </w:rPr>
        <w:t>attacks</w:t>
      </w:r>
      <w:proofErr w:type="spellEnd"/>
      <w:r w:rsidRPr="005E5B52">
        <w:rPr>
          <w:rFonts w:ascii="Times New Roman" w:hAnsi="Times New Roman" w:cs="Times New Roman"/>
          <w:sz w:val="24"/>
          <w:szCs w:val="24"/>
        </w:rPr>
        <w:t xml:space="preserve"> : SVM, </w:t>
      </w:r>
      <w:proofErr w:type="spellStart"/>
      <w:r w:rsidRPr="005E5B52">
        <w:rPr>
          <w:rFonts w:ascii="Times New Roman" w:hAnsi="Times New Roman" w:cs="Times New Roman"/>
          <w:sz w:val="24"/>
          <w:szCs w:val="24"/>
        </w:rPr>
        <w:t>deep</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learning</w:t>
      </w:r>
      <w:proofErr w:type="spellEnd"/>
      <w:r w:rsidRPr="005E5B52">
        <w:rPr>
          <w:rFonts w:ascii="Times New Roman" w:hAnsi="Times New Roman" w:cs="Times New Roman"/>
          <w:sz w:val="24"/>
          <w:szCs w:val="24"/>
        </w:rPr>
        <w:t>)</w:t>
      </w:r>
    </w:p>
    <w:p w14:paraId="35092108"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Validation : simulation d'attaques ML (SVM, </w:t>
      </w:r>
      <w:proofErr w:type="spellStart"/>
      <w:r w:rsidRPr="005E5B52">
        <w:rPr>
          <w:rFonts w:ascii="Times New Roman" w:hAnsi="Times New Roman" w:cs="Times New Roman"/>
          <w:sz w:val="24"/>
          <w:szCs w:val="24"/>
        </w:rPr>
        <w:t>deep</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learning</w:t>
      </w:r>
      <w:proofErr w:type="spellEnd"/>
      <w:r w:rsidRPr="005E5B52">
        <w:rPr>
          <w:rFonts w:ascii="Times New Roman" w:hAnsi="Times New Roman" w:cs="Times New Roman"/>
          <w:sz w:val="24"/>
          <w:szCs w:val="24"/>
        </w:rPr>
        <w:t>) contre le protocole + benchmarks matériels sur ESP32</w:t>
      </w:r>
    </w:p>
    <w:p w14:paraId="3A44F5E4"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Durée estimée : 5 à 8 mois (la vérification formelle est la partie la plus longue)</w:t>
      </w:r>
    </w:p>
    <w:p w14:paraId="0299F856" w14:textId="77777777" w:rsidR="009C37E0" w:rsidRPr="005E5B52" w:rsidRDefault="009C37E0">
      <w:pPr>
        <w:spacing w:after="80"/>
        <w:rPr>
          <w:rFonts w:ascii="Times New Roman" w:hAnsi="Times New Roman" w:cs="Times New Roman"/>
          <w:sz w:val="24"/>
          <w:szCs w:val="24"/>
        </w:rPr>
      </w:pPr>
    </w:p>
    <w:p w14:paraId="67D899D0"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H. </w:t>
      </w:r>
      <w:r w:rsidRPr="005E5B52">
        <w:rPr>
          <w:rFonts w:ascii="Times New Roman" w:hAnsi="Times New Roman" w:cs="Times New Roman"/>
          <w:b/>
          <w:bCs/>
          <w:color w:val="012B50"/>
          <w:sz w:val="24"/>
          <w:szCs w:val="24"/>
        </w:rPr>
        <w:t>Métriques de comparaison</w:t>
      </w:r>
    </w:p>
    <w:p w14:paraId="7B919E99"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Temps d'authentification (ms) · Consommation mémoire (Ko) · Taux de succès des ML </w:t>
      </w:r>
      <w:proofErr w:type="spellStart"/>
      <w:r w:rsidRPr="005E5B52">
        <w:rPr>
          <w:rFonts w:ascii="Times New Roman" w:hAnsi="Times New Roman" w:cs="Times New Roman"/>
          <w:sz w:val="24"/>
          <w:szCs w:val="24"/>
        </w:rPr>
        <w:t>attacks</w:t>
      </w:r>
      <w:proofErr w:type="spellEnd"/>
      <w:r w:rsidRPr="005E5B52">
        <w:rPr>
          <w:rFonts w:ascii="Times New Roman" w:hAnsi="Times New Roman" w:cs="Times New Roman"/>
          <w:sz w:val="24"/>
          <w:szCs w:val="24"/>
        </w:rPr>
        <w:t xml:space="preserve"> contre le protocole (%) · Taux d'unicité PUF (%) · </w:t>
      </w:r>
      <w:proofErr w:type="spellStart"/>
      <w:r w:rsidRPr="005E5B52">
        <w:rPr>
          <w:rFonts w:ascii="Times New Roman" w:hAnsi="Times New Roman" w:cs="Times New Roman"/>
          <w:sz w:val="24"/>
          <w:szCs w:val="24"/>
        </w:rPr>
        <w:t>Overhead</w:t>
      </w:r>
      <w:proofErr w:type="spellEnd"/>
      <w:r w:rsidRPr="005E5B52">
        <w:rPr>
          <w:rFonts w:ascii="Times New Roman" w:hAnsi="Times New Roman" w:cs="Times New Roman"/>
          <w:sz w:val="24"/>
          <w:szCs w:val="24"/>
        </w:rPr>
        <w:t xml:space="preserve"> énergie (µJ) · Comparaison vs DTLS, TLS-PSK, schémas PUF existants</w:t>
      </w:r>
    </w:p>
    <w:p w14:paraId="1C7E42DA" w14:textId="77777777" w:rsidR="009C37E0" w:rsidRPr="005E5B52" w:rsidRDefault="009C37E0">
      <w:pPr>
        <w:spacing w:after="80"/>
        <w:rPr>
          <w:rFonts w:ascii="Times New Roman" w:hAnsi="Times New Roman" w:cs="Times New Roman"/>
          <w:sz w:val="24"/>
          <w:szCs w:val="24"/>
        </w:rPr>
      </w:pPr>
    </w:p>
    <w:p w14:paraId="32D774FF" w14:textId="77777777" w:rsidR="009C37E0" w:rsidRPr="005E5B52" w:rsidRDefault="00000000">
      <w:pPr>
        <w:spacing w:before="200" w:after="60"/>
        <w:rPr>
          <w:rFonts w:ascii="Times New Roman" w:hAnsi="Times New Roman" w:cs="Times New Roman"/>
          <w:sz w:val="24"/>
          <w:szCs w:val="24"/>
          <w:lang w:val="en-US"/>
        </w:rPr>
      </w:pPr>
      <w:r w:rsidRPr="005E5B52">
        <w:rPr>
          <w:rFonts w:ascii="Times New Roman" w:hAnsi="Times New Roman" w:cs="Times New Roman"/>
          <w:b/>
          <w:bCs/>
          <w:color w:val="0072CE"/>
          <w:sz w:val="24"/>
          <w:szCs w:val="24"/>
          <w:lang w:val="en-US"/>
        </w:rPr>
        <w:t xml:space="preserve">J. </w:t>
      </w:r>
      <w:r w:rsidRPr="005E5B52">
        <w:rPr>
          <w:rFonts w:ascii="Times New Roman" w:hAnsi="Times New Roman" w:cs="Times New Roman"/>
          <w:b/>
          <w:bCs/>
          <w:color w:val="012B50"/>
          <w:sz w:val="24"/>
          <w:szCs w:val="24"/>
          <w:lang w:val="en-US"/>
        </w:rPr>
        <w:t>Mots-</w:t>
      </w:r>
      <w:proofErr w:type="spellStart"/>
      <w:r w:rsidRPr="005E5B52">
        <w:rPr>
          <w:rFonts w:ascii="Times New Roman" w:hAnsi="Times New Roman" w:cs="Times New Roman"/>
          <w:b/>
          <w:bCs/>
          <w:color w:val="012B50"/>
          <w:sz w:val="24"/>
          <w:szCs w:val="24"/>
          <w:lang w:val="en-US"/>
        </w:rPr>
        <w:t>clés</w:t>
      </w:r>
      <w:proofErr w:type="spellEnd"/>
      <w:r w:rsidRPr="005E5B52">
        <w:rPr>
          <w:rFonts w:ascii="Times New Roman" w:hAnsi="Times New Roman" w:cs="Times New Roman"/>
          <w:b/>
          <w:bCs/>
          <w:color w:val="012B50"/>
          <w:sz w:val="24"/>
          <w:szCs w:val="24"/>
          <w:lang w:val="en-US"/>
        </w:rPr>
        <w:t xml:space="preserve"> </w:t>
      </w:r>
      <w:proofErr w:type="spellStart"/>
      <w:r w:rsidRPr="005E5B52">
        <w:rPr>
          <w:rFonts w:ascii="Times New Roman" w:hAnsi="Times New Roman" w:cs="Times New Roman"/>
          <w:b/>
          <w:bCs/>
          <w:color w:val="012B50"/>
          <w:sz w:val="24"/>
          <w:szCs w:val="24"/>
          <w:lang w:val="en-US"/>
        </w:rPr>
        <w:t>scientifiques</w:t>
      </w:r>
      <w:proofErr w:type="spellEnd"/>
    </w:p>
    <w:p w14:paraId="0EB01F46" w14:textId="77777777" w:rsidR="009C37E0" w:rsidRPr="005E5B52" w:rsidRDefault="00000000">
      <w:pPr>
        <w:spacing w:before="60" w:after="60" w:line="276" w:lineRule="auto"/>
        <w:jc w:val="both"/>
        <w:rPr>
          <w:rFonts w:ascii="Times New Roman" w:hAnsi="Times New Roman" w:cs="Times New Roman"/>
          <w:sz w:val="24"/>
          <w:szCs w:val="24"/>
          <w:lang w:val="en-US"/>
        </w:rPr>
      </w:pPr>
      <w:r w:rsidRPr="005E5B52">
        <w:rPr>
          <w:rFonts w:ascii="Times New Roman" w:hAnsi="Times New Roman" w:cs="Times New Roman"/>
          <w:sz w:val="24"/>
          <w:szCs w:val="24"/>
          <w:lang w:val="en-US"/>
        </w:rPr>
        <w:t xml:space="preserve">Physical Unclonable Functions · Lightweight Authentication · </w:t>
      </w:r>
      <w:proofErr w:type="spellStart"/>
      <w:r w:rsidRPr="005E5B52">
        <w:rPr>
          <w:rFonts w:ascii="Times New Roman" w:hAnsi="Times New Roman" w:cs="Times New Roman"/>
          <w:sz w:val="24"/>
          <w:szCs w:val="24"/>
          <w:lang w:val="en-US"/>
        </w:rPr>
        <w:t>IIoT</w:t>
      </w:r>
      <w:proofErr w:type="spellEnd"/>
      <w:r w:rsidRPr="005E5B52">
        <w:rPr>
          <w:rFonts w:ascii="Times New Roman" w:hAnsi="Times New Roman" w:cs="Times New Roman"/>
          <w:sz w:val="24"/>
          <w:szCs w:val="24"/>
          <w:lang w:val="en-US"/>
        </w:rPr>
        <w:t xml:space="preserve"> Security · ML-Resistant PUF · Bloom Filter · Cryptographic Protocol · Formal Verification · Edge Security · Low-Resource Devices · </w:t>
      </w:r>
      <w:proofErr w:type="spellStart"/>
      <w:r w:rsidRPr="005E5B52">
        <w:rPr>
          <w:rFonts w:ascii="Times New Roman" w:hAnsi="Times New Roman" w:cs="Times New Roman"/>
          <w:sz w:val="24"/>
          <w:szCs w:val="24"/>
          <w:lang w:val="en-US"/>
        </w:rPr>
        <w:t>ProVerif</w:t>
      </w:r>
      <w:proofErr w:type="spellEnd"/>
    </w:p>
    <w:p w14:paraId="15AC8298" w14:textId="77777777" w:rsidR="009C37E0" w:rsidRPr="005E5B52" w:rsidRDefault="009C37E0">
      <w:pPr>
        <w:spacing w:after="120"/>
        <w:rPr>
          <w:rFonts w:ascii="Times New Roman" w:hAnsi="Times New Roman" w:cs="Times New Roman"/>
          <w:sz w:val="24"/>
          <w:szCs w:val="24"/>
          <w:lang w:val="en-US"/>
        </w:rPr>
      </w:pPr>
    </w:p>
    <w:p w14:paraId="161AC39C"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lastRenderedPageBreak/>
        <w:br w:type="page"/>
      </w:r>
    </w:p>
    <w:p w14:paraId="1BCEE89A" w14:textId="77777777" w:rsidR="009C37E0" w:rsidRPr="005E5B52" w:rsidRDefault="00000000">
      <w:pPr>
        <w:shd w:val="clear" w:color="auto" w:fill="1A4A72"/>
        <w:spacing w:before="360" w:after="80"/>
        <w:ind w:left="160" w:right="160"/>
        <w:rPr>
          <w:rFonts w:ascii="Times New Roman" w:hAnsi="Times New Roman" w:cs="Times New Roman"/>
          <w:sz w:val="24"/>
          <w:szCs w:val="24"/>
        </w:rPr>
      </w:pPr>
      <w:r w:rsidRPr="005E5B52">
        <w:rPr>
          <w:rFonts w:ascii="Times New Roman" w:hAnsi="Times New Roman" w:cs="Times New Roman"/>
          <w:b/>
          <w:bCs/>
          <w:color w:val="E8F4FC"/>
          <w:sz w:val="24"/>
          <w:szCs w:val="24"/>
        </w:rPr>
        <w:lastRenderedPageBreak/>
        <w:t xml:space="preserve">THÈME </w:t>
      </w:r>
      <w:proofErr w:type="gramStart"/>
      <w:r w:rsidRPr="005E5B52">
        <w:rPr>
          <w:rFonts w:ascii="Times New Roman" w:hAnsi="Times New Roman" w:cs="Times New Roman"/>
          <w:b/>
          <w:bCs/>
          <w:color w:val="E8F4FC"/>
          <w:sz w:val="24"/>
          <w:szCs w:val="24"/>
        </w:rPr>
        <w:t xml:space="preserve">5  </w:t>
      </w:r>
      <w:r w:rsidRPr="005E5B52">
        <w:rPr>
          <w:rFonts w:ascii="Times New Roman" w:hAnsi="Times New Roman" w:cs="Times New Roman"/>
          <w:color w:val="AACCEE"/>
          <w:sz w:val="24"/>
          <w:szCs w:val="24"/>
        </w:rPr>
        <w:t>—</w:t>
      </w:r>
      <w:proofErr w:type="gramEnd"/>
      <w:r w:rsidRPr="005E5B52">
        <w:rPr>
          <w:rFonts w:ascii="Times New Roman" w:hAnsi="Times New Roman" w:cs="Times New Roman"/>
          <w:color w:val="AACCEE"/>
          <w:sz w:val="24"/>
          <w:szCs w:val="24"/>
        </w:rPr>
        <w:t xml:space="preserve"> Le plus rapidement faisable — Impact terrain immédiat</w:t>
      </w:r>
    </w:p>
    <w:p w14:paraId="6BBE26DF" w14:textId="77777777" w:rsidR="009C37E0" w:rsidRPr="005E5B52" w:rsidRDefault="00000000">
      <w:pPr>
        <w:shd w:val="clear" w:color="auto" w:fill="E8F4FC"/>
        <w:spacing w:before="80" w:after="120"/>
        <w:ind w:left="160" w:right="160"/>
        <w:rPr>
          <w:rFonts w:ascii="Times New Roman" w:hAnsi="Times New Roman" w:cs="Times New Roman"/>
          <w:sz w:val="24"/>
          <w:szCs w:val="24"/>
        </w:rPr>
      </w:pPr>
      <w:r w:rsidRPr="005E5B52">
        <w:rPr>
          <w:rFonts w:ascii="Times New Roman" w:hAnsi="Times New Roman" w:cs="Times New Roman"/>
          <w:b/>
          <w:bCs/>
          <w:i/>
          <w:iCs/>
          <w:color w:val="012B50"/>
          <w:sz w:val="24"/>
          <w:szCs w:val="24"/>
        </w:rPr>
        <w:t>« Gouvernance IT Automatisée par Politiques Adaptatives : Vers un Cadre de Conformité Continue ISO 27001 / NIS2 Open Source pour PME »</w:t>
      </w:r>
    </w:p>
    <w:p w14:paraId="78E62B6D" w14:textId="77777777" w:rsidR="009C37E0" w:rsidRPr="005E5B52" w:rsidRDefault="00000000">
      <w:pPr>
        <w:spacing w:before="60" w:after="120"/>
        <w:ind w:left="1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Cibles de publication : </w:t>
      </w:r>
      <w:r w:rsidRPr="005E5B52">
        <w:rPr>
          <w:rFonts w:ascii="Times New Roman" w:hAnsi="Times New Roman" w:cs="Times New Roman"/>
          <w:color w:val="444466"/>
          <w:sz w:val="24"/>
          <w:szCs w:val="24"/>
        </w:rPr>
        <w:t>Computers &amp; Security (Elsevier) · IEEE TNSM · IEEE Access</w:t>
      </w:r>
    </w:p>
    <w:p w14:paraId="311CDC86" w14:textId="77777777" w:rsidR="009C37E0" w:rsidRPr="005E5B52" w:rsidRDefault="009C37E0">
      <w:pPr>
        <w:spacing w:after="100"/>
        <w:rPr>
          <w:rFonts w:ascii="Times New Roman" w:hAnsi="Times New Roman" w:cs="Times New Roman"/>
          <w:sz w:val="24"/>
          <w:szCs w:val="24"/>
        </w:rPr>
      </w:pPr>
    </w:p>
    <w:p w14:paraId="3B44D81F"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B. </w:t>
      </w:r>
      <w:r w:rsidRPr="005E5B52">
        <w:rPr>
          <w:rFonts w:ascii="Times New Roman" w:hAnsi="Times New Roman" w:cs="Times New Roman"/>
          <w:b/>
          <w:bCs/>
          <w:color w:val="012B50"/>
          <w:sz w:val="24"/>
          <w:szCs w:val="24"/>
        </w:rPr>
        <w:t>Problème non résolu</w:t>
      </w:r>
    </w:p>
    <w:p w14:paraId="5B23F620"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La conformité ISO 27001 et NIS2 est un processus manuel, coûteux (audits annuels, consultants, outils GRC propriétaires comme </w:t>
      </w:r>
      <w:proofErr w:type="spellStart"/>
      <w:r w:rsidRPr="005E5B52">
        <w:rPr>
          <w:rFonts w:ascii="Times New Roman" w:hAnsi="Times New Roman" w:cs="Times New Roman"/>
          <w:sz w:val="24"/>
          <w:szCs w:val="24"/>
        </w:rPr>
        <w:t>ServiceNow</w:t>
      </w:r>
      <w:proofErr w:type="spellEnd"/>
      <w:r w:rsidRPr="005E5B52">
        <w:rPr>
          <w:rFonts w:ascii="Times New Roman" w:hAnsi="Times New Roman" w:cs="Times New Roman"/>
          <w:sz w:val="24"/>
          <w:szCs w:val="24"/>
        </w:rPr>
        <w:t xml:space="preserve"> GRC ou RSA Archer atteignant 50 000 à 200 000 USD/an). Il n'existe pas de cadre open source permettant une conformité continue automatisée avec mapping dynamique entre contrôles techniques et exigences normatives, adapté aux PME et structures à faibles ressources.</w:t>
      </w:r>
    </w:p>
    <w:p w14:paraId="0DA613CD" w14:textId="77777777" w:rsidR="009C37E0" w:rsidRPr="005E5B52" w:rsidRDefault="009C37E0">
      <w:pPr>
        <w:spacing w:after="60"/>
        <w:rPr>
          <w:rFonts w:ascii="Times New Roman" w:hAnsi="Times New Roman" w:cs="Times New Roman"/>
          <w:sz w:val="24"/>
          <w:szCs w:val="24"/>
        </w:rPr>
      </w:pPr>
    </w:p>
    <w:p w14:paraId="375261B6"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Les outils open source existants couvrent partiellement le problème : </w:t>
      </w:r>
      <w:proofErr w:type="spellStart"/>
      <w:r w:rsidRPr="005E5B52">
        <w:rPr>
          <w:rFonts w:ascii="Times New Roman" w:hAnsi="Times New Roman" w:cs="Times New Roman"/>
          <w:sz w:val="24"/>
          <w:szCs w:val="24"/>
        </w:rPr>
        <w:t>OpenSCAP</w:t>
      </w:r>
      <w:proofErr w:type="spellEnd"/>
      <w:r w:rsidRPr="005E5B52">
        <w:rPr>
          <w:rFonts w:ascii="Times New Roman" w:hAnsi="Times New Roman" w:cs="Times New Roman"/>
          <w:sz w:val="24"/>
          <w:szCs w:val="24"/>
        </w:rPr>
        <w:t xml:space="preserve"> traite la conformité technique des hôtes sans vision systémique ; l'OSCAL (NIST) propose un format de données pour les contrôles mais sans moteur d'</w:t>
      </w:r>
      <w:proofErr w:type="spellStart"/>
      <w:r w:rsidRPr="005E5B52">
        <w:rPr>
          <w:rFonts w:ascii="Times New Roman" w:hAnsi="Times New Roman" w:cs="Times New Roman"/>
          <w:sz w:val="24"/>
          <w:szCs w:val="24"/>
        </w:rPr>
        <w:t>enforcement</w:t>
      </w:r>
      <w:proofErr w:type="spellEnd"/>
      <w:r w:rsidRPr="005E5B52">
        <w:rPr>
          <w:rFonts w:ascii="Times New Roman" w:hAnsi="Times New Roman" w:cs="Times New Roman"/>
          <w:sz w:val="24"/>
          <w:szCs w:val="24"/>
        </w:rPr>
        <w:t xml:space="preserve"> ni tableau de bord de conformité continue. Aucune solution n'offre le couplage entre événements techniques opérationnels et </w:t>
      </w:r>
      <w:proofErr w:type="spellStart"/>
      <w:r w:rsidRPr="005E5B52">
        <w:rPr>
          <w:rFonts w:ascii="Times New Roman" w:hAnsi="Times New Roman" w:cs="Times New Roman"/>
          <w:sz w:val="24"/>
          <w:szCs w:val="24"/>
        </w:rPr>
        <w:t>scoring</w:t>
      </w:r>
      <w:proofErr w:type="spellEnd"/>
      <w:r w:rsidRPr="005E5B52">
        <w:rPr>
          <w:rFonts w:ascii="Times New Roman" w:hAnsi="Times New Roman" w:cs="Times New Roman"/>
          <w:sz w:val="24"/>
          <w:szCs w:val="24"/>
        </w:rPr>
        <w:t xml:space="preserve"> de conformité normative en temps réel.</w:t>
      </w:r>
    </w:p>
    <w:p w14:paraId="6E7B4C78" w14:textId="77777777" w:rsidR="009C37E0" w:rsidRPr="005E5B52" w:rsidRDefault="009C37E0">
      <w:pPr>
        <w:spacing w:after="80"/>
        <w:rPr>
          <w:rFonts w:ascii="Times New Roman" w:hAnsi="Times New Roman" w:cs="Times New Roman"/>
          <w:sz w:val="24"/>
          <w:szCs w:val="24"/>
        </w:rPr>
      </w:pPr>
    </w:p>
    <w:p w14:paraId="0B319122"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C. </w:t>
      </w:r>
      <w:r w:rsidRPr="005E5B52">
        <w:rPr>
          <w:rFonts w:ascii="Times New Roman" w:hAnsi="Times New Roman" w:cs="Times New Roman"/>
          <w:b/>
          <w:bCs/>
          <w:color w:val="012B50"/>
          <w:sz w:val="24"/>
          <w:szCs w:val="24"/>
        </w:rPr>
        <w:t>Solution innovante proposée</w:t>
      </w:r>
    </w:p>
    <w:p w14:paraId="07996A72"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Cadre </w:t>
      </w:r>
      <w:proofErr w:type="spellStart"/>
      <w:r w:rsidRPr="005E5B52">
        <w:rPr>
          <w:rFonts w:ascii="Times New Roman" w:hAnsi="Times New Roman" w:cs="Times New Roman"/>
          <w:sz w:val="24"/>
          <w:szCs w:val="24"/>
        </w:rPr>
        <w:t>Continuous</w:t>
      </w:r>
      <w:proofErr w:type="spellEnd"/>
      <w:r w:rsidRPr="005E5B52">
        <w:rPr>
          <w:rFonts w:ascii="Times New Roman" w:hAnsi="Times New Roman" w:cs="Times New Roman"/>
          <w:sz w:val="24"/>
          <w:szCs w:val="24"/>
        </w:rPr>
        <w:t xml:space="preserve"> Compliance-as-Code combinant cinq composants :</w:t>
      </w:r>
    </w:p>
    <w:p w14:paraId="23954785"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OSCAL (Open Security Controls </w:t>
      </w:r>
      <w:proofErr w:type="spellStart"/>
      <w:r w:rsidRPr="005E5B52">
        <w:rPr>
          <w:rFonts w:ascii="Times New Roman" w:hAnsi="Times New Roman" w:cs="Times New Roman"/>
          <w:sz w:val="24"/>
          <w:szCs w:val="24"/>
        </w:rPr>
        <w:t>Assessment</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Language</w:t>
      </w:r>
      <w:proofErr w:type="spellEnd"/>
      <w:r w:rsidRPr="005E5B52">
        <w:rPr>
          <w:rFonts w:ascii="Times New Roman" w:hAnsi="Times New Roman" w:cs="Times New Roman"/>
          <w:sz w:val="24"/>
          <w:szCs w:val="24"/>
        </w:rPr>
        <w:t>) comme modèle de données des contrôles ISO 27001 / NIS2</w:t>
      </w:r>
    </w:p>
    <w:p w14:paraId="30E58452"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OPA/Rego pour l'expression et l'évaluation automatique des politiques de contrôle</w:t>
      </w:r>
    </w:p>
    <w:p w14:paraId="701210C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4.7 pour la collecte des preuves techniques (logs, configurations, vulnérabilités, intégrité fichiers)</w:t>
      </w:r>
    </w:p>
    <w:p w14:paraId="001BB8E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proofErr w:type="spellStart"/>
      <w:r w:rsidRPr="005E5B52">
        <w:rPr>
          <w:rFonts w:ascii="Times New Roman" w:hAnsi="Times New Roman" w:cs="Times New Roman"/>
          <w:sz w:val="24"/>
          <w:szCs w:val="24"/>
        </w:rPr>
        <w:t>Grafana</w:t>
      </w:r>
      <w:proofErr w:type="spellEnd"/>
      <w:r w:rsidRPr="005E5B52">
        <w:rPr>
          <w:rFonts w:ascii="Times New Roman" w:hAnsi="Times New Roman" w:cs="Times New Roman"/>
          <w:sz w:val="24"/>
          <w:szCs w:val="24"/>
        </w:rPr>
        <w:t xml:space="preserve"> pour le tableau de bord de conformité en temps réel avec score par domaine ISO 27001 (A.5 à A.18)</w:t>
      </w:r>
    </w:p>
    <w:p w14:paraId="4292534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Moteur de mapping automatique : chaque événement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est mappé dynamiquement à un ou plusieurs contrôles ISO 27001, calculant un compliance score continu</w:t>
      </w:r>
    </w:p>
    <w:p w14:paraId="0292D72B" w14:textId="77777777" w:rsidR="009C37E0" w:rsidRPr="005E5B52" w:rsidRDefault="009C37E0">
      <w:pPr>
        <w:spacing w:after="60"/>
        <w:rPr>
          <w:rFonts w:ascii="Times New Roman" w:hAnsi="Times New Roman" w:cs="Times New Roman"/>
          <w:sz w:val="24"/>
          <w:szCs w:val="24"/>
        </w:rPr>
      </w:pPr>
    </w:p>
    <w:p w14:paraId="565549D6"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Le couplage OSCAL + OPA +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pour la conformité continue ISO 27001 est inédit dans la littérature. Il transforme la conformité d'un audit annuel ponctuel en un processus continu, mesurable et automatisé, opérable pour moins de 500 USD/an pour une organisation de 50 utilisateurs.</w:t>
      </w:r>
    </w:p>
    <w:p w14:paraId="20FE7FF2" w14:textId="77777777" w:rsidR="009C37E0" w:rsidRPr="005E5B52" w:rsidRDefault="009C37E0">
      <w:pPr>
        <w:spacing w:after="80"/>
        <w:rPr>
          <w:rFonts w:ascii="Times New Roman" w:hAnsi="Times New Roman" w:cs="Times New Roman"/>
          <w:sz w:val="24"/>
          <w:szCs w:val="24"/>
        </w:rPr>
      </w:pPr>
    </w:p>
    <w:p w14:paraId="5E7F324A"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D. </w:t>
      </w:r>
      <w:r w:rsidRPr="005E5B52">
        <w:rPr>
          <w:rFonts w:ascii="Times New Roman" w:hAnsi="Times New Roman" w:cs="Times New Roman"/>
          <w:b/>
          <w:bCs/>
          <w:color w:val="012B50"/>
          <w:sz w:val="24"/>
          <w:szCs w:val="24"/>
        </w:rPr>
        <w:t>État de l'art &amp; gaps identifiés</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1654"/>
        <w:gridCol w:w="3056"/>
        <w:gridCol w:w="1756"/>
        <w:gridCol w:w="934"/>
      </w:tblGrid>
      <w:tr w:rsidR="009C37E0" w:rsidRPr="005E5B52" w14:paraId="5EC3B72C" w14:textId="77777777">
        <w:tblPrEx>
          <w:tblCellMar>
            <w:top w:w="0" w:type="dxa"/>
            <w:bottom w:w="0" w:type="dxa"/>
          </w:tblCellMar>
        </w:tblPrEx>
        <w:trPr>
          <w:tblHeader/>
        </w:trPr>
        <w:tc>
          <w:tcPr>
            <w:tcW w:w="3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50B936B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w:t>
            </w:r>
          </w:p>
        </w:tc>
        <w:tc>
          <w:tcPr>
            <w:tcW w:w="17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6C760C8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Auteurs</w:t>
            </w:r>
          </w:p>
        </w:tc>
        <w:tc>
          <w:tcPr>
            <w:tcW w:w="32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07CAD03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Titre</w:t>
            </w:r>
          </w:p>
        </w:tc>
        <w:tc>
          <w:tcPr>
            <w:tcW w:w="18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0AA3752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Venue</w:t>
            </w:r>
          </w:p>
        </w:tc>
        <w:tc>
          <w:tcPr>
            <w:tcW w:w="8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3BD1129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Année</w:t>
            </w:r>
          </w:p>
        </w:tc>
      </w:tr>
      <w:tr w:rsidR="009C37E0" w:rsidRPr="005E5B52" w14:paraId="643FED6A"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556FE4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565EE31"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Labunets</w:t>
            </w:r>
            <w:proofErr w:type="spellEnd"/>
            <w:r w:rsidRPr="005E5B52">
              <w:rPr>
                <w:rFonts w:ascii="Times New Roman" w:hAnsi="Times New Roman" w:cs="Times New Roman"/>
                <w:sz w:val="24"/>
                <w:szCs w:val="24"/>
              </w:rPr>
              <w:t xml:space="preserve">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26FA610"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Towards</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Continuous</w:t>
            </w:r>
            <w:proofErr w:type="spellEnd"/>
            <w:r w:rsidRPr="005E5B52">
              <w:rPr>
                <w:rFonts w:ascii="Times New Roman" w:hAnsi="Times New Roman" w:cs="Times New Roman"/>
                <w:sz w:val="24"/>
                <w:szCs w:val="24"/>
              </w:rPr>
              <w:t xml:space="preserve"> Compliance Monitoring</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042B2F7"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ACM SAC</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9D8910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r w:rsidR="009C37E0" w:rsidRPr="005E5B52" w14:paraId="1586E096"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0383E6B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6376AF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Becker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710BB6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Compliance Automation for Cloud</w:t>
            </w:r>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7F19D7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Cloud</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B3258D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r w:rsidR="009C37E0" w:rsidRPr="005E5B52" w14:paraId="1F5F9BD3"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262A1F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3</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4CECB23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Slipka &amp; Rossi</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F7E8D7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OSCAL for </w:t>
            </w:r>
            <w:proofErr w:type="spellStart"/>
            <w:r w:rsidRPr="005E5B52">
              <w:rPr>
                <w:rFonts w:ascii="Times New Roman" w:hAnsi="Times New Roman" w:cs="Times New Roman"/>
                <w:sz w:val="24"/>
                <w:szCs w:val="24"/>
              </w:rPr>
              <w:t>Automated</w:t>
            </w:r>
            <w:proofErr w:type="spellEnd"/>
            <w:r w:rsidRPr="005E5B52">
              <w:rPr>
                <w:rFonts w:ascii="Times New Roman" w:hAnsi="Times New Roman" w:cs="Times New Roman"/>
                <w:sz w:val="24"/>
                <w:szCs w:val="24"/>
              </w:rPr>
              <w:t xml:space="preserve"> Compliance</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506477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NIST Workshop</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CF0079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2022</w:t>
            </w:r>
          </w:p>
        </w:tc>
      </w:tr>
      <w:tr w:rsidR="009C37E0" w:rsidRPr="005E5B52" w14:paraId="33D88C16"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1E9A63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lastRenderedPageBreak/>
              <w:t>4</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B9AB7DD"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Torkura</w:t>
            </w:r>
            <w:proofErr w:type="spellEnd"/>
            <w:r w:rsidRPr="005E5B52">
              <w:rPr>
                <w:rFonts w:ascii="Times New Roman" w:hAnsi="Times New Roman" w:cs="Times New Roman"/>
                <w:sz w:val="24"/>
                <w:szCs w:val="24"/>
              </w:rPr>
              <w:t xml:space="preserve">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98C8D5A" w14:textId="77777777" w:rsidR="009C37E0" w:rsidRPr="005E5B52" w:rsidRDefault="00000000">
            <w:pPr>
              <w:rPr>
                <w:rFonts w:ascii="Times New Roman" w:hAnsi="Times New Roman" w:cs="Times New Roman"/>
                <w:sz w:val="24"/>
                <w:szCs w:val="24"/>
                <w:lang w:val="en-US"/>
              </w:rPr>
            </w:pPr>
            <w:proofErr w:type="spellStart"/>
            <w:r w:rsidRPr="005E5B52">
              <w:rPr>
                <w:rFonts w:ascii="Times New Roman" w:hAnsi="Times New Roman" w:cs="Times New Roman"/>
                <w:sz w:val="24"/>
                <w:szCs w:val="24"/>
                <w:lang w:val="en-US"/>
              </w:rPr>
              <w:t>CloudStrike</w:t>
            </w:r>
            <w:proofErr w:type="spellEnd"/>
            <w:r w:rsidRPr="005E5B52">
              <w:rPr>
                <w:rFonts w:ascii="Times New Roman" w:hAnsi="Times New Roman" w:cs="Times New Roman"/>
                <w:sz w:val="24"/>
                <w:szCs w:val="24"/>
                <w:lang w:val="en-US"/>
              </w:rPr>
              <w:t>: Chaos Engineering for Security</w:t>
            </w:r>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017771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TNSM</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F41369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r w:rsidR="009C37E0" w:rsidRPr="005E5B52" w14:paraId="2DB24266"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582EF4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5</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B213A1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Majeed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4BFA93B"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GDPR Compliance Challenges in Cloud</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7CBFA7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Access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754DD1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2020</w:t>
            </w:r>
          </w:p>
        </w:tc>
      </w:tr>
      <w:tr w:rsidR="009C37E0" w:rsidRPr="005E5B52" w14:paraId="51E4CF74"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AAA1FB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6</w:t>
            </w:r>
          </w:p>
        </w:tc>
        <w:tc>
          <w:tcPr>
            <w:tcW w:w="17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B9089F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Wynn et al.</w:t>
            </w:r>
          </w:p>
        </w:tc>
        <w:tc>
          <w:tcPr>
            <w:tcW w:w="3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3090585"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Automating</w:t>
            </w:r>
            <w:proofErr w:type="spellEnd"/>
            <w:r w:rsidRPr="005E5B52">
              <w:rPr>
                <w:rFonts w:ascii="Times New Roman" w:hAnsi="Times New Roman" w:cs="Times New Roman"/>
                <w:sz w:val="24"/>
                <w:szCs w:val="24"/>
              </w:rPr>
              <w:t xml:space="preserve"> Security Control </w:t>
            </w:r>
            <w:proofErr w:type="spellStart"/>
            <w:r w:rsidRPr="005E5B52">
              <w:rPr>
                <w:rFonts w:ascii="Times New Roman" w:hAnsi="Times New Roman" w:cs="Times New Roman"/>
                <w:sz w:val="24"/>
                <w:szCs w:val="24"/>
              </w:rPr>
              <w:t>Assessment</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C259BC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NIST IR</w:t>
            </w:r>
          </w:p>
        </w:tc>
        <w:tc>
          <w:tcPr>
            <w:tcW w:w="8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9D600A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2022</w:t>
            </w:r>
          </w:p>
        </w:tc>
      </w:tr>
      <w:tr w:rsidR="009C37E0" w:rsidRPr="005E5B52" w14:paraId="46854181" w14:textId="77777777">
        <w:tblPrEx>
          <w:tblCellMar>
            <w:top w:w="0" w:type="dxa"/>
            <w:bottom w:w="0" w:type="dxa"/>
          </w:tblCellMar>
        </w:tblPrEx>
        <w:tc>
          <w:tcPr>
            <w:tcW w:w="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1F7707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7</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CA2E24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López et al.</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FCF44C3"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Towards Continuous Security Compliance in Agile Dev.</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3D8DC28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IEEE Access</w:t>
            </w:r>
          </w:p>
        </w:tc>
        <w:tc>
          <w:tcPr>
            <w:tcW w:w="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26DBA0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2021</w:t>
            </w:r>
          </w:p>
        </w:tc>
      </w:tr>
    </w:tbl>
    <w:p w14:paraId="012ED1DA" w14:textId="77777777" w:rsidR="009C37E0" w:rsidRPr="005E5B52" w:rsidRDefault="009C37E0">
      <w:pPr>
        <w:spacing w:after="80"/>
        <w:rPr>
          <w:rFonts w:ascii="Times New Roman" w:hAnsi="Times New Roman" w:cs="Times New Roman"/>
          <w:sz w:val="24"/>
          <w:szCs w:val="24"/>
        </w:rPr>
      </w:pPr>
    </w:p>
    <w:p w14:paraId="7C355675"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 xml:space="preserve">Gap central : aucun travail ne propose un cadre end-to-end open source pour la conformité continue ISO 27001 avec </w:t>
      </w:r>
      <w:proofErr w:type="spellStart"/>
      <w:r w:rsidRPr="005E5B52">
        <w:rPr>
          <w:rFonts w:ascii="Times New Roman" w:hAnsi="Times New Roman" w:cs="Times New Roman"/>
          <w:sz w:val="24"/>
          <w:szCs w:val="24"/>
        </w:rPr>
        <w:t>scoring</w:t>
      </w:r>
      <w:proofErr w:type="spellEnd"/>
      <w:r w:rsidRPr="005E5B52">
        <w:rPr>
          <w:rFonts w:ascii="Times New Roman" w:hAnsi="Times New Roman" w:cs="Times New Roman"/>
          <w:sz w:val="24"/>
          <w:szCs w:val="24"/>
        </w:rPr>
        <w:t xml:space="preserve"> dynamique, preuve technique automatisée, et coût de déploiement documenté pour les PME. Les travaux existants sont soit partiels (un seul composant de la chaîne), soit propriétaires, soit non reproductibles.</w:t>
      </w:r>
    </w:p>
    <w:p w14:paraId="2542C489" w14:textId="77777777" w:rsidR="009C37E0" w:rsidRPr="005E5B52" w:rsidRDefault="009C37E0">
      <w:pPr>
        <w:spacing w:after="80"/>
        <w:rPr>
          <w:rFonts w:ascii="Times New Roman" w:hAnsi="Times New Roman" w:cs="Times New Roman"/>
          <w:sz w:val="24"/>
          <w:szCs w:val="24"/>
        </w:rPr>
      </w:pPr>
    </w:p>
    <w:p w14:paraId="0D7A8EB8"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F. </w:t>
      </w:r>
      <w:r w:rsidRPr="005E5B52">
        <w:rPr>
          <w:rFonts w:ascii="Times New Roman" w:hAnsi="Times New Roman" w:cs="Times New Roman"/>
          <w:b/>
          <w:bCs/>
          <w:color w:val="012B50"/>
          <w:sz w:val="24"/>
          <w:szCs w:val="24"/>
        </w:rPr>
        <w:t>Hypothèse de recherche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C37E0" w:rsidRPr="005E5B52" w14:paraId="4E9B34FE" w14:textId="77777777">
        <w:tblPrEx>
          <w:tblCellMar>
            <w:top w:w="0" w:type="dxa"/>
            <w:bottom w:w="0" w:type="dxa"/>
          </w:tblCellMar>
        </w:tblPrEx>
        <w:tc>
          <w:tcPr>
            <w:tcW w:w="9026" w:type="dxa"/>
            <w:tcBorders>
              <w:top w:val="single" w:sz="12" w:space="0" w:color="0072CE"/>
              <w:left w:val="single" w:sz="24" w:space="0" w:color="0072CE"/>
              <w:bottom w:val="single" w:sz="12" w:space="0" w:color="0072CE"/>
              <w:right w:val="single" w:sz="4" w:space="0" w:color="0072CE"/>
            </w:tcBorders>
            <w:shd w:val="clear" w:color="auto" w:fill="E8F4FC"/>
            <w:tcMar>
              <w:top w:w="120" w:type="dxa"/>
              <w:left w:w="200" w:type="dxa"/>
              <w:bottom w:w="120" w:type="dxa"/>
              <w:right w:w="200" w:type="dxa"/>
            </w:tcMar>
          </w:tcPr>
          <w:p w14:paraId="31C1DF3E" w14:textId="77777777" w:rsidR="009C37E0" w:rsidRPr="005E5B52" w:rsidRDefault="00000000">
            <w:pPr>
              <w:spacing w:after="40"/>
              <w:rPr>
                <w:rFonts w:ascii="Times New Roman" w:hAnsi="Times New Roman" w:cs="Times New Roman"/>
                <w:sz w:val="24"/>
                <w:szCs w:val="24"/>
              </w:rPr>
            </w:pPr>
            <w:r w:rsidRPr="005E5B52">
              <w:rPr>
                <w:rFonts w:ascii="Times New Roman" w:hAnsi="Times New Roman" w:cs="Times New Roman"/>
                <w:b/>
                <w:bCs/>
                <w:color w:val="0072CE"/>
                <w:sz w:val="24"/>
                <w:szCs w:val="24"/>
              </w:rPr>
              <w:t>Hypothèse de recherche</w:t>
            </w:r>
          </w:p>
          <w:p w14:paraId="759E226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"Un cadre de conformité continue basé sur OSCAL, OPA et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permet d'atteindre un taux de couverture automatique des contrôles ISO 27001 supérieur à 70 %, réduisant le temps de préparation aux audits de conformité d'au moins 60 % par rapport aux approches manuelles, avec un coût de déploiement et d'exploitation inférieur à 500 USD/an pour une organisation de 50 utilisateurs."</w:t>
            </w:r>
          </w:p>
        </w:tc>
      </w:tr>
    </w:tbl>
    <w:p w14:paraId="334CD11C" w14:textId="77777777" w:rsidR="009C37E0" w:rsidRPr="005E5B52" w:rsidRDefault="009C37E0">
      <w:pPr>
        <w:spacing w:after="80"/>
        <w:rPr>
          <w:rFonts w:ascii="Times New Roman" w:hAnsi="Times New Roman" w:cs="Times New Roman"/>
          <w:sz w:val="24"/>
          <w:szCs w:val="24"/>
        </w:rPr>
      </w:pPr>
    </w:p>
    <w:p w14:paraId="24FEFB09"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G. </w:t>
      </w:r>
      <w:r w:rsidRPr="005E5B52">
        <w:rPr>
          <w:rFonts w:ascii="Times New Roman" w:hAnsi="Times New Roman" w:cs="Times New Roman"/>
          <w:b/>
          <w:bCs/>
          <w:color w:val="012B50"/>
          <w:sz w:val="24"/>
          <w:szCs w:val="24"/>
        </w:rPr>
        <w:t>Faisabilité &amp; Méthodologie</w:t>
      </w:r>
    </w:p>
    <w:p w14:paraId="64F15645"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Outils : OSCAL Python </w:t>
      </w:r>
      <w:proofErr w:type="spellStart"/>
      <w:r w:rsidRPr="005E5B52">
        <w:rPr>
          <w:rFonts w:ascii="Times New Roman" w:hAnsi="Times New Roman" w:cs="Times New Roman"/>
          <w:sz w:val="24"/>
          <w:szCs w:val="24"/>
        </w:rPr>
        <w:t>library</w:t>
      </w:r>
      <w:proofErr w:type="spellEnd"/>
      <w:r w:rsidRPr="005E5B52">
        <w:rPr>
          <w:rFonts w:ascii="Times New Roman" w:hAnsi="Times New Roman" w:cs="Times New Roman"/>
          <w:sz w:val="24"/>
          <w:szCs w:val="24"/>
        </w:rPr>
        <w:t xml:space="preserve">, OPA,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4.7, </w:t>
      </w:r>
      <w:proofErr w:type="spellStart"/>
      <w:r w:rsidRPr="005E5B52">
        <w:rPr>
          <w:rFonts w:ascii="Times New Roman" w:hAnsi="Times New Roman" w:cs="Times New Roman"/>
          <w:sz w:val="24"/>
          <w:szCs w:val="24"/>
        </w:rPr>
        <w:t>Grafana</w:t>
      </w:r>
      <w:proofErr w:type="spellEnd"/>
      <w:r w:rsidRPr="005E5B52">
        <w:rPr>
          <w:rFonts w:ascii="Times New Roman" w:hAnsi="Times New Roman" w:cs="Times New Roman"/>
          <w:sz w:val="24"/>
          <w:szCs w:val="24"/>
        </w:rPr>
        <w:t>, Docker Compose (déploiement simplifié)</w:t>
      </w:r>
    </w:p>
    <w:p w14:paraId="19877248"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Validation : déploiement dans une organisation pilote ou simulation + évaluation par un auditeur ISO 27001 certifié</w:t>
      </w:r>
    </w:p>
    <w:p w14:paraId="7C37E621"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Durée estimée : 3 à 4 mois — le plus rapidement faisable de la liste</w:t>
      </w:r>
    </w:p>
    <w:p w14:paraId="0784861D" w14:textId="77777777" w:rsidR="009C37E0" w:rsidRPr="005E5B52" w:rsidRDefault="009C37E0">
      <w:pPr>
        <w:spacing w:after="80"/>
        <w:rPr>
          <w:rFonts w:ascii="Times New Roman" w:hAnsi="Times New Roman" w:cs="Times New Roman"/>
          <w:sz w:val="24"/>
          <w:szCs w:val="24"/>
        </w:rPr>
      </w:pPr>
    </w:p>
    <w:p w14:paraId="0219BF69"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H. </w:t>
      </w:r>
      <w:r w:rsidRPr="005E5B52">
        <w:rPr>
          <w:rFonts w:ascii="Times New Roman" w:hAnsi="Times New Roman" w:cs="Times New Roman"/>
          <w:b/>
          <w:bCs/>
          <w:color w:val="012B50"/>
          <w:sz w:val="24"/>
          <w:szCs w:val="24"/>
        </w:rPr>
        <w:t>Métriques de comparaison</w:t>
      </w:r>
    </w:p>
    <w:tbl>
      <w:tblPr>
        <w:tblW w:w="7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8"/>
        <w:gridCol w:w="907"/>
        <w:gridCol w:w="2197"/>
        <w:gridCol w:w="1624"/>
      </w:tblGrid>
      <w:tr w:rsidR="009C37E0" w:rsidRPr="005E5B52" w14:paraId="00052B7C" w14:textId="77777777">
        <w:tblPrEx>
          <w:tblCellMar>
            <w:top w:w="0" w:type="dxa"/>
            <w:bottom w:w="0" w:type="dxa"/>
          </w:tblCellMar>
        </w:tblPrEx>
        <w:trPr>
          <w:tblHeader/>
        </w:trPr>
        <w:tc>
          <w:tcPr>
            <w:tcW w:w="23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30D0CD7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Métrique</w:t>
            </w:r>
          </w:p>
        </w:tc>
        <w:tc>
          <w:tcPr>
            <w:tcW w:w="9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5566985C"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Unité</w:t>
            </w:r>
          </w:p>
        </w:tc>
        <w:tc>
          <w:tcPr>
            <w:tcW w:w="22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5BEFDB42"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Approche manuelle</w:t>
            </w:r>
          </w:p>
        </w:tc>
        <w:tc>
          <w:tcPr>
            <w:tcW w:w="1626"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1BBB6B04"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Cible solution</w:t>
            </w:r>
          </w:p>
        </w:tc>
      </w:tr>
      <w:tr w:rsidR="009C37E0" w:rsidRPr="005E5B52" w14:paraId="76A973AD" w14:textId="77777777">
        <w:tblPrEx>
          <w:tblCellMar>
            <w:top w:w="0" w:type="dxa"/>
            <w:bottom w:w="0" w:type="dxa"/>
          </w:tblCellMar>
        </w:tblPrEx>
        <w:tc>
          <w:tcPr>
            <w:tcW w:w="2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161DBE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Couverture contrôles ISO 27001</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23E4567"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9F933E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100 % (manuel, ponctuel)</w:t>
            </w:r>
          </w:p>
        </w:tc>
        <w:tc>
          <w:tcPr>
            <w:tcW w:w="16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848A9D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70 % (auto, continu)</w:t>
            </w:r>
          </w:p>
        </w:tc>
      </w:tr>
      <w:tr w:rsidR="009C37E0" w:rsidRPr="005E5B52" w14:paraId="27D3A6AC" w14:textId="77777777">
        <w:tblPrEx>
          <w:tblCellMar>
            <w:top w:w="0" w:type="dxa"/>
            <w:bottom w:w="0" w:type="dxa"/>
          </w:tblCellMar>
        </w:tblPrEx>
        <w:tc>
          <w:tcPr>
            <w:tcW w:w="2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DC79F5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MTTD non-conformité</w:t>
            </w:r>
          </w:p>
        </w:tc>
        <w:tc>
          <w:tcPr>
            <w:tcW w:w="9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4E39CC2A" w14:textId="77777777" w:rsidR="009C37E0" w:rsidRPr="005E5B52" w:rsidRDefault="00000000">
            <w:pPr>
              <w:rPr>
                <w:rFonts w:ascii="Times New Roman" w:hAnsi="Times New Roman" w:cs="Times New Roman"/>
                <w:sz w:val="24"/>
                <w:szCs w:val="24"/>
              </w:rPr>
            </w:pPr>
            <w:proofErr w:type="gramStart"/>
            <w:r w:rsidRPr="005E5B52">
              <w:rPr>
                <w:rFonts w:ascii="Times New Roman" w:hAnsi="Times New Roman" w:cs="Times New Roman"/>
                <w:sz w:val="24"/>
                <w:szCs w:val="24"/>
              </w:rPr>
              <w:t>heures</w:t>
            </w:r>
            <w:proofErr w:type="gramEnd"/>
          </w:p>
        </w:tc>
        <w:tc>
          <w:tcPr>
            <w:tcW w:w="2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A5A3A22" w14:textId="77777777" w:rsidR="009C37E0" w:rsidRPr="005E5B52" w:rsidRDefault="00000000">
            <w:pPr>
              <w:rPr>
                <w:rFonts w:ascii="Times New Roman" w:hAnsi="Times New Roman" w:cs="Times New Roman"/>
                <w:sz w:val="24"/>
                <w:szCs w:val="24"/>
              </w:rPr>
            </w:pPr>
            <w:proofErr w:type="gramStart"/>
            <w:r w:rsidRPr="005E5B52">
              <w:rPr>
                <w:rFonts w:ascii="Times New Roman" w:hAnsi="Times New Roman" w:cs="Times New Roman"/>
                <w:sz w:val="24"/>
                <w:szCs w:val="24"/>
              </w:rPr>
              <w:t>jours</w:t>
            </w:r>
            <w:proofErr w:type="gramEnd"/>
            <w:r w:rsidRPr="005E5B52">
              <w:rPr>
                <w:rFonts w:ascii="Times New Roman" w:hAnsi="Times New Roman" w:cs="Times New Roman"/>
                <w:sz w:val="24"/>
                <w:szCs w:val="24"/>
              </w:rPr>
              <w:t xml:space="preserve"> à semaines</w:t>
            </w:r>
          </w:p>
        </w:tc>
        <w:tc>
          <w:tcPr>
            <w:tcW w:w="1626"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274D9C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&lt; 1 heure</w:t>
            </w:r>
          </w:p>
        </w:tc>
      </w:tr>
      <w:tr w:rsidR="009C37E0" w:rsidRPr="005E5B52" w14:paraId="02C93D65" w14:textId="77777777">
        <w:tblPrEx>
          <w:tblCellMar>
            <w:top w:w="0" w:type="dxa"/>
            <w:bottom w:w="0" w:type="dxa"/>
          </w:tblCellMar>
        </w:tblPrEx>
        <w:tc>
          <w:tcPr>
            <w:tcW w:w="2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DADE63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Coût annuel</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36645C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USD</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5590470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10 000 – 200 000</w:t>
            </w:r>
          </w:p>
        </w:tc>
        <w:tc>
          <w:tcPr>
            <w:tcW w:w="16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B00A51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&lt; 500</w:t>
            </w:r>
          </w:p>
        </w:tc>
      </w:tr>
      <w:tr w:rsidR="009C37E0" w:rsidRPr="005E5B52" w14:paraId="7C340E23" w14:textId="77777777">
        <w:tblPrEx>
          <w:tblCellMar>
            <w:top w:w="0" w:type="dxa"/>
            <w:bottom w:w="0" w:type="dxa"/>
          </w:tblCellMar>
        </w:tblPrEx>
        <w:tc>
          <w:tcPr>
            <w:tcW w:w="2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D44F25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Temps préparation audit</w:t>
            </w:r>
          </w:p>
        </w:tc>
        <w:tc>
          <w:tcPr>
            <w:tcW w:w="9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9125C69" w14:textId="77777777" w:rsidR="009C37E0" w:rsidRPr="005E5B52" w:rsidRDefault="00000000">
            <w:pPr>
              <w:rPr>
                <w:rFonts w:ascii="Times New Roman" w:hAnsi="Times New Roman" w:cs="Times New Roman"/>
                <w:sz w:val="24"/>
                <w:szCs w:val="24"/>
              </w:rPr>
            </w:pPr>
            <w:proofErr w:type="gramStart"/>
            <w:r w:rsidRPr="005E5B52">
              <w:rPr>
                <w:rFonts w:ascii="Times New Roman" w:hAnsi="Times New Roman" w:cs="Times New Roman"/>
                <w:sz w:val="24"/>
                <w:szCs w:val="24"/>
              </w:rPr>
              <w:t>heures</w:t>
            </w:r>
            <w:proofErr w:type="gramEnd"/>
          </w:p>
        </w:tc>
        <w:tc>
          <w:tcPr>
            <w:tcW w:w="2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070005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40 – 200</w:t>
            </w:r>
          </w:p>
        </w:tc>
        <w:tc>
          <w:tcPr>
            <w:tcW w:w="1626"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3C9B51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&lt; 16</w:t>
            </w:r>
          </w:p>
        </w:tc>
      </w:tr>
      <w:tr w:rsidR="009C37E0" w:rsidRPr="005E5B52" w14:paraId="3F434911" w14:textId="77777777">
        <w:tblPrEx>
          <w:tblCellMar>
            <w:top w:w="0" w:type="dxa"/>
            <w:bottom w:w="0" w:type="dxa"/>
          </w:tblCellMar>
        </w:tblPrEx>
        <w:tc>
          <w:tcPr>
            <w:tcW w:w="2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40F410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lastRenderedPageBreak/>
              <w:t>Faux positifs non-conformité</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83FCF7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306DB2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w:t>
            </w:r>
          </w:p>
        </w:tc>
        <w:tc>
          <w:tcPr>
            <w:tcW w:w="16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9132A1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&lt; 5 %</w:t>
            </w:r>
          </w:p>
        </w:tc>
      </w:tr>
      <w:tr w:rsidR="009C37E0" w:rsidRPr="005E5B52" w14:paraId="7AA221F4" w14:textId="77777777">
        <w:tblPrEx>
          <w:tblCellMar>
            <w:top w:w="0" w:type="dxa"/>
            <w:bottom w:w="0" w:type="dxa"/>
          </w:tblCellMar>
        </w:tblPrEx>
        <w:tc>
          <w:tcPr>
            <w:tcW w:w="23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1356E34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Score maturité CMMI-like</w:t>
            </w:r>
          </w:p>
        </w:tc>
        <w:tc>
          <w:tcPr>
            <w:tcW w:w="9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075AB77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5</w:t>
            </w:r>
          </w:p>
        </w:tc>
        <w:tc>
          <w:tcPr>
            <w:tcW w:w="2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E3C6C47"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1 – 2</w:t>
            </w:r>
          </w:p>
        </w:tc>
        <w:tc>
          <w:tcPr>
            <w:tcW w:w="1626"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2F12ADC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3</w:t>
            </w:r>
          </w:p>
        </w:tc>
      </w:tr>
    </w:tbl>
    <w:p w14:paraId="38FD8C58" w14:textId="77777777" w:rsidR="009C37E0" w:rsidRPr="005E5B52" w:rsidRDefault="009C37E0">
      <w:pPr>
        <w:spacing w:after="80"/>
        <w:rPr>
          <w:rFonts w:ascii="Times New Roman" w:hAnsi="Times New Roman" w:cs="Times New Roman"/>
          <w:sz w:val="24"/>
          <w:szCs w:val="24"/>
        </w:rPr>
      </w:pPr>
    </w:p>
    <w:p w14:paraId="71FDEBCD"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I. </w:t>
      </w:r>
      <w:r w:rsidRPr="005E5B52">
        <w:rPr>
          <w:rFonts w:ascii="Times New Roman" w:hAnsi="Times New Roman" w:cs="Times New Roman"/>
          <w:b/>
          <w:bCs/>
          <w:color w:val="012B50"/>
          <w:sz w:val="24"/>
          <w:szCs w:val="24"/>
        </w:rPr>
        <w:t>Impact attendu</w:t>
      </w:r>
    </w:p>
    <w:p w14:paraId="354BFD87"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Démocratisation de la conformité ISO 27001 pour PME, startups et administrations africaines / pays en développement</w:t>
      </w:r>
    </w:p>
    <w:p w14:paraId="3F49E6CE"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Réduction des coûts d'audit de 80–95 % pour les petites structures</w:t>
      </w:r>
    </w:p>
    <w:p w14:paraId="1128409C"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Alignement NIS2 pour les organisations européennes de petite taille</w:t>
      </w:r>
    </w:p>
    <w:p w14:paraId="504356FF" w14:textId="77777777" w:rsidR="009C37E0" w:rsidRPr="005E5B52" w:rsidRDefault="00000000">
      <w:pPr>
        <w:pStyle w:val="ListParagraph"/>
        <w:numPr>
          <w:ilvl w:val="0"/>
          <w:numId w:val="2"/>
        </w:numPr>
        <w:spacing w:before="40" w:after="40"/>
        <w:rPr>
          <w:rFonts w:ascii="Times New Roman" w:hAnsi="Times New Roman" w:cs="Times New Roman"/>
          <w:sz w:val="24"/>
          <w:szCs w:val="24"/>
        </w:rPr>
      </w:pPr>
      <w:r w:rsidRPr="005E5B52">
        <w:rPr>
          <w:rFonts w:ascii="Times New Roman" w:hAnsi="Times New Roman" w:cs="Times New Roman"/>
          <w:sz w:val="24"/>
          <w:szCs w:val="24"/>
        </w:rPr>
        <w:t xml:space="preserve">Contribution open source : </w:t>
      </w:r>
      <w:proofErr w:type="spellStart"/>
      <w:r w:rsidRPr="005E5B52">
        <w:rPr>
          <w:rFonts w:ascii="Times New Roman" w:hAnsi="Times New Roman" w:cs="Times New Roman"/>
          <w:sz w:val="24"/>
          <w:szCs w:val="24"/>
        </w:rPr>
        <w:t>framework</w:t>
      </w:r>
      <w:proofErr w:type="spellEnd"/>
      <w:r w:rsidRPr="005E5B52">
        <w:rPr>
          <w:rFonts w:ascii="Times New Roman" w:hAnsi="Times New Roman" w:cs="Times New Roman"/>
          <w:sz w:val="24"/>
          <w:szCs w:val="24"/>
        </w:rPr>
        <w:t xml:space="preserve"> Compliance-as-Code réutilisable, documenté, avec artefacts déployables</w:t>
      </w:r>
    </w:p>
    <w:p w14:paraId="426D4290" w14:textId="77777777" w:rsidR="009C37E0" w:rsidRPr="005E5B52" w:rsidRDefault="009C37E0">
      <w:pPr>
        <w:spacing w:after="80"/>
        <w:rPr>
          <w:rFonts w:ascii="Times New Roman" w:hAnsi="Times New Roman" w:cs="Times New Roman"/>
          <w:sz w:val="24"/>
          <w:szCs w:val="24"/>
        </w:rPr>
      </w:pPr>
    </w:p>
    <w:p w14:paraId="749F648D" w14:textId="77777777" w:rsidR="009C37E0" w:rsidRPr="005E5B52" w:rsidRDefault="00000000">
      <w:pPr>
        <w:spacing w:before="200" w:after="60"/>
        <w:rPr>
          <w:rFonts w:ascii="Times New Roman" w:hAnsi="Times New Roman" w:cs="Times New Roman"/>
          <w:sz w:val="24"/>
          <w:szCs w:val="24"/>
        </w:rPr>
      </w:pPr>
      <w:r w:rsidRPr="005E5B52">
        <w:rPr>
          <w:rFonts w:ascii="Times New Roman" w:hAnsi="Times New Roman" w:cs="Times New Roman"/>
          <w:b/>
          <w:bCs/>
          <w:color w:val="0072CE"/>
          <w:sz w:val="24"/>
          <w:szCs w:val="24"/>
        </w:rPr>
        <w:t xml:space="preserve">J. </w:t>
      </w:r>
      <w:r w:rsidRPr="005E5B52">
        <w:rPr>
          <w:rFonts w:ascii="Times New Roman" w:hAnsi="Times New Roman" w:cs="Times New Roman"/>
          <w:b/>
          <w:bCs/>
          <w:color w:val="012B50"/>
          <w:sz w:val="24"/>
          <w:szCs w:val="24"/>
        </w:rPr>
        <w:t>Mots-clés scientifiques</w:t>
      </w:r>
    </w:p>
    <w:p w14:paraId="21E1780D" w14:textId="77777777" w:rsidR="009C37E0" w:rsidRPr="005E5B52" w:rsidRDefault="00000000">
      <w:pPr>
        <w:spacing w:before="60" w:after="60" w:line="276" w:lineRule="auto"/>
        <w:jc w:val="both"/>
        <w:rPr>
          <w:rFonts w:ascii="Times New Roman" w:hAnsi="Times New Roman" w:cs="Times New Roman"/>
          <w:sz w:val="24"/>
          <w:szCs w:val="24"/>
        </w:rPr>
      </w:pPr>
      <w:proofErr w:type="spellStart"/>
      <w:r w:rsidRPr="005E5B52">
        <w:rPr>
          <w:rFonts w:ascii="Times New Roman" w:hAnsi="Times New Roman" w:cs="Times New Roman"/>
          <w:sz w:val="24"/>
          <w:szCs w:val="24"/>
        </w:rPr>
        <w:t>Continuous</w:t>
      </w:r>
      <w:proofErr w:type="spellEnd"/>
      <w:r w:rsidRPr="005E5B52">
        <w:rPr>
          <w:rFonts w:ascii="Times New Roman" w:hAnsi="Times New Roman" w:cs="Times New Roman"/>
          <w:sz w:val="24"/>
          <w:szCs w:val="24"/>
        </w:rPr>
        <w:t xml:space="preserve"> Compliance · ISO 27001 · NIS2 · OSCAL · Open Policy Agent · Compliance-as-Code · </w:t>
      </w:r>
      <w:proofErr w:type="spellStart"/>
      <w:r w:rsidRPr="005E5B52">
        <w:rPr>
          <w:rFonts w:ascii="Times New Roman" w:hAnsi="Times New Roman" w:cs="Times New Roman"/>
          <w:sz w:val="24"/>
          <w:szCs w:val="24"/>
        </w:rPr>
        <w:t>Wazuh</w:t>
      </w:r>
      <w:proofErr w:type="spellEnd"/>
      <w:r w:rsidRPr="005E5B52">
        <w:rPr>
          <w:rFonts w:ascii="Times New Roman" w:hAnsi="Times New Roman" w:cs="Times New Roman"/>
          <w:sz w:val="24"/>
          <w:szCs w:val="24"/>
        </w:rPr>
        <w:t xml:space="preserve"> · GRC Automation · Low-Cost </w:t>
      </w:r>
      <w:proofErr w:type="spellStart"/>
      <w:r w:rsidRPr="005E5B52">
        <w:rPr>
          <w:rFonts w:ascii="Times New Roman" w:hAnsi="Times New Roman" w:cs="Times New Roman"/>
          <w:sz w:val="24"/>
          <w:szCs w:val="24"/>
        </w:rPr>
        <w:t>Governance</w:t>
      </w:r>
      <w:proofErr w:type="spellEnd"/>
      <w:r w:rsidRPr="005E5B52">
        <w:rPr>
          <w:rFonts w:ascii="Times New Roman" w:hAnsi="Times New Roman" w:cs="Times New Roman"/>
          <w:sz w:val="24"/>
          <w:szCs w:val="24"/>
        </w:rPr>
        <w:t xml:space="preserve"> · Security </w:t>
      </w:r>
      <w:proofErr w:type="spellStart"/>
      <w:r w:rsidRPr="005E5B52">
        <w:rPr>
          <w:rFonts w:ascii="Times New Roman" w:hAnsi="Times New Roman" w:cs="Times New Roman"/>
          <w:sz w:val="24"/>
          <w:szCs w:val="24"/>
        </w:rPr>
        <w:t>Metrics</w:t>
      </w:r>
      <w:proofErr w:type="spellEnd"/>
    </w:p>
    <w:p w14:paraId="61C743E4" w14:textId="77777777" w:rsidR="009C37E0" w:rsidRPr="005E5B52" w:rsidRDefault="009C37E0">
      <w:pPr>
        <w:spacing w:after="120"/>
        <w:rPr>
          <w:rFonts w:ascii="Times New Roman" w:hAnsi="Times New Roman" w:cs="Times New Roman"/>
          <w:sz w:val="24"/>
          <w:szCs w:val="24"/>
        </w:rPr>
      </w:pPr>
    </w:p>
    <w:p w14:paraId="3484725F"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br w:type="page"/>
      </w:r>
    </w:p>
    <w:p w14:paraId="5824799B" w14:textId="77777777" w:rsidR="009C37E0" w:rsidRPr="005E5B52" w:rsidRDefault="00000000">
      <w:pPr>
        <w:pStyle w:val="Heading1"/>
        <w:shd w:val="clear" w:color="auto" w:fill="012B50"/>
        <w:ind w:left="200" w:right="200"/>
        <w:rPr>
          <w:rFonts w:ascii="Times New Roman" w:hAnsi="Times New Roman" w:cs="Times New Roman"/>
          <w:sz w:val="24"/>
          <w:szCs w:val="24"/>
        </w:rPr>
      </w:pPr>
      <w:r w:rsidRPr="005E5B52">
        <w:rPr>
          <w:rFonts w:ascii="Times New Roman" w:hAnsi="Times New Roman" w:cs="Times New Roman"/>
          <w:color w:val="FFFFFF"/>
          <w:sz w:val="24"/>
          <w:szCs w:val="24"/>
        </w:rPr>
        <w:lastRenderedPageBreak/>
        <w:t>NOTE STRATÉGIQUE FINALE</w:t>
      </w:r>
    </w:p>
    <w:p w14:paraId="0A5A1A03" w14:textId="77777777" w:rsidR="009C37E0" w:rsidRPr="005E5B52" w:rsidRDefault="009C37E0">
      <w:pPr>
        <w:spacing w:after="100"/>
        <w:rPr>
          <w:rFonts w:ascii="Times New Roman" w:hAnsi="Times New Roman" w:cs="Times New Roman"/>
          <w:sz w:val="24"/>
          <w:szCs w:val="24"/>
        </w:rPr>
      </w:pPr>
    </w:p>
    <w:p w14:paraId="3DA48B61" w14:textId="77777777" w:rsidR="009C37E0" w:rsidRPr="005E5B52" w:rsidRDefault="00000000">
      <w:pPr>
        <w:pStyle w:val="Heading3"/>
        <w:rPr>
          <w:rFonts w:ascii="Times New Roman" w:hAnsi="Times New Roman" w:cs="Times New Roman"/>
          <w:sz w:val="24"/>
          <w:szCs w:val="24"/>
        </w:rPr>
      </w:pPr>
      <w:r w:rsidRPr="005E5B52">
        <w:rPr>
          <w:rFonts w:ascii="Times New Roman" w:hAnsi="Times New Roman" w:cs="Times New Roman"/>
          <w:sz w:val="24"/>
          <w:szCs w:val="24"/>
        </w:rPr>
        <w:t>Matrice de décision selon l'objectif</w:t>
      </w:r>
    </w:p>
    <w:tbl>
      <w:tblPr>
        <w:tblW w:w="8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200"/>
        <w:gridCol w:w="3326"/>
      </w:tblGrid>
      <w:tr w:rsidR="009C37E0" w:rsidRPr="005E5B52" w14:paraId="11260302" w14:textId="77777777">
        <w:tblPrEx>
          <w:tblCellMar>
            <w:top w:w="0" w:type="dxa"/>
            <w:bottom w:w="0" w:type="dxa"/>
          </w:tblCellMar>
        </w:tblPrEx>
        <w:trPr>
          <w:tblHeader/>
        </w:trPr>
        <w:tc>
          <w:tcPr>
            <w:tcW w:w="25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6C83DB1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Objectif principal</w:t>
            </w:r>
          </w:p>
        </w:tc>
        <w:tc>
          <w:tcPr>
            <w:tcW w:w="2200"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197996F8"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Thème recommandé</w:t>
            </w:r>
          </w:p>
        </w:tc>
        <w:tc>
          <w:tcPr>
            <w:tcW w:w="3326" w:type="dxa"/>
            <w:tcBorders>
              <w:top w:val="single" w:sz="1" w:space="0" w:color="012B50"/>
              <w:left w:val="single" w:sz="1" w:space="0" w:color="012B50"/>
              <w:bottom w:val="single" w:sz="1" w:space="0" w:color="012B50"/>
              <w:right w:val="single" w:sz="1" w:space="0" w:color="012B50"/>
            </w:tcBorders>
            <w:shd w:val="clear" w:color="auto" w:fill="012B50"/>
            <w:tcMar>
              <w:top w:w="80" w:type="dxa"/>
              <w:left w:w="140" w:type="dxa"/>
              <w:bottom w:w="80" w:type="dxa"/>
              <w:right w:w="140" w:type="dxa"/>
            </w:tcMar>
            <w:vAlign w:val="center"/>
          </w:tcPr>
          <w:p w14:paraId="68A15AD1"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b/>
                <w:bCs/>
                <w:color w:val="FFFFFF"/>
                <w:sz w:val="24"/>
                <w:szCs w:val="24"/>
              </w:rPr>
              <w:t>Raison</w:t>
            </w:r>
          </w:p>
        </w:tc>
      </w:tr>
      <w:tr w:rsidR="009C37E0" w:rsidRPr="005E5B52" w14:paraId="354015D9"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A4E1999"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Publication rapide (≤ 6 mois)</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138F36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Thème 5 — OSCAL + OPA</w:t>
            </w:r>
          </w:p>
        </w:tc>
        <w:tc>
          <w:tcPr>
            <w:tcW w:w="33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0DF655B"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Stack connue, validation pilote possible, IEEE Access</w:t>
            </w:r>
          </w:p>
        </w:tc>
      </w:tr>
      <w:tr w:rsidR="009C37E0" w:rsidRPr="005E5B52" w14:paraId="5C434419"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692EBBD" w14:textId="77777777" w:rsidR="009C37E0" w:rsidRPr="005E5B52" w:rsidRDefault="00000000">
            <w:pPr>
              <w:rPr>
                <w:rFonts w:ascii="Times New Roman" w:hAnsi="Times New Roman" w:cs="Times New Roman"/>
                <w:sz w:val="24"/>
                <w:szCs w:val="24"/>
                <w:lang w:val="en-US"/>
              </w:rPr>
            </w:pPr>
            <w:r w:rsidRPr="005E5B52">
              <w:rPr>
                <w:rFonts w:ascii="Times New Roman" w:hAnsi="Times New Roman" w:cs="Times New Roman"/>
                <w:sz w:val="24"/>
                <w:szCs w:val="24"/>
                <w:lang w:val="en-US"/>
              </w:rPr>
              <w:t>Rang A / IEEE S&amp;P / ACM CCS</w:t>
            </w:r>
          </w:p>
        </w:tc>
        <w:tc>
          <w:tcPr>
            <w:tcW w:w="2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D6A9D8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Thème 1 — ZTA Frugale</w:t>
            </w:r>
          </w:p>
        </w:tc>
        <w:tc>
          <w:tcPr>
            <w:tcW w:w="3326"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7E2B4000"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Contribution 3-en-1, artefacts reproductibles, gap clair</w:t>
            </w:r>
          </w:p>
        </w:tc>
      </w:tr>
      <w:tr w:rsidR="009C37E0" w:rsidRPr="005E5B52" w14:paraId="5E88B48A"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1B9855EA"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Impact terrain + publication</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3E24BBE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Thème 2 — APT / Graphes</w:t>
            </w:r>
          </w:p>
        </w:tc>
        <w:tc>
          <w:tcPr>
            <w:tcW w:w="33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2248D10D"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Meilleur équilibre innovativité / faisabilité / applicabilité</w:t>
            </w:r>
          </w:p>
        </w:tc>
      </w:tr>
      <w:tr w:rsidR="009C37E0" w:rsidRPr="005E5B52" w14:paraId="0E845F8A"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3D8303A6"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Cryptographie formelle</w:t>
            </w:r>
          </w:p>
        </w:tc>
        <w:tc>
          <w:tcPr>
            <w:tcW w:w="2200"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662FD843"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Thème 4 — PUF + Bloom Filter</w:t>
            </w:r>
          </w:p>
        </w:tc>
        <w:tc>
          <w:tcPr>
            <w:tcW w:w="3326" w:type="dxa"/>
            <w:tcBorders>
              <w:top w:val="single" w:sz="1" w:space="0" w:color="CCCCCC"/>
              <w:left w:val="single" w:sz="1" w:space="0" w:color="CCCCCC"/>
              <w:bottom w:val="single" w:sz="1" w:space="0" w:color="CCCCCC"/>
              <w:right w:val="single" w:sz="1" w:space="0" w:color="CCCCCC"/>
            </w:tcBorders>
            <w:shd w:val="clear" w:color="auto" w:fill="F5F7FA"/>
            <w:tcMar>
              <w:top w:w="80" w:type="dxa"/>
              <w:left w:w="140" w:type="dxa"/>
              <w:bottom w:w="80" w:type="dxa"/>
              <w:right w:w="140" w:type="dxa"/>
            </w:tcMar>
            <w:vAlign w:val="center"/>
          </w:tcPr>
          <w:p w14:paraId="54885DD4"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ProVerif</w:t>
            </w:r>
            <w:proofErr w:type="spellEnd"/>
            <w:r w:rsidRPr="005E5B52">
              <w:rPr>
                <w:rFonts w:ascii="Times New Roman" w:hAnsi="Times New Roman" w:cs="Times New Roman"/>
                <w:sz w:val="24"/>
                <w:szCs w:val="24"/>
              </w:rPr>
              <w:t xml:space="preserve"> + matériel = contribution formelle solide</w:t>
            </w:r>
          </w:p>
        </w:tc>
      </w:tr>
      <w:tr w:rsidR="009C37E0" w:rsidRPr="005E5B52" w14:paraId="5158D39B"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0751FC97" w14:textId="77777777" w:rsidR="009C37E0" w:rsidRPr="005E5B52" w:rsidRDefault="00000000">
            <w:pPr>
              <w:rPr>
                <w:rFonts w:ascii="Times New Roman" w:hAnsi="Times New Roman" w:cs="Times New Roman"/>
                <w:sz w:val="24"/>
                <w:szCs w:val="24"/>
              </w:rPr>
            </w:pPr>
            <w:proofErr w:type="spellStart"/>
            <w:r w:rsidRPr="005E5B52">
              <w:rPr>
                <w:rFonts w:ascii="Times New Roman" w:hAnsi="Times New Roman" w:cs="Times New Roman"/>
                <w:sz w:val="24"/>
                <w:szCs w:val="24"/>
              </w:rPr>
              <w:t>DevSecOps</w:t>
            </w:r>
            <w:proofErr w:type="spellEnd"/>
            <w:r w:rsidRPr="005E5B52">
              <w:rPr>
                <w:rFonts w:ascii="Times New Roman" w:hAnsi="Times New Roman" w:cs="Times New Roman"/>
                <w:sz w:val="24"/>
                <w:szCs w:val="24"/>
              </w:rPr>
              <w:t xml:space="preserve"> + cloud</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6F53DCF5"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Thème 3 — </w:t>
            </w:r>
            <w:proofErr w:type="spellStart"/>
            <w:r w:rsidRPr="005E5B52">
              <w:rPr>
                <w:rFonts w:ascii="Times New Roman" w:hAnsi="Times New Roman" w:cs="Times New Roman"/>
                <w:sz w:val="24"/>
                <w:szCs w:val="24"/>
              </w:rPr>
              <w:t>IaC</w:t>
            </w:r>
            <w:proofErr w:type="spellEnd"/>
            <w:r w:rsidRPr="005E5B52">
              <w:rPr>
                <w:rFonts w:ascii="Times New Roman" w:hAnsi="Times New Roman" w:cs="Times New Roman"/>
                <w:sz w:val="24"/>
                <w:szCs w:val="24"/>
              </w:rPr>
              <w:t xml:space="preserve"> + Z3</w:t>
            </w:r>
          </w:p>
        </w:tc>
        <w:tc>
          <w:tcPr>
            <w:tcW w:w="33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vAlign w:val="center"/>
          </w:tcPr>
          <w:p w14:paraId="7F50945E" w14:textId="77777777" w:rsidR="009C37E0" w:rsidRPr="005E5B52" w:rsidRDefault="00000000">
            <w:pPr>
              <w:rPr>
                <w:rFonts w:ascii="Times New Roman" w:hAnsi="Times New Roman" w:cs="Times New Roman"/>
                <w:sz w:val="24"/>
                <w:szCs w:val="24"/>
              </w:rPr>
            </w:pPr>
            <w:r w:rsidRPr="005E5B52">
              <w:rPr>
                <w:rFonts w:ascii="Times New Roman" w:hAnsi="Times New Roman" w:cs="Times New Roman"/>
                <w:sz w:val="24"/>
                <w:szCs w:val="24"/>
              </w:rPr>
              <w:t xml:space="preserve">Transposition </w:t>
            </w:r>
            <w:proofErr w:type="spellStart"/>
            <w:r w:rsidRPr="005E5B52">
              <w:rPr>
                <w:rFonts w:ascii="Times New Roman" w:hAnsi="Times New Roman" w:cs="Times New Roman"/>
                <w:sz w:val="24"/>
                <w:szCs w:val="24"/>
              </w:rPr>
              <w:t>formal</w:t>
            </w:r>
            <w:proofErr w:type="spellEnd"/>
            <w:r w:rsidRPr="005E5B52">
              <w:rPr>
                <w:rFonts w:ascii="Times New Roman" w:hAnsi="Times New Roman" w:cs="Times New Roman"/>
                <w:sz w:val="24"/>
                <w:szCs w:val="24"/>
              </w:rPr>
              <w:t xml:space="preserve"> </w:t>
            </w:r>
            <w:proofErr w:type="spellStart"/>
            <w:r w:rsidRPr="005E5B52">
              <w:rPr>
                <w:rFonts w:ascii="Times New Roman" w:hAnsi="Times New Roman" w:cs="Times New Roman"/>
                <w:sz w:val="24"/>
                <w:szCs w:val="24"/>
              </w:rPr>
              <w:t>methods</w:t>
            </w:r>
            <w:proofErr w:type="spellEnd"/>
            <w:r w:rsidRPr="005E5B52">
              <w:rPr>
                <w:rFonts w:ascii="Times New Roman" w:hAnsi="Times New Roman" w:cs="Times New Roman"/>
                <w:sz w:val="24"/>
                <w:szCs w:val="24"/>
              </w:rPr>
              <w:t xml:space="preserve"> inédite, TSE / CCS</w:t>
            </w:r>
          </w:p>
        </w:tc>
      </w:tr>
    </w:tbl>
    <w:p w14:paraId="57BACC15" w14:textId="77777777" w:rsidR="009C37E0" w:rsidRPr="005E5B52" w:rsidRDefault="009C37E0">
      <w:pPr>
        <w:spacing w:after="120"/>
        <w:rPr>
          <w:rFonts w:ascii="Times New Roman" w:hAnsi="Times New Roman" w:cs="Times New Roman"/>
          <w:sz w:val="24"/>
          <w:szCs w:val="24"/>
        </w:rPr>
      </w:pPr>
    </w:p>
    <w:p w14:paraId="34341540" w14:textId="77777777" w:rsidR="009C37E0" w:rsidRPr="005E5B52" w:rsidRDefault="00000000">
      <w:pPr>
        <w:pStyle w:val="Heading3"/>
        <w:rPr>
          <w:rFonts w:ascii="Times New Roman" w:hAnsi="Times New Roman" w:cs="Times New Roman"/>
          <w:sz w:val="24"/>
          <w:szCs w:val="24"/>
        </w:rPr>
      </w:pPr>
      <w:r w:rsidRPr="005E5B52">
        <w:rPr>
          <w:rFonts w:ascii="Times New Roman" w:hAnsi="Times New Roman" w:cs="Times New Roman"/>
          <w:sz w:val="24"/>
          <w:szCs w:val="24"/>
        </w:rPr>
        <w:t xml:space="preserve">Recommandation de </w:t>
      </w:r>
      <w:proofErr w:type="spellStart"/>
      <w:r w:rsidRPr="005E5B52">
        <w:rPr>
          <w:rFonts w:ascii="Times New Roman" w:hAnsi="Times New Roman" w:cs="Times New Roman"/>
          <w:sz w:val="24"/>
          <w:szCs w:val="24"/>
        </w:rPr>
        <w:t>co-rédaction</w:t>
      </w:r>
      <w:proofErr w:type="spellEnd"/>
    </w:p>
    <w:p w14:paraId="4D200700"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Dans le cadre d'une collaboration avec un collègue chercheur, la répartition naturelle est la suivante : un auteur prend en charge l'implémentation expérimentale et les benchmarks (faisabilité terrain), l'autre prend en charge la formalisation du modèle, la revue de littérature approfondie et la rédaction académique. Cette division correspond exactement à la structure des thèmes proposés, où chaque thème combine une contribution formelle (modèle, hypothèse, preuve) et une contribution expérimentale (prototype, métriques, comparaison).</w:t>
      </w:r>
    </w:p>
    <w:p w14:paraId="60B9612A" w14:textId="77777777" w:rsidR="009C37E0" w:rsidRPr="005E5B52" w:rsidRDefault="009C37E0">
      <w:pPr>
        <w:spacing w:after="80"/>
        <w:rPr>
          <w:rFonts w:ascii="Times New Roman" w:hAnsi="Times New Roman" w:cs="Times New Roman"/>
          <w:sz w:val="24"/>
          <w:szCs w:val="24"/>
        </w:rPr>
      </w:pPr>
    </w:p>
    <w:p w14:paraId="42D1841D" w14:textId="77777777" w:rsidR="009C37E0" w:rsidRPr="005E5B52" w:rsidRDefault="00000000">
      <w:pPr>
        <w:shd w:val="clear" w:color="auto" w:fill="F5F7FA"/>
        <w:spacing w:before="60" w:after="60"/>
        <w:ind w:left="400" w:right="400"/>
        <w:rPr>
          <w:rFonts w:ascii="Times New Roman" w:hAnsi="Times New Roman" w:cs="Times New Roman"/>
          <w:sz w:val="24"/>
          <w:szCs w:val="24"/>
        </w:rPr>
      </w:pPr>
      <w:r w:rsidRPr="005E5B52">
        <w:rPr>
          <w:rFonts w:ascii="Segoe UI Emoji" w:hAnsi="Segoe UI Emoji" w:cs="Segoe UI Emoji"/>
          <w:color w:val="555577"/>
          <w:sz w:val="24"/>
          <w:szCs w:val="24"/>
        </w:rPr>
        <w:t>⚡</w:t>
      </w:r>
      <w:r w:rsidRPr="005E5B52">
        <w:rPr>
          <w:rFonts w:ascii="Times New Roman" w:hAnsi="Times New Roman" w:cs="Times New Roman"/>
          <w:color w:val="555577"/>
          <w:sz w:val="24"/>
          <w:szCs w:val="24"/>
        </w:rPr>
        <w:t xml:space="preserve"> Tous les thèmes partagent le même fil conducteur : démontrer qu'une sécurité de niveau </w:t>
      </w:r>
      <w:proofErr w:type="spellStart"/>
      <w:r w:rsidRPr="005E5B52">
        <w:rPr>
          <w:rFonts w:ascii="Times New Roman" w:hAnsi="Times New Roman" w:cs="Times New Roman"/>
          <w:color w:val="555577"/>
          <w:sz w:val="24"/>
          <w:szCs w:val="24"/>
        </w:rPr>
        <w:t>enterprise</w:t>
      </w:r>
      <w:proofErr w:type="spellEnd"/>
      <w:r w:rsidRPr="005E5B52">
        <w:rPr>
          <w:rFonts w:ascii="Times New Roman" w:hAnsi="Times New Roman" w:cs="Times New Roman"/>
          <w:color w:val="555577"/>
          <w:sz w:val="24"/>
          <w:szCs w:val="24"/>
        </w:rPr>
        <w:t xml:space="preserve"> est atteignable avec des outils open source, une infrastructure modeste et une approche déclarative — brisant ainsi la corrélation coût / complexité / sécurité qui exclut aujourd'hui les organisations les moins dotées.</w:t>
      </w:r>
    </w:p>
    <w:p w14:paraId="7AC63009" w14:textId="77777777" w:rsidR="009C37E0" w:rsidRPr="005E5B52" w:rsidRDefault="009C37E0">
      <w:pPr>
        <w:spacing w:after="160"/>
        <w:rPr>
          <w:rFonts w:ascii="Times New Roman" w:hAnsi="Times New Roman" w:cs="Times New Roman"/>
          <w:sz w:val="24"/>
          <w:szCs w:val="24"/>
        </w:rPr>
      </w:pPr>
    </w:p>
    <w:p w14:paraId="202DD1DE" w14:textId="77777777" w:rsidR="009C37E0" w:rsidRPr="005E5B52" w:rsidRDefault="009C37E0">
      <w:pPr>
        <w:pBdr>
          <w:bottom w:val="single" w:sz="8" w:space="1" w:color="012B50"/>
        </w:pBdr>
        <w:spacing w:before="160" w:after="160"/>
        <w:rPr>
          <w:rFonts w:ascii="Times New Roman" w:hAnsi="Times New Roman" w:cs="Times New Roman"/>
          <w:sz w:val="24"/>
          <w:szCs w:val="24"/>
        </w:rPr>
      </w:pPr>
    </w:p>
    <w:p w14:paraId="18D8EA39" w14:textId="77777777" w:rsidR="009C37E0" w:rsidRPr="005E5B52" w:rsidRDefault="009C37E0">
      <w:pPr>
        <w:spacing w:after="80"/>
        <w:rPr>
          <w:rFonts w:ascii="Times New Roman" w:hAnsi="Times New Roman" w:cs="Times New Roman"/>
          <w:sz w:val="24"/>
          <w:szCs w:val="24"/>
        </w:rPr>
      </w:pPr>
    </w:p>
    <w:p w14:paraId="549E4580" w14:textId="77777777" w:rsidR="009C37E0" w:rsidRPr="005E5B52" w:rsidRDefault="00000000">
      <w:pPr>
        <w:spacing w:before="60" w:after="60" w:line="276" w:lineRule="auto"/>
        <w:jc w:val="both"/>
        <w:rPr>
          <w:rFonts w:ascii="Times New Roman" w:hAnsi="Times New Roman" w:cs="Times New Roman"/>
          <w:sz w:val="24"/>
          <w:szCs w:val="24"/>
        </w:rPr>
      </w:pPr>
      <w:r w:rsidRPr="005E5B52">
        <w:rPr>
          <w:rFonts w:ascii="Times New Roman" w:hAnsi="Times New Roman" w:cs="Times New Roman"/>
          <w:sz w:val="24"/>
          <w:szCs w:val="24"/>
        </w:rPr>
        <w:t>Document produit à des fins de recherche académique. Niveau doctoral. Tous les thèmes respectent la contrainte centrale de frugalité et d'accessibilité.</w:t>
      </w:r>
    </w:p>
    <w:sectPr w:rsidR="009C37E0" w:rsidRPr="005E5B5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F0C84" w14:textId="77777777" w:rsidR="00F20325" w:rsidRDefault="00F20325">
      <w:r>
        <w:separator/>
      </w:r>
    </w:p>
  </w:endnote>
  <w:endnote w:type="continuationSeparator" w:id="0">
    <w:p w14:paraId="10CA6EF5" w14:textId="77777777" w:rsidR="00F20325" w:rsidRDefault="00F2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0CCC9" w14:textId="77777777" w:rsidR="00F20325" w:rsidRDefault="00F20325">
      <w:r>
        <w:separator/>
      </w:r>
    </w:p>
  </w:footnote>
  <w:footnote w:type="continuationSeparator" w:id="0">
    <w:p w14:paraId="6585B29E" w14:textId="77777777" w:rsidR="00F20325" w:rsidRDefault="00F2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808D8"/>
    <w:multiLevelType w:val="hybridMultilevel"/>
    <w:tmpl w:val="CBA88DE8"/>
    <w:lvl w:ilvl="0" w:tplc="83340822">
      <w:start w:val="1"/>
      <w:numFmt w:val="bullet"/>
      <w:lvlText w:val="●"/>
      <w:lvlJc w:val="left"/>
      <w:pPr>
        <w:ind w:left="720" w:hanging="360"/>
      </w:pPr>
    </w:lvl>
    <w:lvl w:ilvl="1" w:tplc="80F02066">
      <w:start w:val="1"/>
      <w:numFmt w:val="bullet"/>
      <w:lvlText w:val="○"/>
      <w:lvlJc w:val="left"/>
      <w:pPr>
        <w:ind w:left="1440" w:hanging="360"/>
      </w:pPr>
    </w:lvl>
    <w:lvl w:ilvl="2" w:tplc="4634C8B4">
      <w:start w:val="1"/>
      <w:numFmt w:val="bullet"/>
      <w:lvlText w:val="■"/>
      <w:lvlJc w:val="left"/>
      <w:pPr>
        <w:ind w:left="2160" w:hanging="360"/>
      </w:pPr>
    </w:lvl>
    <w:lvl w:ilvl="3" w:tplc="2000F30E">
      <w:start w:val="1"/>
      <w:numFmt w:val="bullet"/>
      <w:lvlText w:val="●"/>
      <w:lvlJc w:val="left"/>
      <w:pPr>
        <w:ind w:left="2880" w:hanging="360"/>
      </w:pPr>
    </w:lvl>
    <w:lvl w:ilvl="4" w:tplc="12C46DB0">
      <w:start w:val="1"/>
      <w:numFmt w:val="bullet"/>
      <w:lvlText w:val="○"/>
      <w:lvlJc w:val="left"/>
      <w:pPr>
        <w:ind w:left="3600" w:hanging="360"/>
      </w:pPr>
    </w:lvl>
    <w:lvl w:ilvl="5" w:tplc="55A410FA">
      <w:start w:val="1"/>
      <w:numFmt w:val="bullet"/>
      <w:lvlText w:val="■"/>
      <w:lvlJc w:val="left"/>
      <w:pPr>
        <w:ind w:left="4320" w:hanging="360"/>
      </w:pPr>
    </w:lvl>
    <w:lvl w:ilvl="6" w:tplc="93745940">
      <w:start w:val="1"/>
      <w:numFmt w:val="bullet"/>
      <w:lvlText w:val="●"/>
      <w:lvlJc w:val="left"/>
      <w:pPr>
        <w:ind w:left="5040" w:hanging="360"/>
      </w:pPr>
    </w:lvl>
    <w:lvl w:ilvl="7" w:tplc="577A7772">
      <w:start w:val="1"/>
      <w:numFmt w:val="bullet"/>
      <w:lvlText w:val="●"/>
      <w:lvlJc w:val="left"/>
      <w:pPr>
        <w:ind w:left="5760" w:hanging="360"/>
      </w:pPr>
    </w:lvl>
    <w:lvl w:ilvl="8" w:tplc="EE6C5B96">
      <w:start w:val="1"/>
      <w:numFmt w:val="bullet"/>
      <w:lvlText w:val="●"/>
      <w:lvlJc w:val="left"/>
      <w:pPr>
        <w:ind w:left="6480" w:hanging="360"/>
      </w:pPr>
    </w:lvl>
  </w:abstractNum>
  <w:abstractNum w:abstractNumId="1" w15:restartNumberingAfterBreak="0">
    <w:nsid w:val="73A41C2A"/>
    <w:multiLevelType w:val="hybridMultilevel"/>
    <w:tmpl w:val="520C0B26"/>
    <w:lvl w:ilvl="0" w:tplc="10529672">
      <w:start w:val="1"/>
      <w:numFmt w:val="bullet"/>
      <w:lvlText w:val="▪"/>
      <w:lvlJc w:val="left"/>
      <w:pPr>
        <w:ind w:left="560" w:hanging="280"/>
      </w:pPr>
      <w:rPr>
        <w:color w:val="0072CE"/>
      </w:rPr>
    </w:lvl>
    <w:lvl w:ilvl="1" w:tplc="2B4A04E4">
      <w:start w:val="1"/>
      <w:numFmt w:val="bullet"/>
      <w:lvlText w:val="◦"/>
      <w:lvlJc w:val="left"/>
      <w:pPr>
        <w:ind w:left="1000" w:hanging="280"/>
      </w:pPr>
    </w:lvl>
    <w:lvl w:ilvl="2" w:tplc="0C40779E">
      <w:numFmt w:val="decimal"/>
      <w:lvlText w:val=""/>
      <w:lvlJc w:val="left"/>
    </w:lvl>
    <w:lvl w:ilvl="3" w:tplc="847AD346">
      <w:numFmt w:val="decimal"/>
      <w:lvlText w:val=""/>
      <w:lvlJc w:val="left"/>
    </w:lvl>
    <w:lvl w:ilvl="4" w:tplc="BCEE9E82">
      <w:numFmt w:val="decimal"/>
      <w:lvlText w:val=""/>
      <w:lvlJc w:val="left"/>
    </w:lvl>
    <w:lvl w:ilvl="5" w:tplc="6514441E">
      <w:numFmt w:val="decimal"/>
      <w:lvlText w:val=""/>
      <w:lvlJc w:val="left"/>
    </w:lvl>
    <w:lvl w:ilvl="6" w:tplc="B782AB20">
      <w:numFmt w:val="decimal"/>
      <w:lvlText w:val=""/>
      <w:lvlJc w:val="left"/>
    </w:lvl>
    <w:lvl w:ilvl="7" w:tplc="9C1ECEF0">
      <w:numFmt w:val="decimal"/>
      <w:lvlText w:val=""/>
      <w:lvlJc w:val="left"/>
    </w:lvl>
    <w:lvl w:ilvl="8" w:tplc="47ECB432">
      <w:numFmt w:val="decimal"/>
      <w:lvlText w:val=""/>
      <w:lvlJc w:val="left"/>
    </w:lvl>
  </w:abstractNum>
  <w:num w:numId="1" w16cid:durableId="412355085">
    <w:abstractNumId w:val="0"/>
    <w:lvlOverride w:ilvl="0">
      <w:startOverride w:val="1"/>
    </w:lvlOverride>
  </w:num>
  <w:num w:numId="2" w16cid:durableId="20421698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7E0"/>
    <w:rsid w:val="005E5B52"/>
    <w:rsid w:val="009C37E0"/>
    <w:rsid w:val="00E6323D"/>
    <w:rsid w:val="00F203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60B2"/>
  <w15:docId w15:val="{3A8878EB-E324-4264-8F7B-3DA1FF32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2E"/>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5E5B52"/>
    <w:pPr>
      <w:spacing w:before="320" w:after="120"/>
      <w:outlineLvl w:val="0"/>
    </w:pPr>
    <w:rPr>
      <w:b/>
      <w:bCs/>
      <w:color w:val="4472C4" w:themeColor="accent1"/>
      <w:sz w:val="28"/>
      <w:szCs w:val="28"/>
    </w:rPr>
  </w:style>
  <w:style w:type="paragraph" w:styleId="Heading2">
    <w:name w:val="heading 2"/>
    <w:uiPriority w:val="9"/>
    <w:unhideWhenUsed/>
    <w:qFormat/>
    <w:pPr>
      <w:spacing w:before="260" w:after="80"/>
      <w:outlineLvl w:val="1"/>
    </w:pPr>
    <w:rPr>
      <w:b/>
      <w:bCs/>
      <w:color w:val="012B50"/>
      <w:sz w:val="24"/>
      <w:szCs w:val="24"/>
    </w:rPr>
  </w:style>
  <w:style w:type="paragraph" w:styleId="Heading3">
    <w:name w:val="heading 3"/>
    <w:uiPriority w:val="9"/>
    <w:unhideWhenUsed/>
    <w:qFormat/>
    <w:pPr>
      <w:spacing w:before="200" w:after="60"/>
      <w:outlineLvl w:val="2"/>
    </w:pPr>
    <w:rPr>
      <w:b/>
      <w:bCs/>
      <w:color w:val="0072CE"/>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E5B52"/>
    <w:pPr>
      <w:tabs>
        <w:tab w:val="center" w:pos="4536"/>
        <w:tab w:val="right" w:pos="9072"/>
      </w:tabs>
    </w:pPr>
  </w:style>
  <w:style w:type="character" w:customStyle="1" w:styleId="HeaderChar">
    <w:name w:val="Header Char"/>
    <w:basedOn w:val="DefaultParagraphFont"/>
    <w:link w:val="Header"/>
    <w:uiPriority w:val="99"/>
    <w:rsid w:val="005E5B52"/>
  </w:style>
  <w:style w:type="paragraph" w:styleId="Footer">
    <w:name w:val="footer"/>
    <w:basedOn w:val="Normal"/>
    <w:link w:val="FooterChar"/>
    <w:uiPriority w:val="99"/>
    <w:unhideWhenUsed/>
    <w:rsid w:val="005E5B52"/>
    <w:pPr>
      <w:tabs>
        <w:tab w:val="center" w:pos="4536"/>
        <w:tab w:val="right" w:pos="9072"/>
      </w:tabs>
    </w:pPr>
  </w:style>
  <w:style w:type="character" w:customStyle="1" w:styleId="FooterChar">
    <w:name w:val="Footer Char"/>
    <w:basedOn w:val="DefaultParagraphFont"/>
    <w:link w:val="Footer"/>
    <w:uiPriority w:val="99"/>
    <w:rsid w:val="005E5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4431</Words>
  <Characters>24374</Characters>
  <Application>Microsoft Office Word</Application>
  <DocSecurity>0</DocSecurity>
  <Lines>203</Lines>
  <Paragraphs>57</Paragraphs>
  <ScaleCrop>false</ScaleCrop>
  <Company/>
  <LinksUpToDate>false</LinksUpToDate>
  <CharactersWithSpaces>28748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Grace Fanta KOUNOU</cp:lastModifiedBy>
  <cp:revision>2</cp:revision>
  <dcterms:created xsi:type="dcterms:W3CDTF">2026-04-20T21:48:00Z</dcterms:created>
  <dcterms:modified xsi:type="dcterms:W3CDTF">2026-04-20T21:52:00Z</dcterms:modified>
</cp:coreProperties>
</file>