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beforeAutospacing="1" w:afterAutospacing="1"/>
        <w:jc w:val="center"/>
        <w:outlineLvl w:val="1"/>
        <w:rPr>
          <w:rFonts w:ascii="Times New Roman" w:hAnsi="Times New Roman" w:eastAsia="Times New Roman" w:cs="Times New Roman"/>
          <w:b/>
          <w:b/>
          <w:bCs/>
          <w:kern w:val="0"/>
          <w:sz w:val="56"/>
          <w:szCs w:val="56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56"/>
          <w:szCs w:val="56"/>
          <w:lang w:eastAsia="fr-FR"/>
          <w14:ligatures w14:val="none"/>
        </w:rPr>
        <w:t>Fiche annexe Transfert de données personnelles</w:t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1. Consentement préalable au transfert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b/>
          <w:b/>
          <w:bCs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Non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b/>
          <w:b/>
          <w:bCs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Justification :</w:t>
      </w:r>
    </w:p>
    <w:p>
      <w:pPr>
        <w:pStyle w:val="Normal"/>
        <w:numPr>
          <w:ilvl w:val="0"/>
          <w:numId w:val="1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Exécution d’un contrat auquel la personne concernée est partie prenante (accès à nos services en ligne).</w:t>
      </w:r>
    </w:p>
    <w:p>
      <w:pPr>
        <w:pStyle w:val="Normal"/>
        <w:numPr>
          <w:ilvl w:val="0"/>
          <w:numId w:val="1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Sauvegarde de l’intérêt ou des droits fondamentaux ou de l’intimité de la vie privée de la personne concernée (hébergement sécurisé et conformité RGPD).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2. Identifiez l’ensemble des destinataires des données transférées</w:t>
      </w:r>
    </w:p>
    <w:tbl>
      <w:tblPr>
        <w:tblStyle w:val="Grilledutableau"/>
        <w:tblW w:w="906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12"/>
        <w:gridCol w:w="2467"/>
        <w:gridCol w:w="2084"/>
        <w:gridCol w:w="2598"/>
      </w:tblGrid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Dénomination</w:t>
            </w:r>
          </w:p>
        </w:tc>
        <w:tc>
          <w:tcPr>
            <w:tcW w:w="246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Contacts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Représentant</w:t>
            </w:r>
          </w:p>
        </w:tc>
        <w:tc>
          <w:tcPr>
            <w:tcW w:w="259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Rôle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OVHcloud</w:t>
            </w:r>
          </w:p>
        </w:tc>
        <w:tc>
          <w:tcPr>
            <w:tcW w:w="246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support@ovh.com / www.ovh.com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Michel Paulin (CEO)</w:t>
            </w:r>
          </w:p>
        </w:tc>
        <w:tc>
          <w:tcPr>
            <w:tcW w:w="25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Fournisseur d’hébergement – mise à disposition d’infrastructures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Amen</w:t>
            </w:r>
          </w:p>
        </w:tc>
        <w:tc>
          <w:tcPr>
            <w:tcW w:w="2467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support@amen.fr / www.amen.fr</w:t>
            </w:r>
          </w:p>
        </w:tc>
        <w:tc>
          <w:tcPr>
            <w:tcW w:w="208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Alberto Ravagnani (General Manager)</w:t>
            </w:r>
          </w:p>
        </w:tc>
        <w:tc>
          <w:tcPr>
            <w:tcW w:w="25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Fournisseur d’hébergement – mise à disposition d’infrastructures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3. Lien du destinataire avec le responsable du traitement</w:t>
      </w:r>
    </w:p>
    <w:p>
      <w:pPr>
        <w:pStyle w:val="Normal"/>
        <w:numPr>
          <w:ilvl w:val="0"/>
          <w:numId w:val="2"/>
        </w:numPr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Sous-traitants 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4. Pays du transfert des données</w:t>
      </w:r>
    </w:p>
    <w:p>
      <w:pPr>
        <w:pStyle w:val="Normal"/>
        <w:numPr>
          <w:ilvl w:val="0"/>
          <w:numId w:val="3"/>
        </w:numPr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France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(Union européenne).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5. Le pays de destination des données dispose-t-il d’une entité de protection des données personnelles 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Apple Color Emoji" w:ascii="Apple Color Emoji" w:hAnsi="Apple Color Emoji"/>
          <w:kern w:val="0"/>
          <w:sz w:val="28"/>
          <w:szCs w:val="28"/>
          <w:lang w:eastAsia="fr-FR"/>
          <w14:ligatures w14:val="none"/>
        </w:rPr>
        <w:t>✅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Oui :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CNIL (Commission Nationale de l’Informatique et des Libertés)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br/>
        <w:t>Contacts : www.cnil.fr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6. Le niveau de protection de la législation étrangère</w:t>
      </w:r>
    </w:p>
    <w:p>
      <w:pPr>
        <w:pStyle w:val="Normal"/>
        <w:numPr>
          <w:ilvl w:val="0"/>
          <w:numId w:val="4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Obligations du responsable de traitement : conformes au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RGPD (Règlement Général sur la Protection des Données – UE 2016/679)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.</w:t>
      </w:r>
    </w:p>
    <w:p>
      <w:pPr>
        <w:pStyle w:val="Normal"/>
        <w:numPr>
          <w:ilvl w:val="0"/>
          <w:numId w:val="4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Contrôle préalable des traitements : oui, sous l’autorité de la CNIL.</w:t>
      </w:r>
    </w:p>
    <w:p>
      <w:pPr>
        <w:pStyle w:val="Normal"/>
        <w:numPr>
          <w:ilvl w:val="0"/>
          <w:numId w:val="4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Droits des personnes concernées : droit d’accès, de rectification, d’opposition, de portabilité, d’effacement.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7. Précisez les données objet du transfert</w:t>
      </w:r>
    </w:p>
    <w:p>
      <w:pPr>
        <w:pStyle w:val="Normal"/>
        <w:numPr>
          <w:ilvl w:val="0"/>
          <w:numId w:val="5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Données personnelles d’identification (nom, prénom, e-mail, téléphone).</w:t>
      </w:r>
    </w:p>
    <w:p>
      <w:pPr>
        <w:pStyle w:val="Normal"/>
        <w:numPr>
          <w:ilvl w:val="0"/>
          <w:numId w:val="5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Données professionnelles (poste, entreprise).</w:t>
      </w:r>
    </w:p>
    <w:p>
      <w:pPr>
        <w:pStyle w:val="Normal"/>
        <w:numPr>
          <w:ilvl w:val="0"/>
          <w:numId w:val="5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Données de connexion et d’utilisation de la plateforme.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8. Finalité du transfert</w:t>
      </w:r>
    </w:p>
    <w:p>
      <w:pPr>
        <w:pStyle w:val="Normal"/>
        <w:numPr>
          <w:ilvl w:val="0"/>
          <w:numId w:val="6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Hébergement sécurisé des données.</w:t>
      </w:r>
    </w:p>
    <w:p>
      <w:pPr>
        <w:pStyle w:val="Normal"/>
        <w:numPr>
          <w:ilvl w:val="0"/>
          <w:numId w:val="6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Garantie de disponibilité et continuité du service numérique.</w:t>
      </w:r>
    </w:p>
    <w:p>
      <w:pPr>
        <w:pStyle w:val="Normal"/>
        <w:numPr>
          <w:ilvl w:val="0"/>
          <w:numId w:val="6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Sauvegarde et restauration en cas d’incident.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9. Le transfert est-il prévu par un texte réglementaire ou légal ?</w:t>
      </w:r>
    </w:p>
    <w:p>
      <w:pPr>
        <w:pStyle w:val="Normal"/>
        <w:numPr>
          <w:ilvl w:val="0"/>
          <w:numId w:val="7"/>
        </w:numPr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Apple Color Emoji" w:ascii="Apple Color Emoji" w:hAnsi="Apple Color Emoji"/>
          <w:kern w:val="0"/>
          <w:sz w:val="28"/>
          <w:szCs w:val="28"/>
          <w:lang w:eastAsia="fr-FR"/>
          <w14:ligatures w14:val="none"/>
        </w:rPr>
        <w:t>✅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Oui : RGPD (applicable en Europe) et Code du numérique (Bénin).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10. Nombre de personnes concernées</w:t>
      </w:r>
    </w:p>
    <w:p>
      <w:pPr>
        <w:pStyle w:val="Normal"/>
        <w:numPr>
          <w:ilvl w:val="0"/>
          <w:numId w:val="8"/>
        </w:numPr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Variable selon les clients 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11. Volume du fichier / Base de données</w:t>
      </w:r>
    </w:p>
    <w:p>
      <w:pPr>
        <w:pStyle w:val="Normal"/>
        <w:numPr>
          <w:ilvl w:val="0"/>
          <w:numId w:val="9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Variable selon les clients </w:t>
      </w:r>
    </w:p>
    <w:p>
      <w:pPr>
        <w:pStyle w:val="Normal"/>
        <w:numPr>
          <w:ilvl w:val="0"/>
          <w:numId w:val="9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Avec une moyenne de ……….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12. Opérations effectuées sur les données par le(s) destinataire(s)</w:t>
      </w:r>
    </w:p>
    <w:p>
      <w:pPr>
        <w:pStyle w:val="Normal"/>
        <w:numPr>
          <w:ilvl w:val="0"/>
          <w:numId w:val="10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Conservation.</w:t>
      </w:r>
    </w:p>
    <w:p>
      <w:pPr>
        <w:pStyle w:val="Normal"/>
        <w:numPr>
          <w:ilvl w:val="0"/>
          <w:numId w:val="10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Sauvegarde.</w:t>
      </w:r>
    </w:p>
    <w:p>
      <w:pPr>
        <w:pStyle w:val="Normal"/>
        <w:numPr>
          <w:ilvl w:val="0"/>
          <w:numId w:val="10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Organisation et enregistrement.</w:t>
      </w:r>
    </w:p>
    <w:p>
      <w:pPr>
        <w:pStyle w:val="Normal"/>
        <w:numPr>
          <w:ilvl w:val="0"/>
          <w:numId w:val="10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Transmission sécurisée.</w:t>
      </w:r>
    </w:p>
    <w:p>
      <w:pPr>
        <w:pStyle w:val="Normal"/>
        <w:numPr>
          <w:ilvl w:val="0"/>
          <w:numId w:val="10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Pas de traitement direct des données par OVH ou Amen.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13. Mode de transfert des données</w:t>
      </w:r>
    </w:p>
    <w:p>
      <w:pPr>
        <w:pStyle w:val="Normal"/>
        <w:numPr>
          <w:ilvl w:val="0"/>
          <w:numId w:val="11"/>
        </w:numPr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Électronique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(synchronisation réseau sécurisée).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14. Support de transfert</w:t>
      </w:r>
    </w:p>
    <w:p>
      <w:pPr>
        <w:pStyle w:val="Normal"/>
        <w:numPr>
          <w:ilvl w:val="0"/>
          <w:numId w:val="12"/>
        </w:numPr>
        <w:spacing w:beforeAutospacing="1" w:after="0"/>
        <w:rPr>
          <w:rFonts w:ascii="Times New Roman" w:hAnsi="Times New Roman" w:eastAsia="Times New Roman" w:cs="Times New Roman"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32"/>
          <w:szCs w:val="32"/>
          <w:lang w:eastAsia="fr-FR"/>
          <w14:ligatures w14:val="none"/>
        </w:rPr>
        <w:t>Service web.</w:t>
      </w:r>
    </w:p>
    <w:p>
      <w:pPr>
        <w:pStyle w:val="Normal"/>
        <w:numPr>
          <w:ilvl w:val="0"/>
          <w:numId w:val="12"/>
        </w:numPr>
        <w:spacing w:before="0" w:afterAutospacing="1"/>
        <w:rPr>
          <w:rFonts w:ascii="Times New Roman" w:hAnsi="Times New Roman" w:eastAsia="Times New Roman" w:cs="Times New Roman"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32"/>
          <w:szCs w:val="32"/>
          <w:lang w:eastAsia="fr-FR"/>
          <w14:ligatures w14:val="none"/>
        </w:rPr>
        <w:t>Sauvegardes chiffrées.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15. Date du contrat de confidentialité signé par le destinataire et garanties offertes</w:t>
      </w:r>
    </w:p>
    <w:tbl>
      <w:tblPr>
        <w:tblStyle w:val="Grilledutableau"/>
        <w:tblW w:w="7874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912"/>
        <w:gridCol w:w="2098"/>
        <w:gridCol w:w="3864"/>
      </w:tblGrid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Dénomination</w:t>
            </w:r>
          </w:p>
        </w:tc>
        <w:tc>
          <w:tcPr>
            <w:tcW w:w="2098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Date du contrat</w:t>
            </w:r>
          </w:p>
        </w:tc>
        <w:tc>
          <w:tcPr>
            <w:tcW w:w="3864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rFonts w:ascii="Times New Roman" w:hAnsi="Times New Roman" w:eastAsia="Times New Roman" w:cs="Times New Roman"/>
                <w:b/>
                <w:b/>
                <w:bCs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8"/>
                <w:szCs w:val="28"/>
                <w:lang w:val="fr-FR" w:eastAsia="fr-FR" w:bidi="ar-SA"/>
                <w14:ligatures w14:val="none"/>
              </w:rPr>
              <w:t>Garanties offertes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OVHcloud</w:t>
            </w:r>
          </w:p>
        </w:tc>
        <w:tc>
          <w:tcPr>
            <w:tcW w:w="2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fr-FR" w:eastAsia="en-US" w:bidi="ar-SA"/>
                <w14:ligatures w14:val="none"/>
              </w:rPr>
              <w:t>27/09/2021</w:t>
            </w:r>
          </w:p>
        </w:tc>
        <w:tc>
          <w:tcPr>
            <w:tcW w:w="386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Responsabilité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Sécurité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Confidentialité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Droits des personnes concernées </w:t>
            </w:r>
          </w:p>
        </w:tc>
      </w:tr>
      <w:tr>
        <w:trPr/>
        <w:tc>
          <w:tcPr>
            <w:tcW w:w="1912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Amen</w:t>
            </w:r>
          </w:p>
        </w:tc>
        <w:tc>
          <w:tcPr>
            <w:tcW w:w="2098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2"/>
                <w:sz w:val="24"/>
                <w:szCs w:val="24"/>
                <w:lang w:val="fr-FR" w:eastAsia="en-US" w:bidi="ar-SA"/>
                <w14:ligatures w14:val="none"/>
              </w:rPr>
              <w:t>24/08/2024</w:t>
            </w:r>
          </w:p>
        </w:tc>
        <w:tc>
          <w:tcPr>
            <w:tcW w:w="3864" w:type="dxa"/>
            <w:tcBorders/>
          </w:tcPr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Responsabilité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Sécurité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 xml:space="preserve">Confidentialité </w:t>
            </w:r>
          </w:p>
          <w:p>
            <w:pPr>
              <w:pStyle w:val="Normal"/>
              <w:widowControl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sz w:val="28"/>
                <w:szCs w:val="28"/>
                <w:lang w:eastAsia="fr-FR"/>
                <w14:ligatures w14:val="none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fr-FR" w:eastAsia="fr-FR" w:bidi="ar-SA"/>
                <w14:ligatures w14:val="none"/>
              </w:rPr>
              <w:t>Droits des personnes concernées</w:t>
            </w:r>
          </w:p>
        </w:tc>
      </w:tr>
    </w:tbl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16. Le destinataire a-t-il effectué une démarche de mise en conformité ?</w:t>
      </w:r>
    </w:p>
    <w:p>
      <w:pPr>
        <w:pStyle w:val="Normal"/>
        <w:spacing w:beforeAutospacing="1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Apple Color Emoji" w:ascii="Apple Color Emoji" w:hAnsi="Apple Color Emoji"/>
          <w:kern w:val="0"/>
          <w:sz w:val="28"/>
          <w:szCs w:val="28"/>
          <w:lang w:eastAsia="fr-FR"/>
          <w14:ligatures w14:val="none"/>
        </w:rPr>
        <w:t>✅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 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 xml:space="preserve">Oui : OVH et Amen sont conformes au </w:t>
      </w:r>
      <w:r>
        <w:rPr>
          <w:rFonts w:eastAsia="Times New Roman" w:cs="Times New Roman" w:ascii="Times New Roman" w:hAnsi="Times New Roman"/>
          <w:b/>
          <w:bCs/>
          <w:kern w:val="0"/>
          <w:sz w:val="28"/>
          <w:szCs w:val="28"/>
          <w:lang w:eastAsia="fr-FR"/>
          <w14:ligatures w14:val="none"/>
        </w:rPr>
        <w:t>RGPD (UE)</w:t>
      </w: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.</w:t>
        <w:br/>
        <w:t>Références : Documentation publique (DPA, certifications ISO 27001, HDS pour OVH).</w:t>
      </w:r>
    </w:p>
    <w:p>
      <w:pPr>
        <w:pStyle w:val="Normal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</w:r>
    </w:p>
    <w:p>
      <w:pPr>
        <w:pStyle w:val="Normal"/>
        <w:numPr>
          <w:ilvl w:val="0"/>
          <w:numId w:val="0"/>
        </w:numPr>
        <w:spacing w:beforeAutospacing="1" w:afterAutospacing="1"/>
        <w:outlineLvl w:val="2"/>
        <w:rPr>
          <w:rFonts w:ascii="Times New Roman" w:hAnsi="Times New Roman" w:eastAsia="Times New Roman" w:cs="Times New Roman"/>
          <w:b/>
          <w:b/>
          <w:bCs/>
          <w:kern w:val="0"/>
          <w:sz w:val="32"/>
          <w:szCs w:val="32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2"/>
          <w:szCs w:val="32"/>
          <w:lang w:eastAsia="fr-FR"/>
          <w14:ligatures w14:val="none"/>
        </w:rPr>
        <w:t>17. Sécurité organisée par le destinataire</w:t>
      </w:r>
    </w:p>
    <w:p>
      <w:pPr>
        <w:pStyle w:val="Normal"/>
        <w:numPr>
          <w:ilvl w:val="0"/>
          <w:numId w:val="13"/>
        </w:numPr>
        <w:spacing w:beforeAutospacing="1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Communication de la politique de sécurité (disponible sur les sites d’OVH et Amen).</w:t>
      </w:r>
    </w:p>
    <w:p>
      <w:pPr>
        <w:pStyle w:val="Normal"/>
        <w:numPr>
          <w:ilvl w:val="0"/>
          <w:numId w:val="13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Audits de sécurité réguliers.</w:t>
      </w:r>
    </w:p>
    <w:p>
      <w:pPr>
        <w:pStyle w:val="Normal"/>
        <w:numPr>
          <w:ilvl w:val="0"/>
          <w:numId w:val="13"/>
        </w:numPr>
        <w:spacing w:before="0" w:after="0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Mesures organisationnelles : cloisonnement des environnements, contrôle des accès, supervision.</w:t>
      </w:r>
    </w:p>
    <w:p>
      <w:pPr>
        <w:pStyle w:val="Normal"/>
        <w:numPr>
          <w:ilvl w:val="0"/>
          <w:numId w:val="13"/>
        </w:numPr>
        <w:spacing w:before="0" w:afterAutospacing="1"/>
        <w:rPr>
          <w:rFonts w:ascii="Times New Roman" w:hAnsi="Times New Roman" w:eastAsia="Times New Roman" w:cs="Times New Roman"/>
          <w:kern w:val="0"/>
          <w:sz w:val="28"/>
          <w:szCs w:val="28"/>
          <w:lang w:eastAsia="fr-FR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8"/>
          <w:szCs w:val="28"/>
          <w:lang w:eastAsia="fr-FR"/>
          <w14:ligatures w14:val="none"/>
        </w:rPr>
        <w:t>Mesures physiques : centres de données sécurisés (contrôle biométrique, vidéosurveillance, gardiennage 24/7).</w:t>
      </w:r>
    </w:p>
    <w:p>
      <w:pPr>
        <w:pStyle w:val="Normal"/>
        <w:rPr>
          <w:sz w:val="28"/>
          <w:szCs w:val="28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pple Color Emoji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9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w="http://schemas.openxmlformats.org/wordprocessingml/2006/main">
  <w:zoom w:percent="147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4"/>
      <w:szCs w:val="24"/>
      <w:lang w:val="fr-FR" w:eastAsia="en-US" w:bidi="ar-SA"/>
      <w14:ligatures w14:val="standardContextual"/>
    </w:rPr>
  </w:style>
  <w:style w:type="paragraph" w:styleId="Titre2">
    <w:name w:val="Heading 2"/>
    <w:basedOn w:val="Normal"/>
    <w:link w:val="Titre2Car"/>
    <w:uiPriority w:val="9"/>
    <w:qFormat/>
    <w:rsid w:val="00d40f39"/>
    <w:pPr>
      <w:spacing w:beforeAutospacing="1" w:afterAutospacing="1"/>
      <w:outlineLvl w:val="1"/>
    </w:pPr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paragraph" w:styleId="Titre3">
    <w:name w:val="Heading 3"/>
    <w:basedOn w:val="Normal"/>
    <w:link w:val="Titre3Car"/>
    <w:uiPriority w:val="9"/>
    <w:qFormat/>
    <w:rsid w:val="00d40f39"/>
    <w:pPr>
      <w:spacing w:beforeAutospacing="1" w:afterAutospacing="1"/>
      <w:outlineLvl w:val="2"/>
    </w:pPr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itre2Car" w:customStyle="1">
    <w:name w:val="Titre 2 Car"/>
    <w:basedOn w:val="DefaultParagraphFont"/>
    <w:uiPriority w:val="9"/>
    <w:qFormat/>
    <w:rsid w:val="00d40f39"/>
    <w:rPr>
      <w:rFonts w:ascii="Times New Roman" w:hAnsi="Times New Roman" w:eastAsia="Times New Roman" w:cs="Times New Roman"/>
      <w:b/>
      <w:bCs/>
      <w:kern w:val="0"/>
      <w:sz w:val="36"/>
      <w:szCs w:val="36"/>
      <w:lang w:eastAsia="fr-FR"/>
      <w14:ligatures w14:val="none"/>
    </w:rPr>
  </w:style>
  <w:style w:type="character" w:styleId="Titre3Car" w:customStyle="1">
    <w:name w:val="Titre 3 Car"/>
    <w:basedOn w:val="DefaultParagraphFont"/>
    <w:uiPriority w:val="9"/>
    <w:qFormat/>
    <w:rsid w:val="00d40f39"/>
    <w:rPr>
      <w:rFonts w:ascii="Times New Roman" w:hAnsi="Times New Roman" w:eastAsia="Times New Roman" w:cs="Times New Roman"/>
      <w:b/>
      <w:bCs/>
      <w:kern w:val="0"/>
      <w:sz w:val="27"/>
      <w:szCs w:val="27"/>
      <w:lang w:eastAsia="fr-FR"/>
      <w14:ligatures w14:val="none"/>
    </w:rPr>
  </w:style>
  <w:style w:type="character" w:styleId="Strong">
    <w:name w:val="Strong"/>
    <w:basedOn w:val="DefaultParagraphFont"/>
    <w:uiPriority w:val="22"/>
    <w:qFormat/>
    <w:rsid w:val="00d40f39"/>
    <w:rPr>
      <w:b/>
      <w:bCs/>
    </w:rPr>
  </w:style>
  <w:style w:type="character" w:styleId="Accentuation">
    <w:name w:val="Accentuation"/>
    <w:basedOn w:val="DefaultParagraphFont"/>
    <w:uiPriority w:val="20"/>
    <w:qFormat/>
    <w:rsid w:val="00d40f39"/>
    <w:rPr>
      <w:i/>
      <w:iCs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Lohit Devanagari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d40f39"/>
    <w:pPr>
      <w:spacing w:beforeAutospacing="1" w:afterAutospacing="1"/>
    </w:pPr>
    <w:rPr>
      <w:rFonts w:ascii="Times New Roman" w:hAnsi="Times New Roman" w:eastAsia="Times New Roman" w:cs="Times New Roman"/>
      <w:kern w:val="0"/>
      <w:lang w:eastAsia="fr-FR"/>
      <w14:ligatures w14:val="none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39"/>
    <w:rsid w:val="00d40f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LibreOffice/7.3.7.2$Linux_X86_64 LibreOffice_project/30$Build-2</Application>
  <AppVersion>15.0000</AppVersion>
  <Pages>4</Pages>
  <Words>479</Words>
  <Characters>2902</Characters>
  <CharactersWithSpaces>3287</CharactersWithSpaces>
  <Paragraphs>78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2025-09-02T10:33:00Z</dcterms:created>
  <dc:creator>pro</dc:creator>
  <dc:description/>
  <dc:language>fr-FR</dc:language>
  <cp:lastModifiedBy/>
  <dcterms:modified xsi:type="dcterms:W3CDTF">2025-09-05T12:56:54Z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