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43942" w14:textId="77777777" w:rsidR="009C37E0" w:rsidRPr="00E80B43" w:rsidRDefault="00000000">
      <w:pPr>
        <w:spacing w:after="80"/>
        <w:jc w:val="center"/>
        <w:rPr>
          <w:rFonts w:ascii="Times New Roman" w:hAnsi="Times New Roman" w:cs="Times New Roman"/>
          <w:color w:val="auto"/>
          <w:sz w:val="40"/>
          <w:szCs w:val="40"/>
        </w:rPr>
      </w:pPr>
      <w:r w:rsidRPr="00E80B43">
        <w:rPr>
          <w:rFonts w:ascii="Times New Roman" w:hAnsi="Times New Roman" w:cs="Times New Roman"/>
          <w:b/>
          <w:bCs/>
          <w:color w:val="auto"/>
          <w:sz w:val="40"/>
          <w:szCs w:val="40"/>
        </w:rPr>
        <w:t>PROPOSITIONS DE THÈMES D'ARTICLES SCIENTIFIQUES</w:t>
      </w:r>
    </w:p>
    <w:p w14:paraId="4785748A" w14:textId="77777777" w:rsidR="009C37E0" w:rsidRPr="00E80B43" w:rsidRDefault="00000000">
      <w:pPr>
        <w:spacing w:after="60"/>
        <w:jc w:val="center"/>
        <w:rPr>
          <w:rFonts w:ascii="Times New Roman" w:hAnsi="Times New Roman" w:cs="Times New Roman"/>
          <w:color w:val="auto"/>
          <w:sz w:val="28"/>
          <w:szCs w:val="28"/>
        </w:rPr>
      </w:pPr>
      <w:r w:rsidRPr="00E80B43">
        <w:rPr>
          <w:rFonts w:ascii="Times New Roman" w:hAnsi="Times New Roman" w:cs="Times New Roman"/>
          <w:color w:val="auto"/>
          <w:sz w:val="28"/>
          <w:szCs w:val="28"/>
        </w:rPr>
        <w:t xml:space="preserve">Sécurité Frugale · Cloud </w:t>
      </w:r>
      <w:proofErr w:type="spellStart"/>
      <w:r w:rsidRPr="00E80B43">
        <w:rPr>
          <w:rFonts w:ascii="Times New Roman" w:hAnsi="Times New Roman" w:cs="Times New Roman"/>
          <w:color w:val="auto"/>
          <w:sz w:val="28"/>
          <w:szCs w:val="28"/>
        </w:rPr>
        <w:t>Computing</w:t>
      </w:r>
      <w:proofErr w:type="spellEnd"/>
      <w:r w:rsidRPr="00E80B43">
        <w:rPr>
          <w:rFonts w:ascii="Times New Roman" w:hAnsi="Times New Roman" w:cs="Times New Roman"/>
          <w:color w:val="auto"/>
          <w:sz w:val="28"/>
          <w:szCs w:val="28"/>
        </w:rPr>
        <w:t xml:space="preserve"> · Gouvernance IT · Cybersécurité</w:t>
      </w:r>
    </w:p>
    <w:p w14:paraId="65D4AA9F" w14:textId="77777777" w:rsidR="009C37E0" w:rsidRPr="00E80B43" w:rsidRDefault="009C37E0">
      <w:pPr>
        <w:spacing w:after="60"/>
        <w:rPr>
          <w:rFonts w:ascii="Times New Roman" w:hAnsi="Times New Roman" w:cs="Times New Roman"/>
          <w:color w:val="auto"/>
          <w:sz w:val="24"/>
          <w:szCs w:val="24"/>
        </w:rPr>
      </w:pPr>
    </w:p>
    <w:p w14:paraId="288C7BD1" w14:textId="77777777" w:rsidR="009C37E0" w:rsidRPr="00E80B43" w:rsidRDefault="009C37E0">
      <w:pPr>
        <w:pBdr>
          <w:bottom w:val="single" w:sz="8" w:space="1" w:color="012B50"/>
        </w:pBdr>
        <w:spacing w:before="160" w:after="160"/>
        <w:rPr>
          <w:rFonts w:ascii="Times New Roman" w:hAnsi="Times New Roman" w:cs="Times New Roman"/>
          <w:color w:val="auto"/>
          <w:sz w:val="24"/>
          <w:szCs w:val="24"/>
        </w:rPr>
      </w:pPr>
    </w:p>
    <w:p w14:paraId="3076BF58" w14:textId="77777777" w:rsidR="009C37E0" w:rsidRPr="00E80B43" w:rsidRDefault="009C37E0">
      <w:pPr>
        <w:spacing w:after="200"/>
        <w:rPr>
          <w:rFonts w:ascii="Times New Roman" w:hAnsi="Times New Roman" w:cs="Times New Roman"/>
          <w:color w:val="auto"/>
          <w:sz w:val="24"/>
          <w:szCs w:val="24"/>
        </w:rPr>
      </w:pPr>
    </w:p>
    <w:p w14:paraId="56975235" w14:textId="77777777" w:rsidR="009C37E0" w:rsidRPr="00E80B43" w:rsidRDefault="00000000" w:rsidP="005E5B52">
      <w:pPr>
        <w:pStyle w:val="Titre1"/>
        <w:rPr>
          <w:rFonts w:ascii="Times New Roman" w:hAnsi="Times New Roman" w:cs="Times New Roman"/>
          <w:color w:val="auto"/>
        </w:rPr>
      </w:pPr>
      <w:r w:rsidRPr="00E80B43">
        <w:rPr>
          <w:rFonts w:ascii="Times New Roman" w:hAnsi="Times New Roman" w:cs="Times New Roman"/>
          <w:color w:val="auto"/>
        </w:rPr>
        <w:t>PRÉAMBULE — Axe directeur &amp; contrainte centrale</w:t>
      </w:r>
    </w:p>
    <w:p w14:paraId="0639A0C9" w14:textId="77777777" w:rsidR="009C37E0" w:rsidRPr="00E80B43" w:rsidRDefault="009C37E0">
      <w:pPr>
        <w:spacing w:after="80"/>
        <w:rPr>
          <w:rFonts w:ascii="Times New Roman" w:hAnsi="Times New Roman" w:cs="Times New Roman"/>
          <w:color w:val="auto"/>
          <w:sz w:val="24"/>
          <w:szCs w:val="24"/>
        </w:rPr>
      </w:pPr>
    </w:p>
    <w:p w14:paraId="6BD9F737" w14:textId="77777777" w:rsidR="009C37E0" w:rsidRPr="00E80B43" w:rsidRDefault="00000000" w:rsidP="005E5B52">
      <w:pPr>
        <w:pStyle w:val="Titre2"/>
        <w:rPr>
          <w:rFonts w:ascii="Times New Roman" w:hAnsi="Times New Roman" w:cs="Times New Roman"/>
          <w:color w:val="auto"/>
        </w:rPr>
      </w:pPr>
      <w:r w:rsidRPr="00E80B43">
        <w:rPr>
          <w:rFonts w:ascii="Times New Roman" w:hAnsi="Times New Roman" w:cs="Times New Roman"/>
          <w:color w:val="auto"/>
        </w:rPr>
        <w:t>Problème fondateur commun à tous les thèmes</w:t>
      </w:r>
    </w:p>
    <w:p w14:paraId="23EDDBAA" w14:textId="3440DE6E"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Le postulat de départ non négociable est le suivant : toute solution proposée doit briser la corrélation classique entre niveau de sécurité, coût et complexité opérationnelle. La littérature académique et l'industrie ont longtemps accepté comme inéluctable le principe selon lequel renforcer la sécurité d'un système implique nécessairement d'investir davantage et d'accroître sa complexité de gestion. Cette logique exclut structurellement les petites et moyennes entreprises, les administrations à budget contraint, et l'ensemble des organisations des pays en développement.</w:t>
      </w:r>
    </w:p>
    <w:p w14:paraId="5959CCB9" w14:textId="42EE29A3"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Les </w:t>
      </w:r>
      <w:r w:rsidR="006C454D">
        <w:rPr>
          <w:rFonts w:ascii="Times New Roman" w:hAnsi="Times New Roman" w:cs="Times New Roman"/>
          <w:color w:val="auto"/>
          <w:sz w:val="24"/>
          <w:szCs w:val="24"/>
        </w:rPr>
        <w:t>quatre</w:t>
      </w:r>
      <w:r w:rsidRPr="00E80B43">
        <w:rPr>
          <w:rFonts w:ascii="Times New Roman" w:hAnsi="Times New Roman" w:cs="Times New Roman"/>
          <w:color w:val="auto"/>
          <w:sz w:val="24"/>
          <w:szCs w:val="24"/>
        </w:rPr>
        <w:t xml:space="preserve"> thèmes présentés dans ce document répondent à cette contrainte en cherchant des points de bascule technologiques où la composition intelligente d'outils open source, l'automatisation déclarative et la rigueur formelle produisent une sécurité asymétrique : un gain de protection disproportionné par rapport aux ressources engagées.</w:t>
      </w:r>
    </w:p>
    <w:p w14:paraId="650FCB84" w14:textId="77777777" w:rsidR="009C37E0" w:rsidRPr="00E80B43" w:rsidRDefault="009C37E0">
      <w:pPr>
        <w:spacing w:after="80"/>
        <w:rPr>
          <w:rFonts w:ascii="Times New Roman" w:hAnsi="Times New Roman" w:cs="Times New Roman"/>
          <w:color w:val="auto"/>
          <w:sz w:val="24"/>
          <w:szCs w:val="24"/>
        </w:rPr>
      </w:pPr>
    </w:p>
    <w:p w14:paraId="29FF7FE4" w14:textId="77777777" w:rsidR="009C37E0" w:rsidRPr="00E80B43" w:rsidRDefault="00000000" w:rsidP="005E5B52">
      <w:pPr>
        <w:pStyle w:val="Titre2"/>
        <w:rPr>
          <w:rFonts w:ascii="Times New Roman" w:hAnsi="Times New Roman" w:cs="Times New Roman"/>
          <w:color w:val="auto"/>
        </w:rPr>
      </w:pPr>
      <w:r w:rsidRPr="00E80B43">
        <w:rPr>
          <w:rFonts w:ascii="Times New Roman" w:hAnsi="Times New Roman" w:cs="Times New Roman"/>
          <w:color w:val="auto"/>
        </w:rPr>
        <w:t>Critères de sélection appliqués</w:t>
      </w:r>
    </w:p>
    <w:p w14:paraId="49DA07B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Problème réel, non résolu ou insuffisamment traité dans la littérature récente (2018–2024)</w:t>
      </w:r>
    </w:p>
    <w:p w14:paraId="4C6813E3"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Implémentable sur infrastructure réelle (</w:t>
      </w:r>
      <w:proofErr w:type="spellStart"/>
      <w:r w:rsidRPr="00E80B43">
        <w:rPr>
          <w:rFonts w:ascii="Times New Roman" w:hAnsi="Times New Roman" w:cs="Times New Roman"/>
          <w:color w:val="auto"/>
          <w:sz w:val="24"/>
          <w:szCs w:val="24"/>
        </w:rPr>
        <w:t>Proxmox</w:t>
      </w:r>
      <w:proofErr w:type="spellEnd"/>
      <w:r w:rsidRPr="00E80B43">
        <w:rPr>
          <w:rFonts w:ascii="Times New Roman" w:hAnsi="Times New Roman" w:cs="Times New Roman"/>
          <w:color w:val="auto"/>
          <w:sz w:val="24"/>
          <w:szCs w:val="24"/>
        </w:rPr>
        <w:t xml:space="preserve">, GNS3, </w:t>
      </w:r>
      <w:proofErr w:type="spellStart"/>
      <w:r w:rsidRPr="00E80B43">
        <w:rPr>
          <w:rFonts w:ascii="Times New Roman" w:hAnsi="Times New Roman" w:cs="Times New Roman"/>
          <w:color w:val="auto"/>
          <w:sz w:val="24"/>
          <w:szCs w:val="24"/>
        </w:rPr>
        <w:t>Mininet</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OpenStack</w:t>
      </w:r>
      <w:proofErr w:type="spellEnd"/>
      <w:r w:rsidRPr="00E80B43">
        <w:rPr>
          <w:rFonts w:ascii="Times New Roman" w:hAnsi="Times New Roman" w:cs="Times New Roman"/>
          <w:color w:val="auto"/>
          <w:sz w:val="24"/>
          <w:szCs w:val="24"/>
        </w:rPr>
        <w:t>, k3s)</w:t>
      </w:r>
    </w:p>
    <w:p w14:paraId="4FCFBBB6"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Fort potentiel de publication en rang A ou conférence IEEE / ACM / Elsevier</w:t>
      </w:r>
    </w:p>
    <w:p w14:paraId="6F61238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Stack technologique 100 % open source ou quasi-libre (</w:t>
      </w:r>
      <w:proofErr w:type="spellStart"/>
      <w:r w:rsidRPr="00E80B43">
        <w:rPr>
          <w:rFonts w:ascii="Times New Roman" w:hAnsi="Times New Roman" w:cs="Times New Roman"/>
          <w:color w:val="auto"/>
          <w:sz w:val="24"/>
          <w:szCs w:val="24"/>
        </w:rPr>
        <w:t>Keycloak</w:t>
      </w:r>
      <w:proofErr w:type="spellEnd"/>
      <w:r w:rsidRPr="00E80B43">
        <w:rPr>
          <w:rFonts w:ascii="Times New Roman" w:hAnsi="Times New Roman" w:cs="Times New Roman"/>
          <w:color w:val="auto"/>
          <w:sz w:val="24"/>
          <w:szCs w:val="24"/>
        </w:rPr>
        <w:t xml:space="preserve">, OPA, </w:t>
      </w: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Neo4j, Z3…)</w:t>
      </w:r>
    </w:p>
    <w:p w14:paraId="7C9E1B1C"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Applicable dans des contextes à faibles ressources (PME, administrations, pays en développement)</w:t>
      </w:r>
    </w:p>
    <w:p w14:paraId="5882EC3E" w14:textId="77777777" w:rsidR="009C37E0" w:rsidRPr="00E80B43" w:rsidRDefault="009C37E0">
      <w:pPr>
        <w:spacing w:after="120"/>
        <w:rPr>
          <w:rFonts w:ascii="Times New Roman" w:hAnsi="Times New Roman" w:cs="Times New Roman"/>
          <w:color w:val="auto"/>
          <w:sz w:val="24"/>
          <w:szCs w:val="24"/>
        </w:rPr>
      </w:pPr>
    </w:p>
    <w:p w14:paraId="31ADF61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br w:type="page"/>
      </w:r>
    </w:p>
    <w:p w14:paraId="79C6BBF3" w14:textId="77777777" w:rsidR="009C37E0" w:rsidRPr="00E80B43" w:rsidRDefault="00000000" w:rsidP="005E5B52">
      <w:pPr>
        <w:pStyle w:val="Titre1"/>
        <w:rPr>
          <w:rFonts w:ascii="Times New Roman" w:hAnsi="Times New Roman" w:cs="Times New Roman"/>
          <w:color w:val="auto"/>
        </w:rPr>
      </w:pPr>
      <w:r w:rsidRPr="00E80B43">
        <w:rPr>
          <w:rFonts w:ascii="Times New Roman" w:hAnsi="Times New Roman" w:cs="Times New Roman"/>
          <w:color w:val="auto"/>
        </w:rPr>
        <w:lastRenderedPageBreak/>
        <w:t>SYNTHÈSE COMPARATIVE — Vue d'ensemble des 5 thèmes</w:t>
      </w:r>
    </w:p>
    <w:p w14:paraId="2AF5204C"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Le tableau ci-dessous présente une évaluation comparative sur six dimensions clés. Les thèmes sont classés du plus innovant au plus rapidement faisable, conformément à la logique de priorisation retenue.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
        <w:gridCol w:w="2295"/>
        <w:gridCol w:w="1691"/>
        <w:gridCol w:w="1521"/>
        <w:gridCol w:w="1347"/>
        <w:gridCol w:w="1771"/>
      </w:tblGrid>
      <w:tr w:rsidR="00E80B43" w:rsidRPr="00E80B43" w14:paraId="1142DB9A" w14:textId="77777777" w:rsidTr="006461C8">
        <w:tc>
          <w:tcPr>
            <w:tcW w:w="401" w:type="dxa"/>
          </w:tcPr>
          <w:p w14:paraId="1A6D2BD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w:t>
            </w:r>
          </w:p>
        </w:tc>
        <w:tc>
          <w:tcPr>
            <w:tcW w:w="2295" w:type="dxa"/>
          </w:tcPr>
          <w:p w14:paraId="69387E5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Thème condensé</w:t>
            </w:r>
          </w:p>
        </w:tc>
        <w:tc>
          <w:tcPr>
            <w:tcW w:w="1691" w:type="dxa"/>
          </w:tcPr>
          <w:p w14:paraId="3753031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Domaine</w:t>
            </w:r>
          </w:p>
        </w:tc>
        <w:tc>
          <w:tcPr>
            <w:tcW w:w="1521" w:type="dxa"/>
          </w:tcPr>
          <w:p w14:paraId="06AAEB3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Innovativité</w:t>
            </w:r>
          </w:p>
        </w:tc>
        <w:tc>
          <w:tcPr>
            <w:tcW w:w="1347" w:type="dxa"/>
          </w:tcPr>
          <w:p w14:paraId="660D7C1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Faisabilité</w:t>
            </w:r>
          </w:p>
        </w:tc>
        <w:tc>
          <w:tcPr>
            <w:tcW w:w="1771" w:type="dxa"/>
          </w:tcPr>
          <w:p w14:paraId="2E5F18B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Venue cible</w:t>
            </w:r>
          </w:p>
        </w:tc>
      </w:tr>
      <w:tr w:rsidR="00E80B43" w:rsidRPr="008206CD" w14:paraId="656A7A7D" w14:textId="77777777" w:rsidTr="006461C8">
        <w:tc>
          <w:tcPr>
            <w:tcW w:w="401" w:type="dxa"/>
          </w:tcPr>
          <w:p w14:paraId="4CEF573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1</w:t>
            </w:r>
          </w:p>
        </w:tc>
        <w:tc>
          <w:tcPr>
            <w:tcW w:w="2295" w:type="dxa"/>
          </w:tcPr>
          <w:p w14:paraId="14F2DD7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ZTA Frugale (</w:t>
            </w:r>
            <w:proofErr w:type="spellStart"/>
            <w:r w:rsidRPr="00E80B43">
              <w:rPr>
                <w:rFonts w:ascii="Times New Roman" w:hAnsi="Times New Roman" w:cs="Times New Roman"/>
                <w:color w:val="auto"/>
                <w:sz w:val="24"/>
                <w:szCs w:val="24"/>
              </w:rPr>
              <w:t>Keycloak</w:t>
            </w:r>
            <w:proofErr w:type="spellEnd"/>
            <w:r w:rsidRPr="00E80B43">
              <w:rPr>
                <w:rFonts w:ascii="Times New Roman" w:hAnsi="Times New Roman" w:cs="Times New Roman"/>
                <w:color w:val="auto"/>
                <w:sz w:val="24"/>
                <w:szCs w:val="24"/>
              </w:rPr>
              <w:t xml:space="preserve"> + OPA + </w:t>
            </w:r>
            <w:proofErr w:type="spellStart"/>
            <w:r w:rsidRPr="00E80B43">
              <w:rPr>
                <w:rFonts w:ascii="Times New Roman" w:hAnsi="Times New Roman" w:cs="Times New Roman"/>
                <w:color w:val="auto"/>
                <w:sz w:val="24"/>
                <w:szCs w:val="24"/>
              </w:rPr>
              <w:t>eBPF</w:t>
            </w:r>
            <w:proofErr w:type="spellEnd"/>
            <w:r w:rsidRPr="00E80B43">
              <w:rPr>
                <w:rFonts w:ascii="Times New Roman" w:hAnsi="Times New Roman" w:cs="Times New Roman"/>
                <w:color w:val="auto"/>
                <w:sz w:val="24"/>
                <w:szCs w:val="24"/>
              </w:rPr>
              <w:t>)</w:t>
            </w:r>
          </w:p>
        </w:tc>
        <w:tc>
          <w:tcPr>
            <w:tcW w:w="1691" w:type="dxa"/>
          </w:tcPr>
          <w:p w14:paraId="4427B07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IAM · ZTA · </w:t>
            </w:r>
            <w:proofErr w:type="spellStart"/>
            <w:r w:rsidRPr="00E80B43">
              <w:rPr>
                <w:rFonts w:ascii="Times New Roman" w:hAnsi="Times New Roman" w:cs="Times New Roman"/>
                <w:color w:val="auto"/>
                <w:sz w:val="24"/>
                <w:szCs w:val="24"/>
              </w:rPr>
              <w:t>DevSecOps</w:t>
            </w:r>
            <w:proofErr w:type="spellEnd"/>
          </w:p>
        </w:tc>
        <w:tc>
          <w:tcPr>
            <w:tcW w:w="1521" w:type="dxa"/>
          </w:tcPr>
          <w:p w14:paraId="41A9BDF1" w14:textId="77777777" w:rsidR="009C37E0" w:rsidRPr="00E80B43" w:rsidRDefault="00000000">
            <w:pPr>
              <w:rPr>
                <w:rFonts w:ascii="Times New Roman" w:hAnsi="Times New Roman" w:cs="Times New Roman"/>
                <w:color w:val="auto"/>
                <w:sz w:val="24"/>
                <w:szCs w:val="24"/>
              </w:rPr>
            </w:pPr>
            <w:r w:rsidRPr="00E80B43">
              <w:rPr>
                <w:rFonts w:ascii="Segoe UI Symbol" w:hAnsi="Segoe UI Symbol" w:cs="Segoe UI Symbol"/>
                <w:color w:val="auto"/>
                <w:sz w:val="24"/>
                <w:szCs w:val="24"/>
              </w:rPr>
              <w:t>★★★★★</w:t>
            </w:r>
          </w:p>
        </w:tc>
        <w:tc>
          <w:tcPr>
            <w:tcW w:w="1347" w:type="dxa"/>
          </w:tcPr>
          <w:p w14:paraId="27E891EE" w14:textId="77777777" w:rsidR="009C37E0" w:rsidRPr="00E80B43" w:rsidRDefault="00000000">
            <w:pPr>
              <w:rPr>
                <w:rFonts w:ascii="Times New Roman" w:hAnsi="Times New Roman" w:cs="Times New Roman"/>
                <w:color w:val="auto"/>
                <w:sz w:val="24"/>
                <w:szCs w:val="24"/>
              </w:rPr>
            </w:pPr>
            <w:r w:rsidRPr="00E80B43">
              <w:rPr>
                <w:rFonts w:ascii="Segoe UI Symbol" w:hAnsi="Segoe UI Symbol" w:cs="Segoe UI Symbol"/>
                <w:color w:val="auto"/>
                <w:sz w:val="24"/>
                <w:szCs w:val="24"/>
              </w:rPr>
              <w:t>★★★☆☆</w:t>
            </w:r>
          </w:p>
        </w:tc>
        <w:tc>
          <w:tcPr>
            <w:tcW w:w="1771" w:type="dxa"/>
          </w:tcPr>
          <w:p w14:paraId="203326F6"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IEEE S&amp;P / ACM CCS</w:t>
            </w:r>
          </w:p>
        </w:tc>
      </w:tr>
      <w:tr w:rsidR="00E80B43" w:rsidRPr="00E80B43" w14:paraId="261997D8" w14:textId="77777777" w:rsidTr="006461C8">
        <w:tc>
          <w:tcPr>
            <w:tcW w:w="401" w:type="dxa"/>
          </w:tcPr>
          <w:p w14:paraId="40EA066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w:t>
            </w:r>
          </w:p>
        </w:tc>
        <w:tc>
          <w:tcPr>
            <w:tcW w:w="2295" w:type="dxa"/>
          </w:tcPr>
          <w:p w14:paraId="6D051E1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APT par Graphes Causaux (</w:t>
            </w: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xml:space="preserve"> + Neo4j + Sigma)</w:t>
            </w:r>
          </w:p>
        </w:tc>
        <w:tc>
          <w:tcPr>
            <w:tcW w:w="1691" w:type="dxa"/>
          </w:tcPr>
          <w:p w14:paraId="786170A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SIEM · IDS · Cloud hybride</w:t>
            </w:r>
          </w:p>
        </w:tc>
        <w:tc>
          <w:tcPr>
            <w:tcW w:w="1521" w:type="dxa"/>
          </w:tcPr>
          <w:p w14:paraId="4D2B1447" w14:textId="77777777" w:rsidR="009C37E0" w:rsidRPr="00E80B43" w:rsidRDefault="00000000">
            <w:pPr>
              <w:rPr>
                <w:rFonts w:ascii="Times New Roman" w:hAnsi="Times New Roman" w:cs="Times New Roman"/>
                <w:color w:val="auto"/>
                <w:sz w:val="24"/>
                <w:szCs w:val="24"/>
              </w:rPr>
            </w:pPr>
            <w:r w:rsidRPr="00E80B43">
              <w:rPr>
                <w:rFonts w:ascii="Segoe UI Symbol" w:hAnsi="Segoe UI Symbol" w:cs="Segoe UI Symbol"/>
                <w:color w:val="auto"/>
                <w:sz w:val="24"/>
                <w:szCs w:val="24"/>
              </w:rPr>
              <w:t>★★★★★</w:t>
            </w:r>
          </w:p>
        </w:tc>
        <w:tc>
          <w:tcPr>
            <w:tcW w:w="1347" w:type="dxa"/>
          </w:tcPr>
          <w:p w14:paraId="08B5B366" w14:textId="77777777" w:rsidR="009C37E0" w:rsidRPr="00E80B43" w:rsidRDefault="00000000">
            <w:pPr>
              <w:rPr>
                <w:rFonts w:ascii="Times New Roman" w:hAnsi="Times New Roman" w:cs="Times New Roman"/>
                <w:color w:val="auto"/>
                <w:sz w:val="24"/>
                <w:szCs w:val="24"/>
              </w:rPr>
            </w:pPr>
            <w:r w:rsidRPr="00E80B43">
              <w:rPr>
                <w:rFonts w:ascii="Segoe UI Symbol" w:hAnsi="Segoe UI Symbol" w:cs="Segoe UI Symbol"/>
                <w:color w:val="auto"/>
                <w:sz w:val="24"/>
                <w:szCs w:val="24"/>
              </w:rPr>
              <w:t>★★★★☆</w:t>
            </w:r>
          </w:p>
        </w:tc>
        <w:tc>
          <w:tcPr>
            <w:tcW w:w="1771" w:type="dxa"/>
          </w:tcPr>
          <w:p w14:paraId="3DB00E1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TIFS / NDSS</w:t>
            </w:r>
          </w:p>
        </w:tc>
      </w:tr>
      <w:tr w:rsidR="00E80B43" w:rsidRPr="00E80B43" w14:paraId="5A2A4E73" w14:textId="77777777" w:rsidTr="006461C8">
        <w:tc>
          <w:tcPr>
            <w:tcW w:w="401" w:type="dxa"/>
          </w:tcPr>
          <w:p w14:paraId="3EE30D3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3</w:t>
            </w:r>
          </w:p>
        </w:tc>
        <w:tc>
          <w:tcPr>
            <w:tcW w:w="2295" w:type="dxa"/>
          </w:tcPr>
          <w:p w14:paraId="277FB9D9" w14:textId="77777777" w:rsidR="009C37E0" w:rsidRPr="00E80B43" w:rsidRDefault="00000000">
            <w:pPr>
              <w:rPr>
                <w:rFonts w:ascii="Times New Roman" w:hAnsi="Times New Roman" w:cs="Times New Roman"/>
                <w:color w:val="auto"/>
                <w:sz w:val="24"/>
                <w:szCs w:val="24"/>
              </w:rPr>
            </w:pPr>
            <w:proofErr w:type="spellStart"/>
            <w:r w:rsidRPr="00E80B43">
              <w:rPr>
                <w:rFonts w:ascii="Times New Roman" w:hAnsi="Times New Roman" w:cs="Times New Roman"/>
                <w:color w:val="auto"/>
                <w:sz w:val="24"/>
                <w:szCs w:val="24"/>
              </w:rPr>
              <w:t>IaC</w:t>
            </w:r>
            <w:proofErr w:type="spellEnd"/>
            <w:r w:rsidRPr="00E80B43">
              <w:rPr>
                <w:rFonts w:ascii="Times New Roman" w:hAnsi="Times New Roman" w:cs="Times New Roman"/>
                <w:color w:val="auto"/>
                <w:sz w:val="24"/>
                <w:szCs w:val="24"/>
              </w:rPr>
              <w:t xml:space="preserve"> + Vérification Formelle (Z3 + OPA + </w:t>
            </w:r>
            <w:proofErr w:type="spellStart"/>
            <w:r w:rsidRPr="00E80B43">
              <w:rPr>
                <w:rFonts w:ascii="Times New Roman" w:hAnsi="Times New Roman" w:cs="Times New Roman"/>
                <w:color w:val="auto"/>
                <w:sz w:val="24"/>
                <w:szCs w:val="24"/>
              </w:rPr>
              <w:t>Terraform</w:t>
            </w:r>
            <w:proofErr w:type="spellEnd"/>
            <w:r w:rsidRPr="00E80B43">
              <w:rPr>
                <w:rFonts w:ascii="Times New Roman" w:hAnsi="Times New Roman" w:cs="Times New Roman"/>
                <w:color w:val="auto"/>
                <w:sz w:val="24"/>
                <w:szCs w:val="24"/>
              </w:rPr>
              <w:t>)</w:t>
            </w:r>
          </w:p>
        </w:tc>
        <w:tc>
          <w:tcPr>
            <w:tcW w:w="1691" w:type="dxa"/>
          </w:tcPr>
          <w:p w14:paraId="6A0987C1" w14:textId="77777777" w:rsidR="009C37E0" w:rsidRPr="00E80B43" w:rsidRDefault="00000000">
            <w:pPr>
              <w:rPr>
                <w:rFonts w:ascii="Times New Roman" w:hAnsi="Times New Roman" w:cs="Times New Roman"/>
                <w:color w:val="auto"/>
                <w:sz w:val="24"/>
                <w:szCs w:val="24"/>
              </w:rPr>
            </w:pPr>
            <w:proofErr w:type="spellStart"/>
            <w:r w:rsidRPr="00E80B43">
              <w:rPr>
                <w:rFonts w:ascii="Times New Roman" w:hAnsi="Times New Roman" w:cs="Times New Roman"/>
                <w:color w:val="auto"/>
                <w:sz w:val="24"/>
                <w:szCs w:val="24"/>
              </w:rPr>
              <w:t>DevSecOps</w:t>
            </w:r>
            <w:proofErr w:type="spellEnd"/>
            <w:r w:rsidRPr="00E80B43">
              <w:rPr>
                <w:rFonts w:ascii="Times New Roman" w:hAnsi="Times New Roman" w:cs="Times New Roman"/>
                <w:color w:val="auto"/>
                <w:sz w:val="24"/>
                <w:szCs w:val="24"/>
              </w:rPr>
              <w:t xml:space="preserve"> · Cloud Sec</w:t>
            </w:r>
          </w:p>
        </w:tc>
        <w:tc>
          <w:tcPr>
            <w:tcW w:w="1521" w:type="dxa"/>
          </w:tcPr>
          <w:p w14:paraId="0AA9F3B9" w14:textId="77777777" w:rsidR="009C37E0" w:rsidRPr="00E80B43" w:rsidRDefault="00000000">
            <w:pPr>
              <w:rPr>
                <w:rFonts w:ascii="Times New Roman" w:hAnsi="Times New Roman" w:cs="Times New Roman"/>
                <w:color w:val="auto"/>
                <w:sz w:val="24"/>
                <w:szCs w:val="24"/>
              </w:rPr>
            </w:pPr>
            <w:r w:rsidRPr="00E80B43">
              <w:rPr>
                <w:rFonts w:ascii="Segoe UI Symbol" w:hAnsi="Segoe UI Symbol" w:cs="Segoe UI Symbol"/>
                <w:color w:val="auto"/>
                <w:sz w:val="24"/>
                <w:szCs w:val="24"/>
              </w:rPr>
              <w:t>★★★★☆</w:t>
            </w:r>
          </w:p>
        </w:tc>
        <w:tc>
          <w:tcPr>
            <w:tcW w:w="1347" w:type="dxa"/>
          </w:tcPr>
          <w:p w14:paraId="34F7B64E" w14:textId="77777777" w:rsidR="009C37E0" w:rsidRPr="00E80B43" w:rsidRDefault="00000000">
            <w:pPr>
              <w:rPr>
                <w:rFonts w:ascii="Times New Roman" w:hAnsi="Times New Roman" w:cs="Times New Roman"/>
                <w:color w:val="auto"/>
                <w:sz w:val="24"/>
                <w:szCs w:val="24"/>
              </w:rPr>
            </w:pPr>
            <w:r w:rsidRPr="00E80B43">
              <w:rPr>
                <w:rFonts w:ascii="Segoe UI Symbol" w:hAnsi="Segoe UI Symbol" w:cs="Segoe UI Symbol"/>
                <w:color w:val="auto"/>
                <w:sz w:val="24"/>
                <w:szCs w:val="24"/>
              </w:rPr>
              <w:t>★★★★☆</w:t>
            </w:r>
          </w:p>
        </w:tc>
        <w:tc>
          <w:tcPr>
            <w:tcW w:w="1771" w:type="dxa"/>
          </w:tcPr>
          <w:p w14:paraId="1E19ADB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TSE / ACM CCS</w:t>
            </w:r>
          </w:p>
        </w:tc>
      </w:tr>
      <w:tr w:rsidR="00E80B43" w:rsidRPr="00E80B43" w14:paraId="7792EDC3" w14:textId="77777777" w:rsidTr="006461C8">
        <w:tc>
          <w:tcPr>
            <w:tcW w:w="401" w:type="dxa"/>
          </w:tcPr>
          <w:p w14:paraId="24106D1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4</w:t>
            </w:r>
          </w:p>
        </w:tc>
        <w:tc>
          <w:tcPr>
            <w:tcW w:w="2295" w:type="dxa"/>
          </w:tcPr>
          <w:p w14:paraId="2536DB7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PUF Léger + Bloom Filter (</w:t>
            </w:r>
            <w:proofErr w:type="spellStart"/>
            <w:r w:rsidRPr="00E80B43">
              <w:rPr>
                <w:rFonts w:ascii="Times New Roman" w:hAnsi="Times New Roman" w:cs="Times New Roman"/>
                <w:color w:val="auto"/>
                <w:sz w:val="24"/>
                <w:szCs w:val="24"/>
              </w:rPr>
              <w:t>IIoT</w:t>
            </w:r>
            <w:proofErr w:type="spellEnd"/>
            <w:r w:rsidRPr="00E80B43">
              <w:rPr>
                <w:rFonts w:ascii="Times New Roman" w:hAnsi="Times New Roman" w:cs="Times New Roman"/>
                <w:color w:val="auto"/>
                <w:sz w:val="24"/>
                <w:szCs w:val="24"/>
              </w:rPr>
              <w:t xml:space="preserve"> / microcontrôleurs)</w:t>
            </w:r>
          </w:p>
        </w:tc>
        <w:tc>
          <w:tcPr>
            <w:tcW w:w="1691" w:type="dxa"/>
          </w:tcPr>
          <w:p w14:paraId="448EF7B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Cryptographie · IoT industriel</w:t>
            </w:r>
          </w:p>
        </w:tc>
        <w:tc>
          <w:tcPr>
            <w:tcW w:w="1521" w:type="dxa"/>
          </w:tcPr>
          <w:p w14:paraId="3BC309BE" w14:textId="77777777" w:rsidR="009C37E0" w:rsidRPr="00E80B43" w:rsidRDefault="00000000">
            <w:pPr>
              <w:rPr>
                <w:rFonts w:ascii="Times New Roman" w:hAnsi="Times New Roman" w:cs="Times New Roman"/>
                <w:color w:val="auto"/>
                <w:sz w:val="24"/>
                <w:szCs w:val="24"/>
              </w:rPr>
            </w:pPr>
            <w:r w:rsidRPr="00E80B43">
              <w:rPr>
                <w:rFonts w:ascii="Segoe UI Symbol" w:hAnsi="Segoe UI Symbol" w:cs="Segoe UI Symbol"/>
                <w:color w:val="auto"/>
                <w:sz w:val="24"/>
                <w:szCs w:val="24"/>
              </w:rPr>
              <w:t>★★★★★</w:t>
            </w:r>
          </w:p>
        </w:tc>
        <w:tc>
          <w:tcPr>
            <w:tcW w:w="1347" w:type="dxa"/>
          </w:tcPr>
          <w:p w14:paraId="44599012" w14:textId="77777777" w:rsidR="009C37E0" w:rsidRPr="00E80B43" w:rsidRDefault="00000000">
            <w:pPr>
              <w:rPr>
                <w:rFonts w:ascii="Times New Roman" w:hAnsi="Times New Roman" w:cs="Times New Roman"/>
                <w:color w:val="auto"/>
                <w:sz w:val="24"/>
                <w:szCs w:val="24"/>
              </w:rPr>
            </w:pPr>
            <w:r w:rsidRPr="00E80B43">
              <w:rPr>
                <w:rFonts w:ascii="Segoe UI Symbol" w:hAnsi="Segoe UI Symbol" w:cs="Segoe UI Symbol"/>
                <w:color w:val="auto"/>
                <w:sz w:val="24"/>
                <w:szCs w:val="24"/>
              </w:rPr>
              <w:t>★★★☆☆</w:t>
            </w:r>
          </w:p>
        </w:tc>
        <w:tc>
          <w:tcPr>
            <w:tcW w:w="1771" w:type="dxa"/>
          </w:tcPr>
          <w:p w14:paraId="3AF8D86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TIFS / CHES</w:t>
            </w:r>
          </w:p>
        </w:tc>
      </w:tr>
    </w:tbl>
    <w:p w14:paraId="29E812B7" w14:textId="77777777" w:rsidR="009C37E0" w:rsidRPr="00E80B43" w:rsidRDefault="009C37E0">
      <w:pPr>
        <w:spacing w:after="120"/>
        <w:rPr>
          <w:rFonts w:ascii="Times New Roman" w:hAnsi="Times New Roman" w:cs="Times New Roman"/>
          <w:color w:val="auto"/>
          <w:sz w:val="24"/>
          <w:szCs w:val="24"/>
        </w:rPr>
      </w:pPr>
    </w:p>
    <w:p w14:paraId="4722BE30"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6461C8">
        <w:rPr>
          <w:rFonts w:ascii="Times New Roman" w:hAnsi="Times New Roman" w:cs="Times New Roman"/>
          <w:b/>
          <w:bCs/>
          <w:color w:val="auto"/>
          <w:sz w:val="24"/>
          <w:szCs w:val="24"/>
        </w:rPr>
        <w:t>Note de lecture</w:t>
      </w:r>
      <w:r w:rsidRPr="00E80B43">
        <w:rPr>
          <w:rFonts w:ascii="Times New Roman" w:hAnsi="Times New Roman" w:cs="Times New Roman"/>
          <w:color w:val="auto"/>
          <w:sz w:val="24"/>
          <w:szCs w:val="24"/>
        </w:rPr>
        <w:t xml:space="preserve"> : l'innovativité mesure le degré de nouveauté scientifique (gap dans la littérature, combinaison inédite). La faisabilité mesure la capacité à produire des résultats expérimentaux solides dans un délai de 3 à 8 mois avec les ressources d'un laboratoire standard.</w:t>
      </w:r>
    </w:p>
    <w:p w14:paraId="1AE70AC3" w14:textId="77777777" w:rsidR="009C37E0" w:rsidRPr="00E80B43" w:rsidRDefault="009C37E0">
      <w:pPr>
        <w:spacing w:after="80"/>
        <w:rPr>
          <w:rFonts w:ascii="Times New Roman" w:hAnsi="Times New Roman" w:cs="Times New Roman"/>
          <w:color w:val="auto"/>
          <w:sz w:val="24"/>
          <w:szCs w:val="24"/>
        </w:rPr>
      </w:pPr>
    </w:p>
    <w:p w14:paraId="5A0D8C22" w14:textId="77777777" w:rsidR="009C37E0" w:rsidRPr="00E80B43" w:rsidRDefault="009C37E0">
      <w:pPr>
        <w:spacing w:after="120"/>
        <w:rPr>
          <w:rFonts w:ascii="Times New Roman" w:hAnsi="Times New Roman" w:cs="Times New Roman"/>
          <w:color w:val="auto"/>
          <w:sz w:val="24"/>
          <w:szCs w:val="24"/>
        </w:rPr>
      </w:pPr>
    </w:p>
    <w:p w14:paraId="54C5C85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br w:type="page"/>
      </w:r>
    </w:p>
    <w:p w14:paraId="42A3C98F" w14:textId="6DDAE84C" w:rsidR="009C37E0" w:rsidRPr="00E80B43" w:rsidRDefault="00000000" w:rsidP="00FB01BD">
      <w:pPr>
        <w:pStyle w:val="Titre1"/>
        <w:rPr>
          <w:rFonts w:ascii="Times New Roman" w:hAnsi="Times New Roman" w:cs="Times New Roman"/>
          <w:color w:val="auto"/>
        </w:rPr>
      </w:pPr>
      <w:r w:rsidRPr="00E80B43">
        <w:rPr>
          <w:rFonts w:ascii="Times New Roman" w:hAnsi="Times New Roman" w:cs="Times New Roman"/>
          <w:color w:val="auto"/>
        </w:rPr>
        <w:lastRenderedPageBreak/>
        <w:t xml:space="preserve">THÈME 1 </w:t>
      </w:r>
    </w:p>
    <w:p w14:paraId="68AA3BC4" w14:textId="050F2375" w:rsidR="00704FA6" w:rsidRPr="00E80B43" w:rsidRDefault="00A07658" w:rsidP="00FB01BD">
      <w:pPr>
        <w:pStyle w:val="Titre2"/>
        <w:rPr>
          <w:rFonts w:ascii="Times New Roman" w:hAnsi="Times New Roman" w:cs="Times New Roman"/>
          <w:color w:val="auto"/>
        </w:rPr>
      </w:pPr>
      <w:r w:rsidRPr="00E80B43">
        <w:rPr>
          <w:rFonts w:ascii="Times New Roman" w:hAnsi="Times New Roman" w:cs="Times New Roman"/>
          <w:color w:val="auto"/>
        </w:rPr>
        <w:t>A.</w:t>
      </w:r>
      <w:r w:rsidR="006461C8">
        <w:rPr>
          <w:rFonts w:ascii="Times New Roman" w:hAnsi="Times New Roman" w:cs="Times New Roman"/>
          <w:color w:val="auto"/>
        </w:rPr>
        <w:t xml:space="preserve"> </w:t>
      </w:r>
      <w:r w:rsidRPr="00E80B43">
        <w:rPr>
          <w:rFonts w:ascii="Times New Roman" w:hAnsi="Times New Roman" w:cs="Times New Roman"/>
          <w:color w:val="auto"/>
        </w:rPr>
        <w:t>Titre</w:t>
      </w:r>
      <w:r w:rsidR="006461C8">
        <w:rPr>
          <w:rFonts w:ascii="Times New Roman" w:hAnsi="Times New Roman" w:cs="Times New Roman"/>
          <w:color w:val="auto"/>
        </w:rPr>
        <w:t xml:space="preserve"> du thème</w:t>
      </w:r>
    </w:p>
    <w:p w14:paraId="7270BE58" w14:textId="232AE4E7" w:rsidR="00A07658" w:rsidRPr="008A2690" w:rsidRDefault="00A07658" w:rsidP="00A07658">
      <w:pPr>
        <w:spacing w:before="200" w:after="60"/>
        <w:rPr>
          <w:rFonts w:ascii="Times New Roman" w:hAnsi="Times New Roman" w:cs="Times New Roman"/>
          <w:color w:val="auto"/>
          <w:sz w:val="24"/>
          <w:szCs w:val="24"/>
        </w:rPr>
      </w:pPr>
      <w:r w:rsidRPr="008A2690">
        <w:rPr>
          <w:rFonts w:ascii="Times New Roman" w:hAnsi="Times New Roman" w:cs="Times New Roman"/>
          <w:color w:val="auto"/>
          <w:sz w:val="24"/>
          <w:szCs w:val="24"/>
        </w:rPr>
        <w:t>Orchestration Zero Trust Frugale par Politiques Déclaratives : Un Cadre IAM Adaptatif et Low-Cost pour Environnements Hétérogènes</w:t>
      </w:r>
    </w:p>
    <w:p w14:paraId="230D71AB" w14:textId="77777777" w:rsidR="009C37E0" w:rsidRPr="00E80B43" w:rsidRDefault="00000000" w:rsidP="00FB01BD">
      <w:pPr>
        <w:pStyle w:val="Titre2"/>
        <w:rPr>
          <w:rFonts w:ascii="Times New Roman" w:hAnsi="Times New Roman" w:cs="Times New Roman"/>
          <w:color w:val="auto"/>
        </w:rPr>
      </w:pPr>
      <w:r w:rsidRPr="00E80B43">
        <w:rPr>
          <w:rFonts w:ascii="Times New Roman" w:hAnsi="Times New Roman" w:cs="Times New Roman"/>
          <w:color w:val="auto"/>
        </w:rPr>
        <w:t>B. Problème non résolu</w:t>
      </w:r>
    </w:p>
    <w:p w14:paraId="6B84866C" w14:textId="2DBE82D4" w:rsidR="009C37E0" w:rsidRPr="00E80B43" w:rsidRDefault="00000000" w:rsidP="00FB01BD">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Les architectures Zero Trust (ZTA) sont théoriquement bien décrites (NIST SP 800-207), mais leur implémentation reste coûteuse et monolithique. Les solutions commerciales </w:t>
      </w:r>
      <w:r w:rsidR="002B2D61">
        <w:rPr>
          <w:rFonts w:ascii="Times New Roman" w:hAnsi="Times New Roman" w:cs="Times New Roman"/>
          <w:color w:val="auto"/>
          <w:sz w:val="24"/>
          <w:szCs w:val="24"/>
        </w:rPr>
        <w:t>(</w:t>
      </w:r>
      <w:proofErr w:type="spellStart"/>
      <w:r w:rsidRPr="00E80B43">
        <w:rPr>
          <w:rFonts w:ascii="Times New Roman" w:hAnsi="Times New Roman" w:cs="Times New Roman"/>
          <w:color w:val="auto"/>
          <w:sz w:val="24"/>
          <w:szCs w:val="24"/>
        </w:rPr>
        <w:t>Zscaler</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Okta</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BeyondCorp</w:t>
      </w:r>
      <w:proofErr w:type="spellEnd"/>
      <w:r w:rsidRPr="00E80B43">
        <w:rPr>
          <w:rFonts w:ascii="Times New Roman" w:hAnsi="Times New Roman" w:cs="Times New Roman"/>
          <w:color w:val="auto"/>
          <w:sz w:val="24"/>
          <w:szCs w:val="24"/>
        </w:rPr>
        <w:t>, Palo Alto Prisma</w:t>
      </w:r>
      <w:r w:rsidR="002B2D61">
        <w:rPr>
          <w:rFonts w:ascii="Times New Roman" w:hAnsi="Times New Roman" w:cs="Times New Roman"/>
          <w:color w:val="auto"/>
          <w:sz w:val="24"/>
          <w:szCs w:val="24"/>
        </w:rPr>
        <w:t>)</w:t>
      </w:r>
      <w:r w:rsidRPr="00E80B43">
        <w:rPr>
          <w:rFonts w:ascii="Times New Roman" w:hAnsi="Times New Roman" w:cs="Times New Roman"/>
          <w:color w:val="auto"/>
          <w:sz w:val="24"/>
          <w:szCs w:val="24"/>
        </w:rPr>
        <w:t xml:space="preserve"> supposent une infrastructure cloud mature et des budgets IT conséquents (20 à 150 USD/utilisateur/mois). Les travaux académiques sur ZTA open source ignorent quasi systématiquement la dimension économique de déploiement et la gestion dynamique des politiques dans des environnements à faibles ressources.</w:t>
      </w:r>
    </w:p>
    <w:p w14:paraId="0203CD99" w14:textId="12BAB4B5" w:rsidR="009C37E0" w:rsidRPr="00E80B43" w:rsidRDefault="00000000" w:rsidP="00FB01BD">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Les approches actuelles couplent fortement authentification, autorisation et </w:t>
      </w:r>
      <w:proofErr w:type="spellStart"/>
      <w:r w:rsidRPr="00E80B43">
        <w:rPr>
          <w:rFonts w:ascii="Times New Roman" w:hAnsi="Times New Roman" w:cs="Times New Roman"/>
          <w:color w:val="auto"/>
          <w:sz w:val="24"/>
          <w:szCs w:val="24"/>
        </w:rPr>
        <w:t>enforcement</w:t>
      </w:r>
      <w:proofErr w:type="spellEnd"/>
      <w:r w:rsidRPr="00E80B43">
        <w:rPr>
          <w:rFonts w:ascii="Times New Roman" w:hAnsi="Times New Roman" w:cs="Times New Roman"/>
          <w:color w:val="auto"/>
          <w:sz w:val="24"/>
          <w:szCs w:val="24"/>
        </w:rPr>
        <w:t xml:space="preserve"> dans des couches monolithiques, générant : (i) une rigidité architecturale, (ii) une surcharge opérationnelle liée à la gestion de règles statiques, (iii) une dépendance à des composants propriétaires pour la cohérence des politiques distribuées. Aucun travail existant ne propose un déploiement ZTA complet, reproductible et </w:t>
      </w:r>
      <w:proofErr w:type="spellStart"/>
      <w:r w:rsidRPr="00E80B43">
        <w:rPr>
          <w:rFonts w:ascii="Times New Roman" w:hAnsi="Times New Roman" w:cs="Times New Roman"/>
          <w:color w:val="auto"/>
          <w:sz w:val="24"/>
          <w:szCs w:val="24"/>
        </w:rPr>
        <w:t>benchmarké</w:t>
      </w:r>
      <w:proofErr w:type="spellEnd"/>
      <w:r w:rsidRPr="00E80B43">
        <w:rPr>
          <w:rFonts w:ascii="Times New Roman" w:hAnsi="Times New Roman" w:cs="Times New Roman"/>
          <w:color w:val="auto"/>
          <w:sz w:val="24"/>
          <w:szCs w:val="24"/>
        </w:rPr>
        <w:t xml:space="preserve"> utilisant exclusivement des outils open source avec un TCO documenté.</w:t>
      </w:r>
    </w:p>
    <w:p w14:paraId="66F32153" w14:textId="77777777" w:rsidR="009C37E0" w:rsidRPr="00E80B43" w:rsidRDefault="00000000" w:rsidP="00FB01BD">
      <w:pPr>
        <w:pStyle w:val="Titre2"/>
        <w:rPr>
          <w:rFonts w:ascii="Times New Roman" w:hAnsi="Times New Roman" w:cs="Times New Roman"/>
          <w:color w:val="auto"/>
        </w:rPr>
      </w:pPr>
      <w:r w:rsidRPr="00E80B43">
        <w:rPr>
          <w:rFonts w:ascii="Times New Roman" w:hAnsi="Times New Roman" w:cs="Times New Roman"/>
          <w:color w:val="auto"/>
        </w:rPr>
        <w:t>C. Solution innovante proposée</w:t>
      </w:r>
    </w:p>
    <w:p w14:paraId="18525695"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Conception d'un Zero Trust Policy Fabric reposant sur la composition de trois couches open source interconnectées via un protocole d'intégration formalisé :</w:t>
      </w:r>
    </w:p>
    <w:p w14:paraId="29D04C0D"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proofErr w:type="spellStart"/>
      <w:r w:rsidRPr="00E80B43">
        <w:rPr>
          <w:rFonts w:ascii="Times New Roman" w:hAnsi="Times New Roman" w:cs="Times New Roman"/>
          <w:color w:val="auto"/>
          <w:sz w:val="24"/>
          <w:szCs w:val="24"/>
        </w:rPr>
        <w:t>Keycloak</w:t>
      </w:r>
      <w:proofErr w:type="spellEnd"/>
      <w:r w:rsidRPr="00E80B43">
        <w:rPr>
          <w:rFonts w:ascii="Times New Roman" w:hAnsi="Times New Roman" w:cs="Times New Roman"/>
          <w:color w:val="auto"/>
          <w:sz w:val="24"/>
          <w:szCs w:val="24"/>
        </w:rPr>
        <w:t xml:space="preserve"> 23+ (OIDC/SAML2, MFA natif, fédération LDAP) comme Identity Provider adaptatif — remplace Okta</w:t>
      </w:r>
    </w:p>
    <w:p w14:paraId="370251DC"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Open Policy Agent (OPA) en Rego, déployé en sidecar ou en API </w:t>
      </w:r>
      <w:proofErr w:type="spellStart"/>
      <w:r w:rsidRPr="00E80B43">
        <w:rPr>
          <w:rFonts w:ascii="Times New Roman" w:hAnsi="Times New Roman" w:cs="Times New Roman"/>
          <w:color w:val="auto"/>
          <w:sz w:val="24"/>
          <w:szCs w:val="24"/>
        </w:rPr>
        <w:t>gateway</w:t>
      </w:r>
      <w:proofErr w:type="spellEnd"/>
      <w:r w:rsidRPr="00E80B43">
        <w:rPr>
          <w:rFonts w:ascii="Times New Roman" w:hAnsi="Times New Roman" w:cs="Times New Roman"/>
          <w:color w:val="auto"/>
          <w:sz w:val="24"/>
          <w:szCs w:val="24"/>
        </w:rPr>
        <w:t>, pour l'évaluation contextuelle des politiques — remplace les moteurs commerciaux</w:t>
      </w:r>
    </w:p>
    <w:p w14:paraId="6F0B352B"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proofErr w:type="spellStart"/>
      <w:r w:rsidRPr="00E80B43">
        <w:rPr>
          <w:rFonts w:ascii="Times New Roman" w:hAnsi="Times New Roman" w:cs="Times New Roman"/>
          <w:color w:val="auto"/>
          <w:sz w:val="24"/>
          <w:szCs w:val="24"/>
        </w:rPr>
        <w:t>eBPF</w:t>
      </w:r>
      <w:proofErr w:type="spellEnd"/>
      <w:r w:rsidRPr="00E80B43">
        <w:rPr>
          <w:rFonts w:ascii="Times New Roman" w:hAnsi="Times New Roman" w:cs="Times New Roman"/>
          <w:color w:val="auto"/>
          <w:sz w:val="24"/>
          <w:szCs w:val="24"/>
        </w:rPr>
        <w:t xml:space="preserve"> via </w:t>
      </w:r>
      <w:proofErr w:type="spellStart"/>
      <w:r w:rsidRPr="00E80B43">
        <w:rPr>
          <w:rFonts w:ascii="Times New Roman" w:hAnsi="Times New Roman" w:cs="Times New Roman"/>
          <w:color w:val="auto"/>
          <w:sz w:val="24"/>
          <w:szCs w:val="24"/>
        </w:rPr>
        <w:t>Cilium</w:t>
      </w:r>
      <w:proofErr w:type="spellEnd"/>
      <w:r w:rsidRPr="00E80B43">
        <w:rPr>
          <w:rFonts w:ascii="Times New Roman" w:hAnsi="Times New Roman" w:cs="Times New Roman"/>
          <w:color w:val="auto"/>
          <w:sz w:val="24"/>
          <w:szCs w:val="24"/>
        </w:rPr>
        <w:t>/</w:t>
      </w:r>
      <w:proofErr w:type="spellStart"/>
      <w:r w:rsidRPr="00E80B43">
        <w:rPr>
          <w:rFonts w:ascii="Times New Roman" w:hAnsi="Times New Roman" w:cs="Times New Roman"/>
          <w:color w:val="auto"/>
          <w:sz w:val="24"/>
          <w:szCs w:val="24"/>
        </w:rPr>
        <w:t>Tetragon</w:t>
      </w:r>
      <w:proofErr w:type="spellEnd"/>
      <w:r w:rsidRPr="00E80B43">
        <w:rPr>
          <w:rFonts w:ascii="Times New Roman" w:hAnsi="Times New Roman" w:cs="Times New Roman"/>
          <w:color w:val="auto"/>
          <w:sz w:val="24"/>
          <w:szCs w:val="24"/>
        </w:rPr>
        <w:t xml:space="preserve"> pour l'</w:t>
      </w:r>
      <w:proofErr w:type="spellStart"/>
      <w:r w:rsidRPr="00E80B43">
        <w:rPr>
          <w:rFonts w:ascii="Times New Roman" w:hAnsi="Times New Roman" w:cs="Times New Roman"/>
          <w:color w:val="auto"/>
          <w:sz w:val="24"/>
          <w:szCs w:val="24"/>
        </w:rPr>
        <w:t>enforcement</w:t>
      </w:r>
      <w:proofErr w:type="spellEnd"/>
      <w:r w:rsidRPr="00E80B43">
        <w:rPr>
          <w:rFonts w:ascii="Times New Roman" w:hAnsi="Times New Roman" w:cs="Times New Roman"/>
          <w:color w:val="auto"/>
          <w:sz w:val="24"/>
          <w:szCs w:val="24"/>
        </w:rPr>
        <w:t xml:space="preserve"> réseau au niveau noyau Linux, sans agent supplémentaire — remplace les firewalls Next-Gen</w:t>
      </w:r>
    </w:p>
    <w:p w14:paraId="5246D920" w14:textId="7E00BB1F" w:rsidR="009C37E0" w:rsidRPr="00E80B43" w:rsidRDefault="00000000" w:rsidP="00FB01BD">
      <w:pPr>
        <w:pStyle w:val="Paragraphedeliste"/>
        <w:numPr>
          <w:ilvl w:val="0"/>
          <w:numId w:val="2"/>
        </w:numPr>
        <w:spacing w:before="40" w:after="40"/>
        <w:rPr>
          <w:rFonts w:ascii="Times New Roman" w:hAnsi="Times New Roman" w:cs="Times New Roman"/>
          <w:color w:val="auto"/>
          <w:sz w:val="24"/>
          <w:szCs w:val="24"/>
        </w:rPr>
      </w:pP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xml:space="preserve"> 4.7 pour le </w:t>
      </w:r>
      <w:proofErr w:type="spellStart"/>
      <w:r w:rsidRPr="00E80B43">
        <w:rPr>
          <w:rFonts w:ascii="Times New Roman" w:hAnsi="Times New Roman" w:cs="Times New Roman"/>
          <w:color w:val="auto"/>
          <w:sz w:val="24"/>
          <w:szCs w:val="24"/>
        </w:rPr>
        <w:t>scoring</w:t>
      </w:r>
      <w:proofErr w:type="spellEnd"/>
      <w:r w:rsidRPr="00E80B43">
        <w:rPr>
          <w:rFonts w:ascii="Times New Roman" w:hAnsi="Times New Roman" w:cs="Times New Roman"/>
          <w:color w:val="auto"/>
          <w:sz w:val="24"/>
          <w:szCs w:val="24"/>
        </w:rPr>
        <w:t xml:space="preserve"> de risque comportemental léger (sans ML coûteux), déclenchant dynamiquement élévations ou restrictions de droits</w:t>
      </w:r>
    </w:p>
    <w:p w14:paraId="5CC42572" w14:textId="2C2496D2" w:rsidR="009C37E0" w:rsidRPr="00E80B43" w:rsidRDefault="00000000" w:rsidP="00FB01BD">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L'originalité ne réside pas dans les outils individuels mais dans l'architecture de composition et le protocole d'intégration : un pipeline de trust </w:t>
      </w:r>
      <w:proofErr w:type="spellStart"/>
      <w:r w:rsidRPr="00E80B43">
        <w:rPr>
          <w:rFonts w:ascii="Times New Roman" w:hAnsi="Times New Roman" w:cs="Times New Roman"/>
          <w:color w:val="auto"/>
          <w:sz w:val="24"/>
          <w:szCs w:val="24"/>
        </w:rPr>
        <w:t>scoring</w:t>
      </w:r>
      <w:proofErr w:type="spellEnd"/>
      <w:r w:rsidRPr="00E80B43">
        <w:rPr>
          <w:rFonts w:ascii="Times New Roman" w:hAnsi="Times New Roman" w:cs="Times New Roman"/>
          <w:color w:val="auto"/>
          <w:sz w:val="24"/>
          <w:szCs w:val="24"/>
        </w:rPr>
        <w:t xml:space="preserve"> distribué qui agrège les signaux de ces quatre couches pour des décisions d'accès dynamiques. Ce modèle de </w:t>
      </w:r>
      <w:proofErr w:type="spellStart"/>
      <w:r w:rsidRPr="00E80B43">
        <w:rPr>
          <w:rFonts w:ascii="Times New Roman" w:hAnsi="Times New Roman" w:cs="Times New Roman"/>
          <w:color w:val="auto"/>
          <w:sz w:val="24"/>
          <w:szCs w:val="24"/>
        </w:rPr>
        <w:t>risk-aware</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policy</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scoring</w:t>
      </w:r>
      <w:proofErr w:type="spellEnd"/>
      <w:r w:rsidRPr="00E80B43">
        <w:rPr>
          <w:rFonts w:ascii="Times New Roman" w:hAnsi="Times New Roman" w:cs="Times New Roman"/>
          <w:color w:val="auto"/>
          <w:sz w:val="24"/>
          <w:szCs w:val="24"/>
        </w:rPr>
        <w:t xml:space="preserve"> open source, versionné via </w:t>
      </w:r>
      <w:proofErr w:type="spellStart"/>
      <w:r w:rsidRPr="00E80B43">
        <w:rPr>
          <w:rFonts w:ascii="Times New Roman" w:hAnsi="Times New Roman" w:cs="Times New Roman"/>
          <w:color w:val="auto"/>
          <w:sz w:val="24"/>
          <w:szCs w:val="24"/>
        </w:rPr>
        <w:t>GitOps</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auditabilité</w:t>
      </w:r>
      <w:proofErr w:type="spellEnd"/>
      <w:r w:rsidRPr="00E80B43">
        <w:rPr>
          <w:rFonts w:ascii="Times New Roman" w:hAnsi="Times New Roman" w:cs="Times New Roman"/>
          <w:color w:val="auto"/>
          <w:sz w:val="24"/>
          <w:szCs w:val="24"/>
        </w:rPr>
        <w:t xml:space="preserve"> continue), n'existe pas comme artefact validé dans la littérature.</w:t>
      </w:r>
    </w:p>
    <w:p w14:paraId="6BDD6FEA" w14:textId="77777777" w:rsidR="009C37E0" w:rsidRPr="00E80B43" w:rsidRDefault="00000000" w:rsidP="00FB01BD">
      <w:pPr>
        <w:pStyle w:val="Titre2"/>
        <w:rPr>
          <w:rFonts w:ascii="Times New Roman" w:hAnsi="Times New Roman" w:cs="Times New Roman"/>
          <w:color w:val="auto"/>
        </w:rPr>
      </w:pPr>
      <w:r w:rsidRPr="00E80B43">
        <w:rPr>
          <w:rFonts w:ascii="Times New Roman" w:hAnsi="Times New Roman" w:cs="Times New Roman"/>
          <w:color w:val="auto"/>
        </w:rPr>
        <w:t>D. État de l'art &amp; gaps identifiés</w:t>
      </w: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
        <w:gridCol w:w="1670"/>
        <w:gridCol w:w="4307"/>
        <w:gridCol w:w="2126"/>
        <w:gridCol w:w="993"/>
      </w:tblGrid>
      <w:tr w:rsidR="00E80B43" w:rsidRPr="00E80B43" w14:paraId="3C4009E4" w14:textId="77777777" w:rsidTr="00654EFB">
        <w:tc>
          <w:tcPr>
            <w:tcW w:w="401" w:type="dxa"/>
          </w:tcPr>
          <w:p w14:paraId="291B4B4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w:t>
            </w:r>
          </w:p>
        </w:tc>
        <w:tc>
          <w:tcPr>
            <w:tcW w:w="1670" w:type="dxa"/>
          </w:tcPr>
          <w:p w14:paraId="1723088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Auteurs</w:t>
            </w:r>
          </w:p>
        </w:tc>
        <w:tc>
          <w:tcPr>
            <w:tcW w:w="4307" w:type="dxa"/>
          </w:tcPr>
          <w:p w14:paraId="360A1B6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Titre</w:t>
            </w:r>
          </w:p>
        </w:tc>
        <w:tc>
          <w:tcPr>
            <w:tcW w:w="2126" w:type="dxa"/>
          </w:tcPr>
          <w:p w14:paraId="3CCAE0EA"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Venue</w:t>
            </w:r>
          </w:p>
        </w:tc>
        <w:tc>
          <w:tcPr>
            <w:tcW w:w="993" w:type="dxa"/>
          </w:tcPr>
          <w:p w14:paraId="4E23535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Année</w:t>
            </w:r>
          </w:p>
        </w:tc>
      </w:tr>
      <w:tr w:rsidR="00E80B43" w:rsidRPr="00E80B43" w14:paraId="79A5ECB8" w14:textId="77777777" w:rsidTr="00654EFB">
        <w:tc>
          <w:tcPr>
            <w:tcW w:w="401" w:type="dxa"/>
          </w:tcPr>
          <w:p w14:paraId="7FC843E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1</w:t>
            </w:r>
          </w:p>
        </w:tc>
        <w:tc>
          <w:tcPr>
            <w:tcW w:w="1670" w:type="dxa"/>
          </w:tcPr>
          <w:p w14:paraId="40E1A0C0" w14:textId="2FBA3B31" w:rsidR="009C37E0" w:rsidRPr="00E80B43" w:rsidRDefault="008206CD">
            <w:pPr>
              <w:rPr>
                <w:rFonts w:ascii="Times New Roman" w:hAnsi="Times New Roman" w:cs="Times New Roman"/>
                <w:color w:val="auto"/>
                <w:sz w:val="24"/>
                <w:szCs w:val="24"/>
              </w:rPr>
            </w:pPr>
            <w:proofErr w:type="spellStart"/>
            <w:r w:rsidRPr="008206CD">
              <w:rPr>
                <w:rFonts w:ascii="Times New Roman" w:hAnsi="Times New Roman" w:cs="Times New Roman"/>
                <w:color w:val="auto"/>
                <w:sz w:val="24"/>
                <w:szCs w:val="24"/>
              </w:rPr>
              <w:t>Evan</w:t>
            </w:r>
            <w:proofErr w:type="spellEnd"/>
            <w:r w:rsidRPr="008206CD">
              <w:rPr>
                <w:rFonts w:ascii="Times New Roman" w:hAnsi="Times New Roman" w:cs="Times New Roman"/>
                <w:color w:val="auto"/>
                <w:sz w:val="24"/>
                <w:szCs w:val="24"/>
              </w:rPr>
              <w:t xml:space="preserve"> Gilman et Doug Barth</w:t>
            </w:r>
          </w:p>
        </w:tc>
        <w:tc>
          <w:tcPr>
            <w:tcW w:w="4307" w:type="dxa"/>
          </w:tcPr>
          <w:p w14:paraId="2AE0C9A2"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Zero Trust Networks: Building Secure Systems in Untrusted Networks</w:t>
            </w:r>
          </w:p>
        </w:tc>
        <w:tc>
          <w:tcPr>
            <w:tcW w:w="2126" w:type="dxa"/>
          </w:tcPr>
          <w:p w14:paraId="0CA4043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O'Reilly / IEEE S&amp;P</w:t>
            </w:r>
          </w:p>
        </w:tc>
        <w:tc>
          <w:tcPr>
            <w:tcW w:w="993" w:type="dxa"/>
          </w:tcPr>
          <w:p w14:paraId="0B41E2C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2020</w:t>
            </w:r>
          </w:p>
        </w:tc>
      </w:tr>
      <w:tr w:rsidR="00E80B43" w:rsidRPr="00E80B43" w14:paraId="6A54B8C1" w14:textId="77777777" w:rsidTr="00654EFB">
        <w:tc>
          <w:tcPr>
            <w:tcW w:w="401" w:type="dxa"/>
          </w:tcPr>
          <w:p w14:paraId="6D77356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w:t>
            </w:r>
          </w:p>
        </w:tc>
        <w:tc>
          <w:tcPr>
            <w:tcW w:w="1670" w:type="dxa"/>
          </w:tcPr>
          <w:p w14:paraId="11493D57"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Mehraj &amp; </w:t>
            </w:r>
            <w:proofErr w:type="spellStart"/>
            <w:r w:rsidRPr="00E80B43">
              <w:rPr>
                <w:rFonts w:ascii="Times New Roman" w:hAnsi="Times New Roman" w:cs="Times New Roman"/>
                <w:color w:val="auto"/>
                <w:sz w:val="24"/>
                <w:szCs w:val="24"/>
              </w:rPr>
              <w:t>Banday</w:t>
            </w:r>
            <w:proofErr w:type="spellEnd"/>
          </w:p>
        </w:tc>
        <w:tc>
          <w:tcPr>
            <w:tcW w:w="4307" w:type="dxa"/>
          </w:tcPr>
          <w:p w14:paraId="41C2E2A2"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Establishing a Zero Trust Strategy in Cloud Computing Environment</w:t>
            </w:r>
          </w:p>
        </w:tc>
        <w:tc>
          <w:tcPr>
            <w:tcW w:w="2126" w:type="dxa"/>
          </w:tcPr>
          <w:p w14:paraId="6C7D4B3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ICCIS</w:t>
            </w:r>
          </w:p>
        </w:tc>
        <w:tc>
          <w:tcPr>
            <w:tcW w:w="993" w:type="dxa"/>
          </w:tcPr>
          <w:p w14:paraId="1DBCAD6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2020</w:t>
            </w:r>
          </w:p>
        </w:tc>
      </w:tr>
      <w:tr w:rsidR="00E80B43" w:rsidRPr="00E80B43" w14:paraId="6904152A" w14:textId="77777777" w:rsidTr="00654EFB">
        <w:tc>
          <w:tcPr>
            <w:tcW w:w="401" w:type="dxa"/>
          </w:tcPr>
          <w:p w14:paraId="0097793D" w14:textId="531E0D34" w:rsidR="009C37E0" w:rsidRPr="00E80B43" w:rsidRDefault="008206CD">
            <w:pPr>
              <w:rPr>
                <w:rFonts w:ascii="Times New Roman" w:hAnsi="Times New Roman" w:cs="Times New Roman"/>
                <w:color w:val="auto"/>
                <w:sz w:val="24"/>
                <w:szCs w:val="24"/>
              </w:rPr>
            </w:pPr>
            <w:r>
              <w:rPr>
                <w:rFonts w:ascii="Times New Roman" w:hAnsi="Times New Roman" w:cs="Times New Roman"/>
                <w:color w:val="auto"/>
                <w:sz w:val="24"/>
                <w:szCs w:val="24"/>
              </w:rPr>
              <w:t>3</w:t>
            </w:r>
          </w:p>
        </w:tc>
        <w:tc>
          <w:tcPr>
            <w:tcW w:w="1670" w:type="dxa"/>
          </w:tcPr>
          <w:p w14:paraId="4E12C7F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Rose et al.</w:t>
            </w:r>
          </w:p>
        </w:tc>
        <w:tc>
          <w:tcPr>
            <w:tcW w:w="4307" w:type="dxa"/>
          </w:tcPr>
          <w:p w14:paraId="418F22E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Zero Trust Architecture (SP 800-207)</w:t>
            </w:r>
          </w:p>
        </w:tc>
        <w:tc>
          <w:tcPr>
            <w:tcW w:w="2126" w:type="dxa"/>
          </w:tcPr>
          <w:p w14:paraId="2B3AF61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NIST</w:t>
            </w:r>
          </w:p>
        </w:tc>
        <w:tc>
          <w:tcPr>
            <w:tcW w:w="993" w:type="dxa"/>
          </w:tcPr>
          <w:p w14:paraId="0FFFF26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2020</w:t>
            </w:r>
          </w:p>
        </w:tc>
      </w:tr>
      <w:tr w:rsidR="00E80B43" w:rsidRPr="00E80B43" w14:paraId="3FBC256B" w14:textId="77777777" w:rsidTr="00654EFB">
        <w:tc>
          <w:tcPr>
            <w:tcW w:w="401" w:type="dxa"/>
          </w:tcPr>
          <w:p w14:paraId="5CACD6BB" w14:textId="2B3C720D" w:rsidR="009C37E0" w:rsidRPr="00E80B43" w:rsidRDefault="008206CD">
            <w:pPr>
              <w:rPr>
                <w:rFonts w:ascii="Times New Roman" w:hAnsi="Times New Roman" w:cs="Times New Roman"/>
                <w:color w:val="auto"/>
                <w:sz w:val="24"/>
                <w:szCs w:val="24"/>
              </w:rPr>
            </w:pPr>
            <w:r>
              <w:rPr>
                <w:rFonts w:ascii="Times New Roman" w:hAnsi="Times New Roman" w:cs="Times New Roman"/>
                <w:color w:val="auto"/>
                <w:sz w:val="24"/>
                <w:szCs w:val="24"/>
              </w:rPr>
              <w:t>4</w:t>
            </w:r>
          </w:p>
        </w:tc>
        <w:tc>
          <w:tcPr>
            <w:tcW w:w="1670" w:type="dxa"/>
          </w:tcPr>
          <w:p w14:paraId="6DB6A20B" w14:textId="77777777" w:rsidR="009C37E0" w:rsidRPr="00E80B43" w:rsidRDefault="00000000">
            <w:pPr>
              <w:rPr>
                <w:rFonts w:ascii="Times New Roman" w:hAnsi="Times New Roman" w:cs="Times New Roman"/>
                <w:color w:val="auto"/>
                <w:sz w:val="24"/>
                <w:szCs w:val="24"/>
              </w:rPr>
            </w:pPr>
            <w:proofErr w:type="spellStart"/>
            <w:r w:rsidRPr="00E80B43">
              <w:rPr>
                <w:rFonts w:ascii="Times New Roman" w:hAnsi="Times New Roman" w:cs="Times New Roman"/>
                <w:color w:val="auto"/>
                <w:sz w:val="24"/>
                <w:szCs w:val="24"/>
              </w:rPr>
              <w:t>Teerakanok</w:t>
            </w:r>
            <w:proofErr w:type="spellEnd"/>
            <w:r w:rsidRPr="00E80B43">
              <w:rPr>
                <w:rFonts w:ascii="Times New Roman" w:hAnsi="Times New Roman" w:cs="Times New Roman"/>
                <w:color w:val="auto"/>
                <w:sz w:val="24"/>
                <w:szCs w:val="24"/>
              </w:rPr>
              <w:t xml:space="preserve"> et al.</w:t>
            </w:r>
          </w:p>
        </w:tc>
        <w:tc>
          <w:tcPr>
            <w:tcW w:w="4307" w:type="dxa"/>
          </w:tcPr>
          <w:p w14:paraId="12735F3C"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Migrating to Zero-Trust Architecture: Reviews and Challenges</w:t>
            </w:r>
          </w:p>
        </w:tc>
        <w:tc>
          <w:tcPr>
            <w:tcW w:w="2126" w:type="dxa"/>
          </w:tcPr>
          <w:p w14:paraId="6F192F2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Security &amp; </w:t>
            </w:r>
            <w:proofErr w:type="spellStart"/>
            <w:r w:rsidRPr="00E80B43">
              <w:rPr>
                <w:rFonts w:ascii="Times New Roman" w:hAnsi="Times New Roman" w:cs="Times New Roman"/>
                <w:color w:val="auto"/>
                <w:sz w:val="24"/>
                <w:szCs w:val="24"/>
              </w:rPr>
              <w:t>Comm</w:t>
            </w:r>
            <w:proofErr w:type="spellEnd"/>
            <w:r w:rsidRPr="00E80B43">
              <w:rPr>
                <w:rFonts w:ascii="Times New Roman" w:hAnsi="Times New Roman" w:cs="Times New Roman"/>
                <w:color w:val="auto"/>
                <w:sz w:val="24"/>
                <w:szCs w:val="24"/>
              </w:rPr>
              <w:t>. Networks</w:t>
            </w:r>
          </w:p>
        </w:tc>
        <w:tc>
          <w:tcPr>
            <w:tcW w:w="993" w:type="dxa"/>
          </w:tcPr>
          <w:p w14:paraId="3433BBE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2021</w:t>
            </w:r>
          </w:p>
        </w:tc>
      </w:tr>
    </w:tbl>
    <w:p w14:paraId="2FF462EC" w14:textId="77777777" w:rsidR="009C37E0" w:rsidRPr="00E80B43" w:rsidRDefault="009C37E0">
      <w:pPr>
        <w:spacing w:after="80"/>
        <w:rPr>
          <w:rFonts w:ascii="Times New Roman" w:hAnsi="Times New Roman" w:cs="Times New Roman"/>
          <w:color w:val="auto"/>
          <w:sz w:val="24"/>
          <w:szCs w:val="24"/>
        </w:rPr>
      </w:pPr>
    </w:p>
    <w:p w14:paraId="4D83C489"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lastRenderedPageBreak/>
        <w:t xml:space="preserve">Gaps critiques : (i) Aucun travail ne combine OPA + </w:t>
      </w:r>
      <w:proofErr w:type="spellStart"/>
      <w:r w:rsidRPr="00E80B43">
        <w:rPr>
          <w:rFonts w:ascii="Times New Roman" w:hAnsi="Times New Roman" w:cs="Times New Roman"/>
          <w:color w:val="auto"/>
          <w:sz w:val="24"/>
          <w:szCs w:val="24"/>
        </w:rPr>
        <w:t>eBPF</w:t>
      </w:r>
      <w:proofErr w:type="spellEnd"/>
      <w:r w:rsidRPr="00E80B43">
        <w:rPr>
          <w:rFonts w:ascii="Times New Roman" w:hAnsi="Times New Roman" w:cs="Times New Roman"/>
          <w:color w:val="auto"/>
          <w:sz w:val="24"/>
          <w:szCs w:val="24"/>
        </w:rPr>
        <w:t xml:space="preserve"> + IAM open source dans une ZTA complète avec TCO documenté. (ii) La dimension frugalité économique est absente de tous les travaux existants. (iii) L'adaptation dynamique des politiques sans réécriture manuelle n'est pas traitée. (iv) Le contexte Low-Resource </w:t>
      </w:r>
      <w:proofErr w:type="spellStart"/>
      <w:r w:rsidRPr="00E80B43">
        <w:rPr>
          <w:rFonts w:ascii="Times New Roman" w:hAnsi="Times New Roman" w:cs="Times New Roman"/>
          <w:color w:val="auto"/>
          <w:sz w:val="24"/>
          <w:szCs w:val="24"/>
        </w:rPr>
        <w:t>Environments</w:t>
      </w:r>
      <w:proofErr w:type="spellEnd"/>
      <w:r w:rsidRPr="00E80B43">
        <w:rPr>
          <w:rFonts w:ascii="Times New Roman" w:hAnsi="Times New Roman" w:cs="Times New Roman"/>
          <w:color w:val="auto"/>
          <w:sz w:val="24"/>
          <w:szCs w:val="24"/>
        </w:rPr>
        <w:t xml:space="preserve"> (LRE) — PME africaines, administrations publiques, pays en développement — est structurellement ignoré.</w:t>
      </w:r>
    </w:p>
    <w:p w14:paraId="4BDEA751" w14:textId="77777777" w:rsidR="009C37E0" w:rsidRPr="00E80B43" w:rsidRDefault="00000000" w:rsidP="005271D3">
      <w:pPr>
        <w:pStyle w:val="Titre2"/>
        <w:rPr>
          <w:rFonts w:ascii="Times New Roman" w:hAnsi="Times New Roman" w:cs="Times New Roman"/>
          <w:color w:val="auto"/>
        </w:rPr>
      </w:pPr>
      <w:r w:rsidRPr="00E80B43">
        <w:rPr>
          <w:rFonts w:ascii="Times New Roman" w:hAnsi="Times New Roman" w:cs="Times New Roman"/>
          <w:color w:val="auto"/>
        </w:rPr>
        <w:t>E. Preuve d'innovativité (</w:t>
      </w:r>
      <w:proofErr w:type="spellStart"/>
      <w:r w:rsidRPr="00E80B43">
        <w:rPr>
          <w:rFonts w:ascii="Times New Roman" w:hAnsi="Times New Roman" w:cs="Times New Roman"/>
          <w:color w:val="auto"/>
        </w:rPr>
        <w:t>Novelty</w:t>
      </w:r>
      <w:proofErr w:type="spellEnd"/>
      <w:r w:rsidRPr="00E80B43">
        <w:rPr>
          <w:rFonts w:ascii="Times New Roman" w:hAnsi="Times New Roman" w:cs="Times New Roman"/>
          <w:color w:val="auto"/>
        </w:rPr>
        <w:t>)</w:t>
      </w:r>
    </w:p>
    <w:p w14:paraId="37C5A831"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Contribution 1 : Formalisation d'un modèle ZTA entièrement open source, déployable sur </w:t>
      </w:r>
      <w:proofErr w:type="spellStart"/>
      <w:r w:rsidRPr="00E80B43">
        <w:rPr>
          <w:rFonts w:ascii="Times New Roman" w:hAnsi="Times New Roman" w:cs="Times New Roman"/>
          <w:color w:val="auto"/>
          <w:sz w:val="24"/>
          <w:szCs w:val="24"/>
        </w:rPr>
        <w:t>bare</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metal</w:t>
      </w:r>
      <w:proofErr w:type="spellEnd"/>
      <w:r w:rsidRPr="00E80B43">
        <w:rPr>
          <w:rFonts w:ascii="Times New Roman" w:hAnsi="Times New Roman" w:cs="Times New Roman"/>
          <w:color w:val="auto"/>
          <w:sz w:val="24"/>
          <w:szCs w:val="24"/>
        </w:rPr>
        <w:t xml:space="preserve"> (2 </w:t>
      </w:r>
      <w:proofErr w:type="spellStart"/>
      <w:r w:rsidRPr="00E80B43">
        <w:rPr>
          <w:rFonts w:ascii="Times New Roman" w:hAnsi="Times New Roman" w:cs="Times New Roman"/>
          <w:color w:val="auto"/>
          <w:sz w:val="24"/>
          <w:szCs w:val="24"/>
        </w:rPr>
        <w:t>vCPU</w:t>
      </w:r>
      <w:proofErr w:type="spellEnd"/>
      <w:r w:rsidRPr="00E80B43">
        <w:rPr>
          <w:rFonts w:ascii="Times New Roman" w:hAnsi="Times New Roman" w:cs="Times New Roman"/>
          <w:color w:val="auto"/>
          <w:sz w:val="24"/>
          <w:szCs w:val="24"/>
        </w:rPr>
        <w:t>, 4 Go RAM minimum)</w:t>
      </w:r>
    </w:p>
    <w:p w14:paraId="34D22A81"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Contribution 2 : Modèle de </w:t>
      </w:r>
      <w:proofErr w:type="spellStart"/>
      <w:r w:rsidRPr="00E80B43">
        <w:rPr>
          <w:rFonts w:ascii="Times New Roman" w:hAnsi="Times New Roman" w:cs="Times New Roman"/>
          <w:color w:val="auto"/>
          <w:sz w:val="24"/>
          <w:szCs w:val="24"/>
        </w:rPr>
        <w:t>risk-aware</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policy</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scoring</w:t>
      </w:r>
      <w:proofErr w:type="spellEnd"/>
      <w:r w:rsidRPr="00E80B43">
        <w:rPr>
          <w:rFonts w:ascii="Times New Roman" w:hAnsi="Times New Roman" w:cs="Times New Roman"/>
          <w:color w:val="auto"/>
          <w:sz w:val="24"/>
          <w:szCs w:val="24"/>
        </w:rPr>
        <w:t xml:space="preserve"> basé sur des métriques </w:t>
      </w: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xml:space="preserve"> légères, sans ML</w:t>
      </w:r>
    </w:p>
    <w:p w14:paraId="7DB5745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Contribution 3 : Preuve formelle que l'</w:t>
      </w:r>
      <w:proofErr w:type="spellStart"/>
      <w:r w:rsidRPr="00E80B43">
        <w:rPr>
          <w:rFonts w:ascii="Times New Roman" w:hAnsi="Times New Roman" w:cs="Times New Roman"/>
          <w:color w:val="auto"/>
          <w:sz w:val="24"/>
          <w:szCs w:val="24"/>
        </w:rPr>
        <w:t>enforcement</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eBPF</w:t>
      </w:r>
      <w:proofErr w:type="spellEnd"/>
      <w:r w:rsidRPr="00E80B43">
        <w:rPr>
          <w:rFonts w:ascii="Times New Roman" w:hAnsi="Times New Roman" w:cs="Times New Roman"/>
          <w:color w:val="auto"/>
          <w:sz w:val="24"/>
          <w:szCs w:val="24"/>
        </w:rPr>
        <w:t xml:space="preserve"> réduit l'</w:t>
      </w:r>
      <w:proofErr w:type="spellStart"/>
      <w:r w:rsidRPr="00E80B43">
        <w:rPr>
          <w:rFonts w:ascii="Times New Roman" w:hAnsi="Times New Roman" w:cs="Times New Roman"/>
          <w:color w:val="auto"/>
          <w:sz w:val="24"/>
          <w:szCs w:val="24"/>
        </w:rPr>
        <w:t>overhead</w:t>
      </w:r>
      <w:proofErr w:type="spellEnd"/>
      <w:r w:rsidRPr="00E80B43">
        <w:rPr>
          <w:rFonts w:ascii="Times New Roman" w:hAnsi="Times New Roman" w:cs="Times New Roman"/>
          <w:color w:val="auto"/>
          <w:sz w:val="24"/>
          <w:szCs w:val="24"/>
        </w:rPr>
        <w:t xml:space="preserve"> réseau vs solutions agent-</w:t>
      </w:r>
      <w:proofErr w:type="spellStart"/>
      <w:r w:rsidRPr="00E80B43">
        <w:rPr>
          <w:rFonts w:ascii="Times New Roman" w:hAnsi="Times New Roman" w:cs="Times New Roman"/>
          <w:color w:val="auto"/>
          <w:sz w:val="24"/>
          <w:szCs w:val="24"/>
        </w:rPr>
        <w:t>based</w:t>
      </w:r>
      <w:proofErr w:type="spellEnd"/>
      <w:r w:rsidRPr="00E80B43">
        <w:rPr>
          <w:rFonts w:ascii="Times New Roman" w:hAnsi="Times New Roman" w:cs="Times New Roman"/>
          <w:color w:val="auto"/>
          <w:sz w:val="24"/>
          <w:szCs w:val="24"/>
        </w:rPr>
        <w:t xml:space="preserve"> (mesures comparatives)</w:t>
      </w:r>
    </w:p>
    <w:p w14:paraId="334532EC" w14:textId="2B642BD6" w:rsidR="009C37E0" w:rsidRPr="00E80B43" w:rsidRDefault="00000000" w:rsidP="005271D3">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Contribution 4 : Infrastructure as Code (</w:t>
      </w:r>
      <w:proofErr w:type="spellStart"/>
      <w:r w:rsidRPr="00E80B43">
        <w:rPr>
          <w:rFonts w:ascii="Times New Roman" w:hAnsi="Times New Roman" w:cs="Times New Roman"/>
          <w:color w:val="auto"/>
          <w:sz w:val="24"/>
          <w:szCs w:val="24"/>
        </w:rPr>
        <w:t>Terraform</w:t>
      </w:r>
      <w:proofErr w:type="spellEnd"/>
      <w:r w:rsidRPr="00E80B43">
        <w:rPr>
          <w:rFonts w:ascii="Times New Roman" w:hAnsi="Times New Roman" w:cs="Times New Roman"/>
          <w:color w:val="auto"/>
          <w:sz w:val="24"/>
          <w:szCs w:val="24"/>
        </w:rPr>
        <w:t xml:space="preserve"> + Ansible) publiée sur GitHub pour reproductibilité et audit par les </w:t>
      </w:r>
      <w:proofErr w:type="spellStart"/>
      <w:r w:rsidRPr="00E80B43">
        <w:rPr>
          <w:rFonts w:ascii="Times New Roman" w:hAnsi="Times New Roman" w:cs="Times New Roman"/>
          <w:color w:val="auto"/>
          <w:sz w:val="24"/>
          <w:szCs w:val="24"/>
        </w:rPr>
        <w:t>reviewers</w:t>
      </w:r>
      <w:proofErr w:type="spellEnd"/>
    </w:p>
    <w:p w14:paraId="455D609F" w14:textId="3CF277ED" w:rsidR="009C37E0" w:rsidRPr="00E80B43" w:rsidRDefault="00000000" w:rsidP="005271D3">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Ce thème évite les sujets saturés (« ML pour IDS », « nième revue ZTA ») en produisant une architecture implémentée, mesurée et publiable avec des artefacts reproductibles.</w:t>
      </w:r>
    </w:p>
    <w:p w14:paraId="2A509A44" w14:textId="77777777" w:rsidR="009C37E0" w:rsidRPr="00E80B43" w:rsidRDefault="00000000" w:rsidP="005271D3">
      <w:pPr>
        <w:pStyle w:val="Titre2"/>
        <w:rPr>
          <w:rFonts w:ascii="Times New Roman" w:hAnsi="Times New Roman" w:cs="Times New Roman"/>
          <w:color w:val="auto"/>
        </w:rPr>
      </w:pPr>
      <w:r w:rsidRPr="00E80B43">
        <w:rPr>
          <w:rFonts w:ascii="Times New Roman" w:hAnsi="Times New Roman" w:cs="Times New Roman"/>
          <w:color w:val="auto"/>
        </w:rPr>
        <w:t>F. Hypothèse de recherche</w:t>
      </w:r>
    </w:p>
    <w:p w14:paraId="5E1DDBC1" w14:textId="1ED3C87D" w:rsidR="009C37E0" w:rsidRPr="00E80B43" w:rsidRDefault="005271D3" w:rsidP="005271D3">
      <w:pPr>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Une architecture Zero Trust construite sur la composition de </w:t>
      </w:r>
      <w:proofErr w:type="spellStart"/>
      <w:r w:rsidRPr="00E80B43">
        <w:rPr>
          <w:rFonts w:ascii="Times New Roman" w:hAnsi="Times New Roman" w:cs="Times New Roman"/>
          <w:color w:val="auto"/>
          <w:sz w:val="24"/>
          <w:szCs w:val="24"/>
        </w:rPr>
        <w:t>Keycloak</w:t>
      </w:r>
      <w:proofErr w:type="spellEnd"/>
      <w:r w:rsidRPr="00E80B43">
        <w:rPr>
          <w:rFonts w:ascii="Times New Roman" w:hAnsi="Times New Roman" w:cs="Times New Roman"/>
          <w:color w:val="auto"/>
          <w:sz w:val="24"/>
          <w:szCs w:val="24"/>
        </w:rPr>
        <w:t xml:space="preserve">, OPA et </w:t>
      </w:r>
      <w:proofErr w:type="spellStart"/>
      <w:r w:rsidRPr="00E80B43">
        <w:rPr>
          <w:rFonts w:ascii="Times New Roman" w:hAnsi="Times New Roman" w:cs="Times New Roman"/>
          <w:color w:val="auto"/>
          <w:sz w:val="24"/>
          <w:szCs w:val="24"/>
        </w:rPr>
        <w:t>eBPF</w:t>
      </w:r>
      <w:proofErr w:type="spellEnd"/>
      <w:r w:rsidRPr="00E80B43">
        <w:rPr>
          <w:rFonts w:ascii="Times New Roman" w:hAnsi="Times New Roman" w:cs="Times New Roman"/>
          <w:color w:val="auto"/>
          <w:sz w:val="24"/>
          <w:szCs w:val="24"/>
        </w:rPr>
        <w:t xml:space="preserve"> permet d'atteindre un niveau de sécurité équivalent aux solutions ZTA commerciales, avec un </w:t>
      </w:r>
      <w:proofErr w:type="spellStart"/>
      <w:r w:rsidRPr="00E80B43">
        <w:rPr>
          <w:rFonts w:ascii="Times New Roman" w:hAnsi="Times New Roman" w:cs="Times New Roman"/>
          <w:color w:val="auto"/>
          <w:sz w:val="24"/>
          <w:szCs w:val="24"/>
        </w:rPr>
        <w:t>overhead</w:t>
      </w:r>
      <w:proofErr w:type="spellEnd"/>
      <w:r w:rsidRPr="00E80B43">
        <w:rPr>
          <w:rFonts w:ascii="Times New Roman" w:hAnsi="Times New Roman" w:cs="Times New Roman"/>
          <w:color w:val="auto"/>
          <w:sz w:val="24"/>
          <w:szCs w:val="24"/>
        </w:rPr>
        <w:t xml:space="preserve"> infrastructure inférieur à 15 % et un coût de déploiement (TCO 3 ans) réduit d'au moins 70 %, tout en maintenant une latence d'authentification inférieure à 50 ms dans 95 % des cas (p95).</w:t>
      </w:r>
    </w:p>
    <w:p w14:paraId="3A8450FB" w14:textId="77777777" w:rsidR="009C37E0" w:rsidRPr="00E80B43" w:rsidRDefault="00000000" w:rsidP="005271D3">
      <w:pPr>
        <w:pStyle w:val="Titre2"/>
        <w:rPr>
          <w:rFonts w:ascii="Times New Roman" w:hAnsi="Times New Roman" w:cs="Times New Roman"/>
          <w:color w:val="auto"/>
        </w:rPr>
      </w:pPr>
      <w:r w:rsidRPr="00E80B43">
        <w:rPr>
          <w:rFonts w:ascii="Times New Roman" w:hAnsi="Times New Roman" w:cs="Times New Roman"/>
          <w:color w:val="auto"/>
        </w:rPr>
        <w:t>G. Faisabilité &amp; Méthodologie</w:t>
      </w:r>
    </w:p>
    <w:p w14:paraId="01238D2C"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Environnement : Cluster 3–5 </w:t>
      </w:r>
      <w:proofErr w:type="spellStart"/>
      <w:r w:rsidRPr="00E80B43">
        <w:rPr>
          <w:rFonts w:ascii="Times New Roman" w:hAnsi="Times New Roman" w:cs="Times New Roman"/>
          <w:color w:val="auto"/>
          <w:sz w:val="24"/>
          <w:szCs w:val="24"/>
        </w:rPr>
        <w:t>VMs</w:t>
      </w:r>
      <w:proofErr w:type="spellEnd"/>
      <w:r w:rsidRPr="00E80B43">
        <w:rPr>
          <w:rFonts w:ascii="Times New Roman" w:hAnsi="Times New Roman" w:cs="Times New Roman"/>
          <w:color w:val="auto"/>
          <w:sz w:val="24"/>
          <w:szCs w:val="24"/>
        </w:rPr>
        <w:t xml:space="preserve"> sous </w:t>
      </w:r>
      <w:proofErr w:type="spellStart"/>
      <w:r w:rsidRPr="00E80B43">
        <w:rPr>
          <w:rFonts w:ascii="Times New Roman" w:hAnsi="Times New Roman" w:cs="Times New Roman"/>
          <w:color w:val="auto"/>
          <w:sz w:val="24"/>
          <w:szCs w:val="24"/>
        </w:rPr>
        <w:t>Proxmox</w:t>
      </w:r>
      <w:proofErr w:type="spellEnd"/>
      <w:r w:rsidRPr="00E80B43">
        <w:rPr>
          <w:rFonts w:ascii="Times New Roman" w:hAnsi="Times New Roman" w:cs="Times New Roman"/>
          <w:color w:val="auto"/>
          <w:sz w:val="24"/>
          <w:szCs w:val="24"/>
        </w:rPr>
        <w:t xml:space="preserve"> ou </w:t>
      </w:r>
      <w:proofErr w:type="spellStart"/>
      <w:r w:rsidRPr="00E80B43">
        <w:rPr>
          <w:rFonts w:ascii="Times New Roman" w:hAnsi="Times New Roman" w:cs="Times New Roman"/>
          <w:color w:val="auto"/>
          <w:sz w:val="24"/>
          <w:szCs w:val="24"/>
        </w:rPr>
        <w:t>OpenStack</w:t>
      </w:r>
      <w:proofErr w:type="spellEnd"/>
      <w:r w:rsidRPr="00E80B43">
        <w:rPr>
          <w:rFonts w:ascii="Times New Roman" w:hAnsi="Times New Roman" w:cs="Times New Roman"/>
          <w:color w:val="auto"/>
          <w:sz w:val="24"/>
          <w:szCs w:val="24"/>
        </w:rPr>
        <w:t xml:space="preserve"> + </w:t>
      </w:r>
      <w:proofErr w:type="spellStart"/>
      <w:r w:rsidRPr="00E80B43">
        <w:rPr>
          <w:rFonts w:ascii="Times New Roman" w:hAnsi="Times New Roman" w:cs="Times New Roman"/>
          <w:color w:val="auto"/>
          <w:sz w:val="24"/>
          <w:szCs w:val="24"/>
        </w:rPr>
        <w:t>Kubernetes</w:t>
      </w:r>
      <w:proofErr w:type="spellEnd"/>
      <w:r w:rsidRPr="00E80B43">
        <w:rPr>
          <w:rFonts w:ascii="Times New Roman" w:hAnsi="Times New Roman" w:cs="Times New Roman"/>
          <w:color w:val="auto"/>
          <w:sz w:val="24"/>
          <w:szCs w:val="24"/>
        </w:rPr>
        <w:t xml:space="preserve"> k3s</w:t>
      </w:r>
    </w:p>
    <w:p w14:paraId="4BEB783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lang w:val="en-US"/>
        </w:rPr>
      </w:pPr>
      <w:proofErr w:type="spellStart"/>
      <w:r w:rsidRPr="00E80B43">
        <w:rPr>
          <w:rFonts w:ascii="Times New Roman" w:hAnsi="Times New Roman" w:cs="Times New Roman"/>
          <w:color w:val="auto"/>
          <w:sz w:val="24"/>
          <w:szCs w:val="24"/>
          <w:lang w:val="en-US"/>
        </w:rPr>
        <w:t>Outils</w:t>
      </w:r>
      <w:proofErr w:type="spellEnd"/>
      <w:r w:rsidRPr="00E80B43">
        <w:rPr>
          <w:rFonts w:ascii="Times New Roman" w:hAnsi="Times New Roman" w:cs="Times New Roman"/>
          <w:color w:val="auto"/>
          <w:sz w:val="24"/>
          <w:szCs w:val="24"/>
          <w:lang w:val="en-US"/>
        </w:rPr>
        <w:t xml:space="preserve"> : </w:t>
      </w:r>
      <w:proofErr w:type="spellStart"/>
      <w:r w:rsidRPr="00E80B43">
        <w:rPr>
          <w:rFonts w:ascii="Times New Roman" w:hAnsi="Times New Roman" w:cs="Times New Roman"/>
          <w:color w:val="auto"/>
          <w:sz w:val="24"/>
          <w:szCs w:val="24"/>
          <w:lang w:val="en-US"/>
        </w:rPr>
        <w:t>Keycloak</w:t>
      </w:r>
      <w:proofErr w:type="spellEnd"/>
      <w:r w:rsidRPr="00E80B43">
        <w:rPr>
          <w:rFonts w:ascii="Times New Roman" w:hAnsi="Times New Roman" w:cs="Times New Roman"/>
          <w:color w:val="auto"/>
          <w:sz w:val="24"/>
          <w:szCs w:val="24"/>
          <w:lang w:val="en-US"/>
        </w:rPr>
        <w:t xml:space="preserve"> 23+, OPA 0.60+, Cilium/Tetragon, </w:t>
      </w:r>
      <w:proofErr w:type="spellStart"/>
      <w:r w:rsidRPr="00E80B43">
        <w:rPr>
          <w:rFonts w:ascii="Times New Roman" w:hAnsi="Times New Roman" w:cs="Times New Roman"/>
          <w:color w:val="auto"/>
          <w:sz w:val="24"/>
          <w:szCs w:val="24"/>
          <w:lang w:val="en-US"/>
        </w:rPr>
        <w:t>Wazuh</w:t>
      </w:r>
      <w:proofErr w:type="spellEnd"/>
      <w:r w:rsidRPr="00E80B43">
        <w:rPr>
          <w:rFonts w:ascii="Times New Roman" w:hAnsi="Times New Roman" w:cs="Times New Roman"/>
          <w:color w:val="auto"/>
          <w:sz w:val="24"/>
          <w:szCs w:val="24"/>
          <w:lang w:val="en-US"/>
        </w:rPr>
        <w:t xml:space="preserve"> 4.7, Terraform, GitLab CI</w:t>
      </w:r>
    </w:p>
    <w:p w14:paraId="2370E99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Validation : prototype fonctionnel + tests de charge (Locust) + tests de pénétration (</w:t>
      </w:r>
      <w:proofErr w:type="spellStart"/>
      <w:r w:rsidRPr="00E80B43">
        <w:rPr>
          <w:rFonts w:ascii="Times New Roman" w:hAnsi="Times New Roman" w:cs="Times New Roman"/>
          <w:color w:val="auto"/>
          <w:sz w:val="24"/>
          <w:szCs w:val="24"/>
        </w:rPr>
        <w:t>Metasploit</w:t>
      </w:r>
      <w:proofErr w:type="spellEnd"/>
      <w:r w:rsidRPr="00E80B43">
        <w:rPr>
          <w:rFonts w:ascii="Times New Roman" w:hAnsi="Times New Roman" w:cs="Times New Roman"/>
          <w:color w:val="auto"/>
          <w:sz w:val="24"/>
          <w:szCs w:val="24"/>
        </w:rPr>
        <w:t>, OWASP ZAP)</w:t>
      </w:r>
    </w:p>
    <w:p w14:paraId="3DBF4AC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Reproductibilité : </w:t>
      </w:r>
      <w:proofErr w:type="spellStart"/>
      <w:r w:rsidRPr="00E80B43">
        <w:rPr>
          <w:rFonts w:ascii="Times New Roman" w:hAnsi="Times New Roman" w:cs="Times New Roman"/>
          <w:color w:val="auto"/>
          <w:sz w:val="24"/>
          <w:szCs w:val="24"/>
        </w:rPr>
        <w:t>IaC</w:t>
      </w:r>
      <w:proofErr w:type="spellEnd"/>
      <w:r w:rsidRPr="00E80B43">
        <w:rPr>
          <w:rFonts w:ascii="Times New Roman" w:hAnsi="Times New Roman" w:cs="Times New Roman"/>
          <w:color w:val="auto"/>
          <w:sz w:val="24"/>
          <w:szCs w:val="24"/>
        </w:rPr>
        <w:t xml:space="preserve"> publiée pour audit par les </w:t>
      </w:r>
      <w:proofErr w:type="spellStart"/>
      <w:r w:rsidRPr="00E80B43">
        <w:rPr>
          <w:rFonts w:ascii="Times New Roman" w:hAnsi="Times New Roman" w:cs="Times New Roman"/>
          <w:color w:val="auto"/>
          <w:sz w:val="24"/>
          <w:szCs w:val="24"/>
        </w:rPr>
        <w:t>reviewers</w:t>
      </w:r>
      <w:proofErr w:type="spellEnd"/>
    </w:p>
    <w:p w14:paraId="6EA5BD11"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Durée estimée : 4 à 6 mois pour des résultats expérimentaux solides</w:t>
      </w:r>
    </w:p>
    <w:p w14:paraId="795F9398" w14:textId="77777777" w:rsidR="009C37E0" w:rsidRPr="00E80B43" w:rsidRDefault="00000000" w:rsidP="005271D3">
      <w:pPr>
        <w:pStyle w:val="Titre2"/>
        <w:rPr>
          <w:rFonts w:ascii="Times New Roman" w:hAnsi="Times New Roman" w:cs="Times New Roman"/>
          <w:color w:val="auto"/>
        </w:rPr>
      </w:pPr>
      <w:r w:rsidRPr="00E80B43">
        <w:rPr>
          <w:rFonts w:ascii="Times New Roman" w:hAnsi="Times New Roman" w:cs="Times New Roman"/>
          <w:color w:val="auto"/>
        </w:rPr>
        <w:t>H. Métriques de comparaison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992"/>
        <w:gridCol w:w="2551"/>
        <w:gridCol w:w="2268"/>
      </w:tblGrid>
      <w:tr w:rsidR="00E80B43" w:rsidRPr="00E80B43" w14:paraId="71428F35" w14:textId="77777777" w:rsidTr="00654EFB">
        <w:tc>
          <w:tcPr>
            <w:tcW w:w="3827" w:type="dxa"/>
          </w:tcPr>
          <w:p w14:paraId="62AE15E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Métrique</w:t>
            </w:r>
          </w:p>
        </w:tc>
        <w:tc>
          <w:tcPr>
            <w:tcW w:w="992" w:type="dxa"/>
          </w:tcPr>
          <w:p w14:paraId="4B8BC13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Unité</w:t>
            </w:r>
          </w:p>
        </w:tc>
        <w:tc>
          <w:tcPr>
            <w:tcW w:w="2551" w:type="dxa"/>
          </w:tcPr>
          <w:p w14:paraId="4B7F796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Baseline commerciale</w:t>
            </w:r>
          </w:p>
        </w:tc>
        <w:tc>
          <w:tcPr>
            <w:tcW w:w="2268" w:type="dxa"/>
          </w:tcPr>
          <w:p w14:paraId="74621167"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Cible solution</w:t>
            </w:r>
          </w:p>
        </w:tc>
      </w:tr>
      <w:tr w:rsidR="00E80B43" w:rsidRPr="00E80B43" w14:paraId="59E94027" w14:textId="77777777" w:rsidTr="00654EFB">
        <w:tc>
          <w:tcPr>
            <w:tcW w:w="3827" w:type="dxa"/>
          </w:tcPr>
          <w:p w14:paraId="217CC89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TCO annuel (100 utilisateurs)</w:t>
            </w:r>
          </w:p>
        </w:tc>
        <w:tc>
          <w:tcPr>
            <w:tcW w:w="992" w:type="dxa"/>
          </w:tcPr>
          <w:p w14:paraId="4B27DE5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USD</w:t>
            </w:r>
          </w:p>
        </w:tc>
        <w:tc>
          <w:tcPr>
            <w:tcW w:w="2551" w:type="dxa"/>
          </w:tcPr>
          <w:p w14:paraId="538A4E4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12 000 – 18 000</w:t>
            </w:r>
          </w:p>
        </w:tc>
        <w:tc>
          <w:tcPr>
            <w:tcW w:w="2268" w:type="dxa"/>
          </w:tcPr>
          <w:p w14:paraId="7BE9F85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&lt; 2 000</w:t>
            </w:r>
          </w:p>
        </w:tc>
      </w:tr>
      <w:tr w:rsidR="00E80B43" w:rsidRPr="00E80B43" w14:paraId="627E1EC0" w14:textId="77777777" w:rsidTr="00654EFB">
        <w:tc>
          <w:tcPr>
            <w:tcW w:w="3827" w:type="dxa"/>
          </w:tcPr>
          <w:p w14:paraId="644EFF7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Latence </w:t>
            </w:r>
            <w:proofErr w:type="spellStart"/>
            <w:r w:rsidRPr="00E80B43">
              <w:rPr>
                <w:rFonts w:ascii="Times New Roman" w:hAnsi="Times New Roman" w:cs="Times New Roman"/>
                <w:color w:val="auto"/>
                <w:sz w:val="24"/>
                <w:szCs w:val="24"/>
              </w:rPr>
              <w:t>auth</w:t>
            </w:r>
            <w:proofErr w:type="spellEnd"/>
            <w:r w:rsidRPr="00E80B43">
              <w:rPr>
                <w:rFonts w:ascii="Times New Roman" w:hAnsi="Times New Roman" w:cs="Times New Roman"/>
                <w:color w:val="auto"/>
                <w:sz w:val="24"/>
                <w:szCs w:val="24"/>
              </w:rPr>
              <w:t xml:space="preserve"> moyenne</w:t>
            </w:r>
          </w:p>
        </w:tc>
        <w:tc>
          <w:tcPr>
            <w:tcW w:w="992" w:type="dxa"/>
          </w:tcPr>
          <w:p w14:paraId="45AC711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ms</w:t>
            </w:r>
          </w:p>
        </w:tc>
        <w:tc>
          <w:tcPr>
            <w:tcW w:w="2551" w:type="dxa"/>
          </w:tcPr>
          <w:p w14:paraId="037C7EC4"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40 – 80</w:t>
            </w:r>
          </w:p>
        </w:tc>
        <w:tc>
          <w:tcPr>
            <w:tcW w:w="2268" w:type="dxa"/>
          </w:tcPr>
          <w:p w14:paraId="5A17EA2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&lt; 50</w:t>
            </w:r>
          </w:p>
        </w:tc>
      </w:tr>
      <w:tr w:rsidR="00E80B43" w:rsidRPr="00E80B43" w14:paraId="187D753B" w14:textId="77777777" w:rsidTr="00654EFB">
        <w:tc>
          <w:tcPr>
            <w:tcW w:w="3827" w:type="dxa"/>
          </w:tcPr>
          <w:p w14:paraId="1B6E8405" w14:textId="77777777" w:rsidR="009C37E0" w:rsidRPr="00E80B43" w:rsidRDefault="00000000">
            <w:pPr>
              <w:rPr>
                <w:rFonts w:ascii="Times New Roman" w:hAnsi="Times New Roman" w:cs="Times New Roman"/>
                <w:color w:val="auto"/>
                <w:sz w:val="24"/>
                <w:szCs w:val="24"/>
              </w:rPr>
            </w:pPr>
            <w:proofErr w:type="spellStart"/>
            <w:r w:rsidRPr="00E80B43">
              <w:rPr>
                <w:rFonts w:ascii="Times New Roman" w:hAnsi="Times New Roman" w:cs="Times New Roman"/>
                <w:color w:val="auto"/>
                <w:sz w:val="24"/>
                <w:szCs w:val="24"/>
              </w:rPr>
              <w:t>Overhead</w:t>
            </w:r>
            <w:proofErr w:type="spellEnd"/>
            <w:r w:rsidRPr="00E80B43">
              <w:rPr>
                <w:rFonts w:ascii="Times New Roman" w:hAnsi="Times New Roman" w:cs="Times New Roman"/>
                <w:color w:val="auto"/>
                <w:sz w:val="24"/>
                <w:szCs w:val="24"/>
              </w:rPr>
              <w:t xml:space="preserve"> CPU </w:t>
            </w:r>
            <w:proofErr w:type="spellStart"/>
            <w:r w:rsidRPr="00E80B43">
              <w:rPr>
                <w:rFonts w:ascii="Times New Roman" w:hAnsi="Times New Roman" w:cs="Times New Roman"/>
                <w:color w:val="auto"/>
                <w:sz w:val="24"/>
                <w:szCs w:val="24"/>
              </w:rPr>
              <w:t>enforcement</w:t>
            </w:r>
            <w:proofErr w:type="spellEnd"/>
          </w:p>
        </w:tc>
        <w:tc>
          <w:tcPr>
            <w:tcW w:w="992" w:type="dxa"/>
          </w:tcPr>
          <w:p w14:paraId="79CB663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w:t>
            </w:r>
          </w:p>
        </w:tc>
        <w:tc>
          <w:tcPr>
            <w:tcW w:w="2551" w:type="dxa"/>
          </w:tcPr>
          <w:p w14:paraId="0B1E3BB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8 – 20 %</w:t>
            </w:r>
          </w:p>
        </w:tc>
        <w:tc>
          <w:tcPr>
            <w:tcW w:w="2268" w:type="dxa"/>
          </w:tcPr>
          <w:p w14:paraId="21E63B4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&lt; 12 %</w:t>
            </w:r>
          </w:p>
        </w:tc>
      </w:tr>
      <w:tr w:rsidR="00E80B43" w:rsidRPr="00E80B43" w14:paraId="4F1C716C" w14:textId="77777777" w:rsidTr="00654EFB">
        <w:tc>
          <w:tcPr>
            <w:tcW w:w="3827" w:type="dxa"/>
          </w:tcPr>
          <w:p w14:paraId="200708C4"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Temps déploiement politique</w:t>
            </w:r>
          </w:p>
        </w:tc>
        <w:tc>
          <w:tcPr>
            <w:tcW w:w="992" w:type="dxa"/>
          </w:tcPr>
          <w:p w14:paraId="48E800B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min</w:t>
            </w:r>
          </w:p>
        </w:tc>
        <w:tc>
          <w:tcPr>
            <w:tcW w:w="2551" w:type="dxa"/>
          </w:tcPr>
          <w:p w14:paraId="07718C6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30 – 60</w:t>
            </w:r>
          </w:p>
        </w:tc>
        <w:tc>
          <w:tcPr>
            <w:tcW w:w="2268" w:type="dxa"/>
          </w:tcPr>
          <w:p w14:paraId="2A2456A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&lt; 5 (</w:t>
            </w:r>
            <w:proofErr w:type="spellStart"/>
            <w:r w:rsidRPr="00E80B43">
              <w:rPr>
                <w:rFonts w:ascii="Times New Roman" w:hAnsi="Times New Roman" w:cs="Times New Roman"/>
                <w:color w:val="auto"/>
                <w:sz w:val="24"/>
                <w:szCs w:val="24"/>
              </w:rPr>
              <w:t>GitOps</w:t>
            </w:r>
            <w:proofErr w:type="spellEnd"/>
            <w:r w:rsidRPr="00E80B43">
              <w:rPr>
                <w:rFonts w:ascii="Times New Roman" w:hAnsi="Times New Roman" w:cs="Times New Roman"/>
                <w:color w:val="auto"/>
                <w:sz w:val="24"/>
                <w:szCs w:val="24"/>
              </w:rPr>
              <w:t>)</w:t>
            </w:r>
          </w:p>
        </w:tc>
      </w:tr>
      <w:tr w:rsidR="00E80B43" w:rsidRPr="00E80B43" w14:paraId="7154F17A" w14:textId="77777777" w:rsidTr="00654EFB">
        <w:tc>
          <w:tcPr>
            <w:tcW w:w="3827" w:type="dxa"/>
          </w:tcPr>
          <w:p w14:paraId="11381DA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MTTR incident IAM</w:t>
            </w:r>
          </w:p>
        </w:tc>
        <w:tc>
          <w:tcPr>
            <w:tcW w:w="992" w:type="dxa"/>
          </w:tcPr>
          <w:p w14:paraId="30D5FB8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min</w:t>
            </w:r>
          </w:p>
        </w:tc>
        <w:tc>
          <w:tcPr>
            <w:tcW w:w="2551" w:type="dxa"/>
          </w:tcPr>
          <w:p w14:paraId="1C1EAFC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w:t>
            </w:r>
          </w:p>
        </w:tc>
        <w:tc>
          <w:tcPr>
            <w:tcW w:w="2268" w:type="dxa"/>
          </w:tcPr>
          <w:p w14:paraId="6049267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mesurable &amp; &lt; 15</w:t>
            </w:r>
          </w:p>
        </w:tc>
      </w:tr>
      <w:tr w:rsidR="00E80B43" w:rsidRPr="00E80B43" w14:paraId="48B1602C" w14:textId="77777777" w:rsidTr="00654EFB">
        <w:tc>
          <w:tcPr>
            <w:tcW w:w="3827" w:type="dxa"/>
          </w:tcPr>
          <w:p w14:paraId="62C0BE2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Taux faux positifs (</w:t>
            </w:r>
            <w:proofErr w:type="spellStart"/>
            <w:r w:rsidRPr="00E80B43">
              <w:rPr>
                <w:rFonts w:ascii="Times New Roman" w:hAnsi="Times New Roman" w:cs="Times New Roman"/>
                <w:color w:val="auto"/>
                <w:sz w:val="24"/>
                <w:szCs w:val="24"/>
              </w:rPr>
              <w:t>policy</w:t>
            </w:r>
            <w:proofErr w:type="spellEnd"/>
            <w:r w:rsidRPr="00E80B43">
              <w:rPr>
                <w:rFonts w:ascii="Times New Roman" w:hAnsi="Times New Roman" w:cs="Times New Roman"/>
                <w:color w:val="auto"/>
                <w:sz w:val="24"/>
                <w:szCs w:val="24"/>
              </w:rPr>
              <w:t>)</w:t>
            </w:r>
          </w:p>
        </w:tc>
        <w:tc>
          <w:tcPr>
            <w:tcW w:w="992" w:type="dxa"/>
          </w:tcPr>
          <w:p w14:paraId="174B6FC7"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w:t>
            </w:r>
          </w:p>
        </w:tc>
        <w:tc>
          <w:tcPr>
            <w:tcW w:w="2551" w:type="dxa"/>
          </w:tcPr>
          <w:p w14:paraId="440BF31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w:t>
            </w:r>
          </w:p>
        </w:tc>
        <w:tc>
          <w:tcPr>
            <w:tcW w:w="2268" w:type="dxa"/>
          </w:tcPr>
          <w:p w14:paraId="1978C1D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&lt; 2 %</w:t>
            </w:r>
          </w:p>
        </w:tc>
      </w:tr>
      <w:tr w:rsidR="00E80B43" w:rsidRPr="00E80B43" w14:paraId="70CEB871" w14:textId="77777777" w:rsidTr="00654EFB">
        <w:tc>
          <w:tcPr>
            <w:tcW w:w="3827" w:type="dxa"/>
          </w:tcPr>
          <w:p w14:paraId="57C3569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Couverture NIST SP 800-207</w:t>
            </w:r>
          </w:p>
        </w:tc>
        <w:tc>
          <w:tcPr>
            <w:tcW w:w="992" w:type="dxa"/>
          </w:tcPr>
          <w:p w14:paraId="7BDED50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w:t>
            </w:r>
          </w:p>
        </w:tc>
        <w:tc>
          <w:tcPr>
            <w:tcW w:w="2551" w:type="dxa"/>
          </w:tcPr>
          <w:p w14:paraId="2EA00B8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100 %</w:t>
            </w:r>
          </w:p>
        </w:tc>
        <w:tc>
          <w:tcPr>
            <w:tcW w:w="2268" w:type="dxa"/>
          </w:tcPr>
          <w:p w14:paraId="4CE7B9C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 85 %</w:t>
            </w:r>
          </w:p>
        </w:tc>
      </w:tr>
    </w:tbl>
    <w:p w14:paraId="5F7CD003" w14:textId="77777777" w:rsidR="009C37E0" w:rsidRPr="00E80B43" w:rsidRDefault="00000000" w:rsidP="005271D3">
      <w:pPr>
        <w:pStyle w:val="Titre2"/>
        <w:rPr>
          <w:rFonts w:ascii="Times New Roman" w:hAnsi="Times New Roman" w:cs="Times New Roman"/>
          <w:color w:val="auto"/>
        </w:rPr>
      </w:pPr>
      <w:r w:rsidRPr="00E80B43">
        <w:rPr>
          <w:rFonts w:ascii="Times New Roman" w:hAnsi="Times New Roman" w:cs="Times New Roman"/>
          <w:color w:val="auto"/>
        </w:rPr>
        <w:t>I. Impact attendu</w:t>
      </w:r>
    </w:p>
    <w:p w14:paraId="5244F308"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Sécurité : ZTA accessible aux PME et administrations en Afrique subsaharienne, Asie du Sud-Est, Amérique Latine</w:t>
      </w:r>
    </w:p>
    <w:p w14:paraId="3A2C61FB"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Coûts : réduction de 70–80 % du TCO IAM sur 3 ans</w:t>
      </w:r>
    </w:p>
    <w:p w14:paraId="53B7BF7C"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Performance : </w:t>
      </w:r>
      <w:proofErr w:type="spellStart"/>
      <w:r w:rsidRPr="00E80B43">
        <w:rPr>
          <w:rFonts w:ascii="Times New Roman" w:hAnsi="Times New Roman" w:cs="Times New Roman"/>
          <w:color w:val="auto"/>
          <w:sz w:val="24"/>
          <w:szCs w:val="24"/>
        </w:rPr>
        <w:t>enforcement</w:t>
      </w:r>
      <w:proofErr w:type="spellEnd"/>
      <w:r w:rsidRPr="00E80B43">
        <w:rPr>
          <w:rFonts w:ascii="Times New Roman" w:hAnsi="Times New Roman" w:cs="Times New Roman"/>
          <w:color w:val="auto"/>
          <w:sz w:val="24"/>
          <w:szCs w:val="24"/>
        </w:rPr>
        <w:t xml:space="preserve"> réseau sans dégradation significative des applications métier</w:t>
      </w:r>
    </w:p>
    <w:p w14:paraId="07889CDC" w14:textId="2C60E17C" w:rsidR="009C37E0" w:rsidRPr="00E80B43" w:rsidRDefault="00000000" w:rsidP="005271D3">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lastRenderedPageBreak/>
        <w:t xml:space="preserve">Adoption : stack 100 % open source, sans </w:t>
      </w:r>
      <w:proofErr w:type="spellStart"/>
      <w:r w:rsidRPr="00E80B43">
        <w:rPr>
          <w:rFonts w:ascii="Times New Roman" w:hAnsi="Times New Roman" w:cs="Times New Roman"/>
          <w:color w:val="auto"/>
          <w:sz w:val="24"/>
          <w:szCs w:val="24"/>
        </w:rPr>
        <w:t>vendor</w:t>
      </w:r>
      <w:proofErr w:type="spellEnd"/>
      <w:r w:rsidRPr="00E80B43">
        <w:rPr>
          <w:rFonts w:ascii="Times New Roman" w:hAnsi="Times New Roman" w:cs="Times New Roman"/>
          <w:color w:val="auto"/>
          <w:sz w:val="24"/>
          <w:szCs w:val="24"/>
        </w:rPr>
        <w:t xml:space="preserve"> lock-in, reproductible en 48h à partir du dépôt </w:t>
      </w:r>
      <w:proofErr w:type="spellStart"/>
      <w:r w:rsidRPr="00E80B43">
        <w:rPr>
          <w:rFonts w:ascii="Times New Roman" w:hAnsi="Times New Roman" w:cs="Times New Roman"/>
          <w:color w:val="auto"/>
          <w:sz w:val="24"/>
          <w:szCs w:val="24"/>
        </w:rPr>
        <w:t>IaC</w:t>
      </w:r>
      <w:proofErr w:type="spellEnd"/>
    </w:p>
    <w:p w14:paraId="1EF65EBE" w14:textId="77777777" w:rsidR="009C37E0" w:rsidRPr="00E80B43" w:rsidRDefault="00000000" w:rsidP="005271D3">
      <w:pPr>
        <w:pStyle w:val="Titre2"/>
        <w:rPr>
          <w:rFonts w:ascii="Times New Roman" w:hAnsi="Times New Roman" w:cs="Times New Roman"/>
          <w:color w:val="auto"/>
          <w:lang w:val="en-US"/>
        </w:rPr>
      </w:pPr>
      <w:r w:rsidRPr="00E80B43">
        <w:rPr>
          <w:rFonts w:ascii="Times New Roman" w:hAnsi="Times New Roman" w:cs="Times New Roman"/>
          <w:color w:val="auto"/>
          <w:lang w:val="en-US"/>
        </w:rPr>
        <w:t>J. Mots-</w:t>
      </w:r>
      <w:proofErr w:type="spellStart"/>
      <w:r w:rsidRPr="00E80B43">
        <w:rPr>
          <w:rFonts w:ascii="Times New Roman" w:hAnsi="Times New Roman" w:cs="Times New Roman"/>
          <w:color w:val="auto"/>
          <w:lang w:val="en-US"/>
        </w:rPr>
        <w:t>clés</w:t>
      </w:r>
      <w:proofErr w:type="spellEnd"/>
      <w:r w:rsidRPr="00E80B43">
        <w:rPr>
          <w:rFonts w:ascii="Times New Roman" w:hAnsi="Times New Roman" w:cs="Times New Roman"/>
          <w:color w:val="auto"/>
          <w:lang w:val="en-US"/>
        </w:rPr>
        <w:t xml:space="preserve"> </w:t>
      </w:r>
      <w:proofErr w:type="spellStart"/>
      <w:r w:rsidRPr="00E80B43">
        <w:rPr>
          <w:rFonts w:ascii="Times New Roman" w:hAnsi="Times New Roman" w:cs="Times New Roman"/>
          <w:color w:val="auto"/>
          <w:lang w:val="en-US"/>
        </w:rPr>
        <w:t>scientifiques</w:t>
      </w:r>
      <w:proofErr w:type="spellEnd"/>
    </w:p>
    <w:p w14:paraId="6C9D690D" w14:textId="77777777" w:rsidR="009C37E0" w:rsidRPr="00E80B43" w:rsidRDefault="00000000">
      <w:pPr>
        <w:spacing w:before="60" w:after="60" w:line="276" w:lineRule="auto"/>
        <w:jc w:val="both"/>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 xml:space="preserve">Zero Trust Architecture · Identity and Access Management · Open Policy Agent · </w:t>
      </w:r>
      <w:proofErr w:type="spellStart"/>
      <w:r w:rsidRPr="00E80B43">
        <w:rPr>
          <w:rFonts w:ascii="Times New Roman" w:hAnsi="Times New Roman" w:cs="Times New Roman"/>
          <w:color w:val="auto"/>
          <w:sz w:val="24"/>
          <w:szCs w:val="24"/>
          <w:lang w:val="en-US"/>
        </w:rPr>
        <w:t>eBPF</w:t>
      </w:r>
      <w:proofErr w:type="spellEnd"/>
      <w:r w:rsidRPr="00E80B43">
        <w:rPr>
          <w:rFonts w:ascii="Times New Roman" w:hAnsi="Times New Roman" w:cs="Times New Roman"/>
          <w:color w:val="auto"/>
          <w:sz w:val="24"/>
          <w:szCs w:val="24"/>
          <w:lang w:val="en-US"/>
        </w:rPr>
        <w:t xml:space="preserve"> · </w:t>
      </w:r>
      <w:proofErr w:type="spellStart"/>
      <w:r w:rsidRPr="00E80B43">
        <w:rPr>
          <w:rFonts w:ascii="Times New Roman" w:hAnsi="Times New Roman" w:cs="Times New Roman"/>
          <w:color w:val="auto"/>
          <w:sz w:val="24"/>
          <w:szCs w:val="24"/>
          <w:lang w:val="en-US"/>
        </w:rPr>
        <w:t>Keycloak</w:t>
      </w:r>
      <w:proofErr w:type="spellEnd"/>
      <w:r w:rsidRPr="00E80B43">
        <w:rPr>
          <w:rFonts w:ascii="Times New Roman" w:hAnsi="Times New Roman" w:cs="Times New Roman"/>
          <w:color w:val="auto"/>
          <w:sz w:val="24"/>
          <w:szCs w:val="24"/>
          <w:lang w:val="en-US"/>
        </w:rPr>
        <w:t xml:space="preserve"> · Policy-as-Code · Low-Cost Security · </w:t>
      </w:r>
      <w:proofErr w:type="spellStart"/>
      <w:r w:rsidRPr="00E80B43">
        <w:rPr>
          <w:rFonts w:ascii="Times New Roman" w:hAnsi="Times New Roman" w:cs="Times New Roman"/>
          <w:color w:val="auto"/>
          <w:sz w:val="24"/>
          <w:szCs w:val="24"/>
          <w:lang w:val="en-US"/>
        </w:rPr>
        <w:t>DevSecOps</w:t>
      </w:r>
      <w:proofErr w:type="spellEnd"/>
      <w:r w:rsidRPr="00E80B43">
        <w:rPr>
          <w:rFonts w:ascii="Times New Roman" w:hAnsi="Times New Roman" w:cs="Times New Roman"/>
          <w:color w:val="auto"/>
          <w:sz w:val="24"/>
          <w:szCs w:val="24"/>
          <w:lang w:val="en-US"/>
        </w:rPr>
        <w:t xml:space="preserve"> · Risk-Aware Authentication · Cloud Security</w:t>
      </w:r>
    </w:p>
    <w:p w14:paraId="6DD4033E" w14:textId="77777777" w:rsidR="009C37E0" w:rsidRPr="00E80B43" w:rsidRDefault="009C37E0">
      <w:pPr>
        <w:spacing w:after="120"/>
        <w:rPr>
          <w:rFonts w:ascii="Times New Roman" w:hAnsi="Times New Roman" w:cs="Times New Roman"/>
          <w:color w:val="auto"/>
          <w:sz w:val="24"/>
          <w:szCs w:val="24"/>
          <w:lang w:val="en-US"/>
        </w:rPr>
      </w:pPr>
    </w:p>
    <w:p w14:paraId="798D5489"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br w:type="page"/>
      </w:r>
    </w:p>
    <w:p w14:paraId="3DF10514" w14:textId="2D155E0D" w:rsidR="009C37E0" w:rsidRPr="00E80B43" w:rsidRDefault="00000000" w:rsidP="00E80B43">
      <w:pPr>
        <w:pStyle w:val="Titre1"/>
        <w:rPr>
          <w:rFonts w:ascii="Times New Roman" w:hAnsi="Times New Roman" w:cs="Times New Roman"/>
          <w:color w:val="auto"/>
        </w:rPr>
      </w:pPr>
      <w:r w:rsidRPr="00E80B43">
        <w:rPr>
          <w:rFonts w:ascii="Times New Roman" w:hAnsi="Times New Roman" w:cs="Times New Roman"/>
          <w:color w:val="auto"/>
        </w:rPr>
        <w:lastRenderedPageBreak/>
        <w:t xml:space="preserve">THÈME 2 </w:t>
      </w:r>
    </w:p>
    <w:p w14:paraId="743182A0" w14:textId="77777777" w:rsidR="00DA268A" w:rsidRPr="00E80B43" w:rsidRDefault="00DA268A" w:rsidP="00DA268A">
      <w:pPr>
        <w:pStyle w:val="Titre2"/>
        <w:rPr>
          <w:rFonts w:ascii="Times New Roman" w:hAnsi="Times New Roman" w:cs="Times New Roman"/>
          <w:color w:val="auto"/>
        </w:rPr>
      </w:pPr>
      <w:r w:rsidRPr="00E80B43">
        <w:rPr>
          <w:rFonts w:ascii="Times New Roman" w:hAnsi="Times New Roman" w:cs="Times New Roman"/>
          <w:color w:val="auto"/>
        </w:rPr>
        <w:t>A.</w:t>
      </w:r>
      <w:r>
        <w:rPr>
          <w:rFonts w:ascii="Times New Roman" w:hAnsi="Times New Roman" w:cs="Times New Roman"/>
          <w:color w:val="auto"/>
        </w:rPr>
        <w:t xml:space="preserve"> </w:t>
      </w:r>
      <w:r w:rsidRPr="00E80B43">
        <w:rPr>
          <w:rFonts w:ascii="Times New Roman" w:hAnsi="Times New Roman" w:cs="Times New Roman"/>
          <w:color w:val="auto"/>
        </w:rPr>
        <w:t>Titre</w:t>
      </w:r>
      <w:r>
        <w:rPr>
          <w:rFonts w:ascii="Times New Roman" w:hAnsi="Times New Roman" w:cs="Times New Roman"/>
          <w:color w:val="auto"/>
        </w:rPr>
        <w:t xml:space="preserve"> du thème</w:t>
      </w:r>
    </w:p>
    <w:p w14:paraId="1238E80F" w14:textId="42EABB97" w:rsidR="00C806D1" w:rsidRPr="00DA268A" w:rsidRDefault="00E80B43" w:rsidP="00DA268A">
      <w:pPr>
        <w:spacing w:before="60" w:after="60" w:line="276" w:lineRule="auto"/>
        <w:jc w:val="both"/>
        <w:rPr>
          <w:rFonts w:ascii="Times New Roman" w:hAnsi="Times New Roman" w:cs="Times New Roman"/>
          <w:color w:val="auto"/>
          <w:sz w:val="24"/>
          <w:szCs w:val="24"/>
        </w:rPr>
      </w:pPr>
      <w:r w:rsidRPr="00DA268A">
        <w:rPr>
          <w:rFonts w:ascii="Times New Roman" w:hAnsi="Times New Roman" w:cs="Times New Roman"/>
          <w:color w:val="auto"/>
          <w:sz w:val="24"/>
          <w:szCs w:val="24"/>
        </w:rPr>
        <w:t xml:space="preserve">Détection d'Intrusions </w:t>
      </w:r>
      <w:proofErr w:type="spellStart"/>
      <w:r w:rsidRPr="00DA268A">
        <w:rPr>
          <w:rFonts w:ascii="Times New Roman" w:hAnsi="Times New Roman" w:cs="Times New Roman"/>
          <w:color w:val="auto"/>
          <w:sz w:val="24"/>
          <w:szCs w:val="24"/>
        </w:rPr>
        <w:t>Multi-Couches</w:t>
      </w:r>
      <w:proofErr w:type="spellEnd"/>
      <w:r w:rsidRPr="00DA268A">
        <w:rPr>
          <w:rFonts w:ascii="Times New Roman" w:hAnsi="Times New Roman" w:cs="Times New Roman"/>
          <w:color w:val="auto"/>
          <w:sz w:val="24"/>
          <w:szCs w:val="24"/>
        </w:rPr>
        <w:t xml:space="preserve"> dans les Environnements Cloud Hybrides par Corrélation d'Événements SIEM Frugale : Une Approche Basée sur les Graphes de Causalité</w:t>
      </w:r>
    </w:p>
    <w:p w14:paraId="230F2E3D"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B. Problème non résolu</w:t>
      </w:r>
    </w:p>
    <w:p w14:paraId="4365B842" w14:textId="709870E0" w:rsidR="009C37E0" w:rsidRPr="00E80B43" w:rsidRDefault="00000000" w:rsidP="00C806D1">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Les SIEM commerciaux (Splunk, Microsoft Sentinel) sont prohibitifs pour les petites structures (Splunk : ~2 000 USD/mois pour 10 GB/jour d'ingestion). Les SIEM open source (</w:t>
      </w: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OSSIM) manquent de mécanismes de corrélation avancée inter-couches — réseau, application et identité — générant un taux de faux positifs supérieur à 40 % dans les environnements hybrides.</w:t>
      </w:r>
    </w:p>
    <w:p w14:paraId="305A9B10"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La corrélation par graphes de causalité (provenance graphs) est étudiée en recherche académique (HOLMES, WATSON, </w:t>
      </w:r>
      <w:proofErr w:type="spellStart"/>
      <w:r w:rsidRPr="00E80B43">
        <w:rPr>
          <w:rFonts w:ascii="Times New Roman" w:hAnsi="Times New Roman" w:cs="Times New Roman"/>
          <w:color w:val="auto"/>
          <w:sz w:val="24"/>
          <w:szCs w:val="24"/>
        </w:rPr>
        <w:t>Unicorn</w:t>
      </w:r>
      <w:proofErr w:type="spellEnd"/>
      <w:r w:rsidRPr="00E80B43">
        <w:rPr>
          <w:rFonts w:ascii="Times New Roman" w:hAnsi="Times New Roman" w:cs="Times New Roman"/>
          <w:color w:val="auto"/>
          <w:sz w:val="24"/>
          <w:szCs w:val="24"/>
        </w:rPr>
        <w:t>) mais ces travaux requièrent des ressources computationnelles élevées (audit logs complets, ML supervisé) et aucun ne cible les environnements à faibles ressources avec des outils open source accessibles. La détection d'APT multi-étapes sans ML coûteux reste un problème ouvert pour les organisations sous-dotées.</w:t>
      </w:r>
    </w:p>
    <w:p w14:paraId="30BF6F52"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C. Solution innovante proposée</w:t>
      </w:r>
    </w:p>
    <w:p w14:paraId="3B1E5EE0"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Construction d'un Causal Graph-Based </w:t>
      </w:r>
      <w:proofErr w:type="spellStart"/>
      <w:r w:rsidRPr="00E80B43">
        <w:rPr>
          <w:rFonts w:ascii="Times New Roman" w:hAnsi="Times New Roman" w:cs="Times New Roman"/>
          <w:color w:val="auto"/>
          <w:sz w:val="24"/>
          <w:szCs w:val="24"/>
        </w:rPr>
        <w:t>Correlation</w:t>
      </w:r>
      <w:proofErr w:type="spellEnd"/>
      <w:r w:rsidRPr="00E80B43">
        <w:rPr>
          <w:rFonts w:ascii="Times New Roman" w:hAnsi="Times New Roman" w:cs="Times New Roman"/>
          <w:color w:val="auto"/>
          <w:sz w:val="24"/>
          <w:szCs w:val="24"/>
        </w:rPr>
        <w:t xml:space="preserve"> Engine au-dessus de </w:t>
      </w: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exploitant trois composants complémentaires :</w:t>
      </w:r>
    </w:p>
    <w:p w14:paraId="172A9929"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Neo4j Community Edition comme moteur de graphe de causalité des événements de sécurité</w:t>
      </w:r>
    </w:p>
    <w:p w14:paraId="58426EF1"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xml:space="preserve"> 4.7 pour la collecte et la normalisation des événements multi-sources (</w:t>
      </w:r>
      <w:proofErr w:type="spellStart"/>
      <w:r w:rsidRPr="00E80B43">
        <w:rPr>
          <w:rFonts w:ascii="Times New Roman" w:hAnsi="Times New Roman" w:cs="Times New Roman"/>
          <w:color w:val="auto"/>
          <w:sz w:val="24"/>
          <w:szCs w:val="24"/>
        </w:rPr>
        <w:t>endpoints</w:t>
      </w:r>
      <w:proofErr w:type="spellEnd"/>
      <w:r w:rsidRPr="00E80B43">
        <w:rPr>
          <w:rFonts w:ascii="Times New Roman" w:hAnsi="Times New Roman" w:cs="Times New Roman"/>
          <w:color w:val="auto"/>
          <w:sz w:val="24"/>
          <w:szCs w:val="24"/>
        </w:rPr>
        <w:t>, réseau, conteneurs)</w:t>
      </w:r>
    </w:p>
    <w:p w14:paraId="07A70479"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Sigma Rules comme couche de détection portable, open source et maintenable sans expertise ML</w:t>
      </w:r>
    </w:p>
    <w:p w14:paraId="2D633F2B"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Un algorithme de détection de sous-graphes suspects basé sur du pattern </w:t>
      </w:r>
      <w:proofErr w:type="spellStart"/>
      <w:r w:rsidRPr="00E80B43">
        <w:rPr>
          <w:rFonts w:ascii="Times New Roman" w:hAnsi="Times New Roman" w:cs="Times New Roman"/>
          <w:color w:val="auto"/>
          <w:sz w:val="24"/>
          <w:szCs w:val="24"/>
        </w:rPr>
        <w:t>matching</w:t>
      </w:r>
      <w:proofErr w:type="spellEnd"/>
      <w:r w:rsidRPr="00E80B43">
        <w:rPr>
          <w:rFonts w:ascii="Times New Roman" w:hAnsi="Times New Roman" w:cs="Times New Roman"/>
          <w:color w:val="auto"/>
          <w:sz w:val="24"/>
          <w:szCs w:val="24"/>
        </w:rPr>
        <w:t xml:space="preserve"> sur graphes orientés acycliques (DAG) — approche formelle, explicable, conforme RGPD/ISO 27001, sans données d'entraînement labellisées</w:t>
      </w:r>
    </w:p>
    <w:p w14:paraId="37227D02"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L'originalité réside dans la combinaison </w:t>
      </w: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xml:space="preserve"> + Neo4j + Sigma pour la détection d'APT multi-étapes par analyse causale — inédite dans la littérature. On évite le ML (non explicable, coûteux en données) au profit d'une approche formelle et auditables, opérable par une équipe de 2–3 personnes sans expertise SOC Tier-3.</w:t>
      </w:r>
    </w:p>
    <w:p w14:paraId="623BA9C4"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D. État de l'art &amp; gaps identifiés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1656"/>
        <w:gridCol w:w="5173"/>
        <w:gridCol w:w="1134"/>
        <w:gridCol w:w="992"/>
      </w:tblGrid>
      <w:tr w:rsidR="00E80B43" w:rsidRPr="00E80B43" w14:paraId="34F040D9" w14:textId="77777777" w:rsidTr="00654EFB">
        <w:tc>
          <w:tcPr>
            <w:tcW w:w="400" w:type="dxa"/>
          </w:tcPr>
          <w:p w14:paraId="25ECA69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w:t>
            </w:r>
          </w:p>
        </w:tc>
        <w:tc>
          <w:tcPr>
            <w:tcW w:w="1656" w:type="dxa"/>
          </w:tcPr>
          <w:p w14:paraId="02BF8EE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Auteurs</w:t>
            </w:r>
          </w:p>
        </w:tc>
        <w:tc>
          <w:tcPr>
            <w:tcW w:w="5173" w:type="dxa"/>
          </w:tcPr>
          <w:p w14:paraId="09DAEA0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Titre</w:t>
            </w:r>
          </w:p>
        </w:tc>
        <w:tc>
          <w:tcPr>
            <w:tcW w:w="1134" w:type="dxa"/>
          </w:tcPr>
          <w:p w14:paraId="2E51A0E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Venue</w:t>
            </w:r>
          </w:p>
        </w:tc>
        <w:tc>
          <w:tcPr>
            <w:tcW w:w="992" w:type="dxa"/>
          </w:tcPr>
          <w:p w14:paraId="0C97C1B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Année</w:t>
            </w:r>
          </w:p>
        </w:tc>
      </w:tr>
      <w:tr w:rsidR="00E80B43" w:rsidRPr="00E80B43" w14:paraId="7C516BD2" w14:textId="77777777" w:rsidTr="00654EFB">
        <w:tc>
          <w:tcPr>
            <w:tcW w:w="400" w:type="dxa"/>
          </w:tcPr>
          <w:p w14:paraId="7FF4841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1</w:t>
            </w:r>
          </w:p>
        </w:tc>
        <w:tc>
          <w:tcPr>
            <w:tcW w:w="1656" w:type="dxa"/>
          </w:tcPr>
          <w:p w14:paraId="627CFC0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Han et al.</w:t>
            </w:r>
          </w:p>
        </w:tc>
        <w:tc>
          <w:tcPr>
            <w:tcW w:w="5173" w:type="dxa"/>
          </w:tcPr>
          <w:p w14:paraId="6FDC7BB7"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Unicorn: Runtime Provenance-Based Detector for APT</w:t>
            </w:r>
          </w:p>
        </w:tc>
        <w:tc>
          <w:tcPr>
            <w:tcW w:w="1134" w:type="dxa"/>
          </w:tcPr>
          <w:p w14:paraId="7883150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NDSS</w:t>
            </w:r>
          </w:p>
        </w:tc>
        <w:tc>
          <w:tcPr>
            <w:tcW w:w="992" w:type="dxa"/>
          </w:tcPr>
          <w:p w14:paraId="57CA05E8"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2020</w:t>
            </w:r>
          </w:p>
        </w:tc>
      </w:tr>
      <w:tr w:rsidR="00E80B43" w:rsidRPr="00E80B43" w14:paraId="4EDBBA37" w14:textId="77777777" w:rsidTr="00654EFB">
        <w:tc>
          <w:tcPr>
            <w:tcW w:w="400" w:type="dxa"/>
          </w:tcPr>
          <w:p w14:paraId="5AA24F9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w:t>
            </w:r>
          </w:p>
        </w:tc>
        <w:tc>
          <w:tcPr>
            <w:tcW w:w="1656" w:type="dxa"/>
          </w:tcPr>
          <w:p w14:paraId="1FD57C2D" w14:textId="63437D8C" w:rsidR="009C37E0" w:rsidRPr="00E80B43" w:rsidRDefault="0051174C">
            <w:pPr>
              <w:rPr>
                <w:rFonts w:ascii="Times New Roman" w:hAnsi="Times New Roman" w:cs="Times New Roman"/>
                <w:color w:val="auto"/>
                <w:sz w:val="24"/>
                <w:szCs w:val="24"/>
              </w:rPr>
            </w:pPr>
            <w:r w:rsidRPr="0051174C">
              <w:rPr>
                <w:rFonts w:ascii="Times New Roman" w:hAnsi="Times New Roman" w:cs="Times New Roman"/>
                <w:color w:val="auto"/>
                <w:sz w:val="24"/>
                <w:szCs w:val="24"/>
              </w:rPr>
              <w:t>Zeng</w:t>
            </w:r>
            <w:r>
              <w:rPr>
                <w:rFonts w:ascii="Times New Roman" w:hAnsi="Times New Roman" w:cs="Times New Roman"/>
                <w:b/>
                <w:bCs/>
                <w:color w:val="auto"/>
                <w:sz w:val="24"/>
                <w:szCs w:val="24"/>
              </w:rPr>
              <w:t xml:space="preserve"> </w:t>
            </w:r>
            <w:r w:rsidR="00000000" w:rsidRPr="00E80B43">
              <w:rPr>
                <w:rFonts w:ascii="Times New Roman" w:hAnsi="Times New Roman" w:cs="Times New Roman"/>
                <w:color w:val="auto"/>
                <w:sz w:val="24"/>
                <w:szCs w:val="24"/>
              </w:rPr>
              <w:t>et al.</w:t>
            </w:r>
          </w:p>
        </w:tc>
        <w:tc>
          <w:tcPr>
            <w:tcW w:w="5173" w:type="dxa"/>
          </w:tcPr>
          <w:p w14:paraId="5C099606"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WATSON: Abstracting Behaviors from Audit Logs</w:t>
            </w:r>
          </w:p>
        </w:tc>
        <w:tc>
          <w:tcPr>
            <w:tcW w:w="1134" w:type="dxa"/>
          </w:tcPr>
          <w:p w14:paraId="76CD4F8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NDSS</w:t>
            </w:r>
          </w:p>
        </w:tc>
        <w:tc>
          <w:tcPr>
            <w:tcW w:w="992" w:type="dxa"/>
          </w:tcPr>
          <w:p w14:paraId="3D71B93A"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2021</w:t>
            </w:r>
          </w:p>
        </w:tc>
      </w:tr>
      <w:tr w:rsidR="00E80B43" w:rsidRPr="00E80B43" w14:paraId="411A0A43" w14:textId="77777777" w:rsidTr="00654EFB">
        <w:tc>
          <w:tcPr>
            <w:tcW w:w="400" w:type="dxa"/>
          </w:tcPr>
          <w:p w14:paraId="5E83A92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3</w:t>
            </w:r>
          </w:p>
        </w:tc>
        <w:tc>
          <w:tcPr>
            <w:tcW w:w="1656" w:type="dxa"/>
          </w:tcPr>
          <w:p w14:paraId="7BFCD01F" w14:textId="77777777" w:rsidR="009C37E0" w:rsidRPr="00E80B43" w:rsidRDefault="00000000">
            <w:pPr>
              <w:rPr>
                <w:rFonts w:ascii="Times New Roman" w:hAnsi="Times New Roman" w:cs="Times New Roman"/>
                <w:color w:val="auto"/>
                <w:sz w:val="24"/>
                <w:szCs w:val="24"/>
              </w:rPr>
            </w:pPr>
            <w:proofErr w:type="spellStart"/>
            <w:r w:rsidRPr="00E80B43">
              <w:rPr>
                <w:rFonts w:ascii="Times New Roman" w:hAnsi="Times New Roman" w:cs="Times New Roman"/>
                <w:color w:val="auto"/>
                <w:sz w:val="24"/>
                <w:szCs w:val="24"/>
              </w:rPr>
              <w:t>Milajerdi</w:t>
            </w:r>
            <w:proofErr w:type="spellEnd"/>
            <w:r w:rsidRPr="00E80B43">
              <w:rPr>
                <w:rFonts w:ascii="Times New Roman" w:hAnsi="Times New Roman" w:cs="Times New Roman"/>
                <w:color w:val="auto"/>
                <w:sz w:val="24"/>
                <w:szCs w:val="24"/>
              </w:rPr>
              <w:t xml:space="preserve"> et al.</w:t>
            </w:r>
          </w:p>
        </w:tc>
        <w:tc>
          <w:tcPr>
            <w:tcW w:w="5173" w:type="dxa"/>
          </w:tcPr>
          <w:p w14:paraId="2CC933BE"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HOLMES: Real-Time APT Detection through Correlation</w:t>
            </w:r>
          </w:p>
        </w:tc>
        <w:tc>
          <w:tcPr>
            <w:tcW w:w="1134" w:type="dxa"/>
          </w:tcPr>
          <w:p w14:paraId="3DD2CAE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S&amp;P</w:t>
            </w:r>
          </w:p>
        </w:tc>
        <w:tc>
          <w:tcPr>
            <w:tcW w:w="992" w:type="dxa"/>
          </w:tcPr>
          <w:p w14:paraId="5ABDDED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2019</w:t>
            </w:r>
          </w:p>
        </w:tc>
      </w:tr>
      <w:tr w:rsidR="00E80B43" w:rsidRPr="00E80B43" w14:paraId="2FB9B8D9" w14:textId="77777777" w:rsidTr="00654EFB">
        <w:tc>
          <w:tcPr>
            <w:tcW w:w="400" w:type="dxa"/>
          </w:tcPr>
          <w:p w14:paraId="1F087C5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4</w:t>
            </w:r>
          </w:p>
        </w:tc>
        <w:tc>
          <w:tcPr>
            <w:tcW w:w="1656" w:type="dxa"/>
          </w:tcPr>
          <w:p w14:paraId="2397D554"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Inam et al.</w:t>
            </w:r>
          </w:p>
        </w:tc>
        <w:tc>
          <w:tcPr>
            <w:tcW w:w="5173" w:type="dxa"/>
          </w:tcPr>
          <w:p w14:paraId="12DFAD51" w14:textId="77777777" w:rsidR="009C37E0" w:rsidRPr="00E80B43" w:rsidRDefault="00000000">
            <w:pPr>
              <w:rPr>
                <w:rFonts w:ascii="Times New Roman" w:hAnsi="Times New Roman" w:cs="Times New Roman"/>
                <w:color w:val="auto"/>
                <w:sz w:val="24"/>
                <w:szCs w:val="24"/>
                <w:lang w:val="en-US"/>
              </w:rPr>
            </w:pPr>
            <w:proofErr w:type="spellStart"/>
            <w:r w:rsidRPr="00E80B43">
              <w:rPr>
                <w:rFonts w:ascii="Times New Roman" w:hAnsi="Times New Roman" w:cs="Times New Roman"/>
                <w:color w:val="auto"/>
                <w:sz w:val="24"/>
                <w:szCs w:val="24"/>
                <w:lang w:val="en-US"/>
              </w:rPr>
              <w:t>SoK</w:t>
            </w:r>
            <w:proofErr w:type="spellEnd"/>
            <w:r w:rsidRPr="00E80B43">
              <w:rPr>
                <w:rFonts w:ascii="Times New Roman" w:hAnsi="Times New Roman" w:cs="Times New Roman"/>
                <w:color w:val="auto"/>
                <w:sz w:val="24"/>
                <w:szCs w:val="24"/>
                <w:lang w:val="en-US"/>
              </w:rPr>
              <w:t>: History is a Vast Early Warning System</w:t>
            </w:r>
          </w:p>
        </w:tc>
        <w:tc>
          <w:tcPr>
            <w:tcW w:w="1134" w:type="dxa"/>
          </w:tcPr>
          <w:p w14:paraId="2A08BFF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S&amp;P</w:t>
            </w:r>
          </w:p>
        </w:tc>
        <w:tc>
          <w:tcPr>
            <w:tcW w:w="992" w:type="dxa"/>
          </w:tcPr>
          <w:p w14:paraId="2CB826EA"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2023</w:t>
            </w:r>
          </w:p>
        </w:tc>
      </w:tr>
      <w:tr w:rsidR="00E80B43" w:rsidRPr="00E80B43" w14:paraId="6E5461DE" w14:textId="77777777" w:rsidTr="00654EFB">
        <w:tc>
          <w:tcPr>
            <w:tcW w:w="400" w:type="dxa"/>
          </w:tcPr>
          <w:p w14:paraId="02F52E8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5</w:t>
            </w:r>
          </w:p>
        </w:tc>
        <w:tc>
          <w:tcPr>
            <w:tcW w:w="1656" w:type="dxa"/>
          </w:tcPr>
          <w:p w14:paraId="1305E44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Hassan et al.</w:t>
            </w:r>
          </w:p>
        </w:tc>
        <w:tc>
          <w:tcPr>
            <w:tcW w:w="5173" w:type="dxa"/>
          </w:tcPr>
          <w:p w14:paraId="64125FD7"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Tactical Provenance Analysis for Endpoint Detection</w:t>
            </w:r>
          </w:p>
        </w:tc>
        <w:tc>
          <w:tcPr>
            <w:tcW w:w="1134" w:type="dxa"/>
          </w:tcPr>
          <w:p w14:paraId="2FF39DD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S&amp;P</w:t>
            </w:r>
          </w:p>
        </w:tc>
        <w:tc>
          <w:tcPr>
            <w:tcW w:w="992" w:type="dxa"/>
          </w:tcPr>
          <w:p w14:paraId="2FFBEA3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2020</w:t>
            </w:r>
          </w:p>
        </w:tc>
      </w:tr>
    </w:tbl>
    <w:p w14:paraId="7FE82A4F" w14:textId="25482013" w:rsidR="009C37E0" w:rsidRPr="00E80B43" w:rsidRDefault="00000000" w:rsidP="00C806D1">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Gaps critiques : tous ces travaux requièrent des ressources computationnelles élevées (audit logs complets sur tout le SI, ML supervisé) et ne ciblent pas les environnements sous-dotés. Aucun ne </w:t>
      </w:r>
      <w:r w:rsidRPr="00E80B43">
        <w:rPr>
          <w:rFonts w:ascii="Times New Roman" w:hAnsi="Times New Roman" w:cs="Times New Roman"/>
          <w:color w:val="auto"/>
          <w:sz w:val="24"/>
          <w:szCs w:val="24"/>
        </w:rPr>
        <w:lastRenderedPageBreak/>
        <w:t>propose une implémentation open source end-to-end reproductible sur infrastructure standard (&lt; 8 Go RAM total).</w:t>
      </w:r>
    </w:p>
    <w:p w14:paraId="08AC24E5"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E. Preuve d'innovativité</w:t>
      </w:r>
    </w:p>
    <w:p w14:paraId="4F1012F9"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Première implémentation open source d'un moteur de corrélation causale pour APT sur stack </w:t>
      </w: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xml:space="preserve"> + Neo4j</w:t>
      </w:r>
    </w:p>
    <w:p w14:paraId="36B4B39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Approche formelle non-ML : explicable, auditables, conforme RGPD / ISO 27001</w:t>
      </w:r>
    </w:p>
    <w:p w14:paraId="4D5BBA72"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Comble un gap réel : les PME et CERT nationaux ne peuvent pas déployer HOLMES ou WATSON</w:t>
      </w:r>
    </w:p>
    <w:p w14:paraId="21854F43" w14:textId="1B507446" w:rsidR="009C37E0" w:rsidRPr="00E80B43" w:rsidRDefault="00000000" w:rsidP="00C806D1">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Cible valorisée par la communauté IEEE TIFS et NDSS : solutions légères à forte applicabilité terrain</w:t>
      </w:r>
    </w:p>
    <w:p w14:paraId="123E826D"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F. Hypothèse de recherche</w:t>
      </w:r>
    </w:p>
    <w:p w14:paraId="54F84B0B" w14:textId="4935503E" w:rsidR="009C37E0" w:rsidRPr="00E80B43" w:rsidRDefault="00C806D1">
      <w:pPr>
        <w:spacing w:after="80"/>
        <w:rPr>
          <w:rFonts w:ascii="Times New Roman" w:hAnsi="Times New Roman" w:cs="Times New Roman"/>
          <w:color w:val="auto"/>
          <w:sz w:val="24"/>
          <w:szCs w:val="24"/>
        </w:rPr>
      </w:pPr>
      <w:r w:rsidRPr="00E80B43">
        <w:rPr>
          <w:rFonts w:ascii="Times New Roman" w:hAnsi="Times New Roman" w:cs="Times New Roman"/>
          <w:color w:val="auto"/>
          <w:sz w:val="24"/>
          <w:szCs w:val="24"/>
        </w:rPr>
        <w:t>Un moteur de corrélation basé sur des graphes de causalité, implémenté sur une stack open source (</w:t>
      </w: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xml:space="preserve"> + Neo4j + Sigma), permet de détecter des APT multi-étapes avec un taux de détection (TPR) supérieur à 85 % et un taux de faux positifs (FPR) inférieur à 10 %, en consommant moins de 4 Go de RAM sur un serveur standard, sans aucun modèle ML pré-entraîné."</w:t>
      </w:r>
    </w:p>
    <w:p w14:paraId="5463C5CD"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G. Faisabilité &amp; Méthodologie</w:t>
      </w:r>
    </w:p>
    <w:p w14:paraId="12A83D64"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Environnement : GNS3 ou </w:t>
      </w:r>
      <w:proofErr w:type="spellStart"/>
      <w:r w:rsidRPr="00E80B43">
        <w:rPr>
          <w:rFonts w:ascii="Times New Roman" w:hAnsi="Times New Roman" w:cs="Times New Roman"/>
          <w:color w:val="auto"/>
          <w:sz w:val="24"/>
          <w:szCs w:val="24"/>
        </w:rPr>
        <w:t>Mininet</w:t>
      </w:r>
      <w:proofErr w:type="spellEnd"/>
      <w:r w:rsidRPr="00E80B43">
        <w:rPr>
          <w:rFonts w:ascii="Times New Roman" w:hAnsi="Times New Roman" w:cs="Times New Roman"/>
          <w:color w:val="auto"/>
          <w:sz w:val="24"/>
          <w:szCs w:val="24"/>
        </w:rPr>
        <w:t xml:space="preserve"> pour simulation réseau ; </w:t>
      </w:r>
      <w:proofErr w:type="spellStart"/>
      <w:r w:rsidRPr="00E80B43">
        <w:rPr>
          <w:rFonts w:ascii="Times New Roman" w:hAnsi="Times New Roman" w:cs="Times New Roman"/>
          <w:color w:val="auto"/>
          <w:sz w:val="24"/>
          <w:szCs w:val="24"/>
        </w:rPr>
        <w:t>VMs</w:t>
      </w:r>
      <w:proofErr w:type="spellEnd"/>
      <w:r w:rsidRPr="00E80B43">
        <w:rPr>
          <w:rFonts w:ascii="Times New Roman" w:hAnsi="Times New Roman" w:cs="Times New Roman"/>
          <w:color w:val="auto"/>
          <w:sz w:val="24"/>
          <w:szCs w:val="24"/>
        </w:rPr>
        <w:t xml:space="preserve"> Linux pour agents </w:t>
      </w:r>
      <w:proofErr w:type="spellStart"/>
      <w:r w:rsidRPr="00E80B43">
        <w:rPr>
          <w:rFonts w:ascii="Times New Roman" w:hAnsi="Times New Roman" w:cs="Times New Roman"/>
          <w:color w:val="auto"/>
          <w:sz w:val="24"/>
          <w:szCs w:val="24"/>
        </w:rPr>
        <w:t>Wazuh</w:t>
      </w:r>
      <w:proofErr w:type="spellEnd"/>
    </w:p>
    <w:p w14:paraId="5B47D8BA"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proofErr w:type="spellStart"/>
      <w:r w:rsidRPr="00E80B43">
        <w:rPr>
          <w:rFonts w:ascii="Times New Roman" w:hAnsi="Times New Roman" w:cs="Times New Roman"/>
          <w:color w:val="auto"/>
          <w:sz w:val="24"/>
          <w:szCs w:val="24"/>
        </w:rPr>
        <w:t>Datasets</w:t>
      </w:r>
      <w:proofErr w:type="spellEnd"/>
      <w:r w:rsidRPr="00E80B43">
        <w:rPr>
          <w:rFonts w:ascii="Times New Roman" w:hAnsi="Times New Roman" w:cs="Times New Roman"/>
          <w:color w:val="auto"/>
          <w:sz w:val="24"/>
          <w:szCs w:val="24"/>
        </w:rPr>
        <w:t xml:space="preserve"> : DARPA Transparent </w:t>
      </w:r>
      <w:proofErr w:type="spellStart"/>
      <w:r w:rsidRPr="00E80B43">
        <w:rPr>
          <w:rFonts w:ascii="Times New Roman" w:hAnsi="Times New Roman" w:cs="Times New Roman"/>
          <w:color w:val="auto"/>
          <w:sz w:val="24"/>
          <w:szCs w:val="24"/>
        </w:rPr>
        <w:t>Computing</w:t>
      </w:r>
      <w:proofErr w:type="spellEnd"/>
      <w:r w:rsidRPr="00E80B43">
        <w:rPr>
          <w:rFonts w:ascii="Times New Roman" w:hAnsi="Times New Roman" w:cs="Times New Roman"/>
          <w:color w:val="auto"/>
          <w:sz w:val="24"/>
          <w:szCs w:val="24"/>
        </w:rPr>
        <w:t xml:space="preserve"> (publics) + génération synthétique d'attaques APT via Atomic Red Team (MITRE)</w:t>
      </w:r>
    </w:p>
    <w:p w14:paraId="6E5248A2"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Outils : </w:t>
      </w: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xml:space="preserve"> 4.7, Neo4j Community, Sigma Rules, Python 3.11 (algorithme de graphe)</w:t>
      </w:r>
    </w:p>
    <w:p w14:paraId="65B972B9"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Durée estimée : 3 à 5 mois — ratio faisabilité/impact parmi les meilleurs de la liste</w:t>
      </w:r>
    </w:p>
    <w:p w14:paraId="58565982"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H. Métriques de comparaison</w:t>
      </w:r>
    </w:p>
    <w:p w14:paraId="45EFD435" w14:textId="364F5934" w:rsidR="009C37E0" w:rsidRPr="00E80B43" w:rsidRDefault="00000000" w:rsidP="00C806D1">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TPR / FPR (F1-score) · Temps de détection moyen (MTTD, minutes) · </w:t>
      </w:r>
      <w:proofErr w:type="spellStart"/>
      <w:r w:rsidRPr="00E80B43">
        <w:rPr>
          <w:rFonts w:ascii="Times New Roman" w:hAnsi="Times New Roman" w:cs="Times New Roman"/>
          <w:color w:val="auto"/>
          <w:sz w:val="24"/>
          <w:szCs w:val="24"/>
        </w:rPr>
        <w:t>Overhead</w:t>
      </w:r>
      <w:proofErr w:type="spellEnd"/>
      <w:r w:rsidRPr="00E80B43">
        <w:rPr>
          <w:rFonts w:ascii="Times New Roman" w:hAnsi="Times New Roman" w:cs="Times New Roman"/>
          <w:color w:val="auto"/>
          <w:sz w:val="24"/>
          <w:szCs w:val="24"/>
        </w:rPr>
        <w:t xml:space="preserve"> mémoire/CPU sur serveur </w:t>
      </w: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xml:space="preserve"> · Nombre d'alertes corrélées vs alertes brutes (ratio de réduction) · Délai d'enrichissement par alerte (ms) · TCO mensuel estimé vs Splunk/Sentinel équivalent</w:t>
      </w:r>
    </w:p>
    <w:p w14:paraId="1CACDB62"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I. Impact attendu</w:t>
      </w:r>
    </w:p>
    <w:p w14:paraId="2E69082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Réduction de l'</w:t>
      </w:r>
      <w:proofErr w:type="spellStart"/>
      <w:r w:rsidRPr="00E80B43">
        <w:rPr>
          <w:rFonts w:ascii="Times New Roman" w:hAnsi="Times New Roman" w:cs="Times New Roman"/>
          <w:color w:val="auto"/>
          <w:sz w:val="24"/>
          <w:szCs w:val="24"/>
        </w:rPr>
        <w:t>alert</w:t>
      </w:r>
      <w:proofErr w:type="spellEnd"/>
      <w:r w:rsidRPr="00E80B43">
        <w:rPr>
          <w:rFonts w:ascii="Times New Roman" w:hAnsi="Times New Roman" w:cs="Times New Roman"/>
          <w:color w:val="auto"/>
          <w:sz w:val="24"/>
          <w:szCs w:val="24"/>
        </w:rPr>
        <w:t xml:space="preserve"> fatigue dans les SOC sous-dotés (ratio ciblé : -40 % d'alertes brutes)</w:t>
      </w:r>
    </w:p>
    <w:p w14:paraId="0E6BB4CA"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Détection précoce d'APT dans des environnements qui ne peuvent pas se payer HOLMES ou WATSON</w:t>
      </w:r>
    </w:p>
    <w:p w14:paraId="55036852"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Solution déployable dans les CERT nationaux des pays en développement et les DSI africaines</w:t>
      </w:r>
    </w:p>
    <w:p w14:paraId="0D402AE2" w14:textId="4A49FCDF" w:rsidR="009C37E0" w:rsidRPr="00E80B43" w:rsidRDefault="00000000" w:rsidP="00C806D1">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Contribution en open source : artefact Neo4j + Sigma + </w:t>
      </w: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xml:space="preserve"> réutilisable par la communauté</w:t>
      </w:r>
    </w:p>
    <w:p w14:paraId="71B9DB11" w14:textId="77777777" w:rsidR="009C37E0" w:rsidRPr="00E80B43" w:rsidRDefault="00000000" w:rsidP="00C806D1">
      <w:pPr>
        <w:pStyle w:val="Titre2"/>
        <w:rPr>
          <w:rFonts w:ascii="Times New Roman" w:hAnsi="Times New Roman" w:cs="Times New Roman"/>
          <w:color w:val="auto"/>
        </w:rPr>
      </w:pPr>
      <w:r w:rsidRPr="00E80B43">
        <w:rPr>
          <w:rFonts w:ascii="Times New Roman" w:hAnsi="Times New Roman" w:cs="Times New Roman"/>
          <w:color w:val="auto"/>
        </w:rPr>
        <w:t>J. Mots-clés scientifiques</w:t>
      </w:r>
    </w:p>
    <w:p w14:paraId="02161982"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Provenance Graphs · APT </w:t>
      </w:r>
      <w:proofErr w:type="spellStart"/>
      <w:r w:rsidRPr="00E80B43">
        <w:rPr>
          <w:rFonts w:ascii="Times New Roman" w:hAnsi="Times New Roman" w:cs="Times New Roman"/>
          <w:color w:val="auto"/>
          <w:sz w:val="24"/>
          <w:szCs w:val="24"/>
        </w:rPr>
        <w:t>Detection</w:t>
      </w:r>
      <w:proofErr w:type="spellEnd"/>
      <w:r w:rsidRPr="00E80B43">
        <w:rPr>
          <w:rFonts w:ascii="Times New Roman" w:hAnsi="Times New Roman" w:cs="Times New Roman"/>
          <w:color w:val="auto"/>
          <w:sz w:val="24"/>
          <w:szCs w:val="24"/>
        </w:rPr>
        <w:t xml:space="preserve"> · SIEM · </w:t>
      </w:r>
      <w:proofErr w:type="spellStart"/>
      <w:r w:rsidRPr="00E80B43">
        <w:rPr>
          <w:rFonts w:ascii="Times New Roman" w:hAnsi="Times New Roman" w:cs="Times New Roman"/>
          <w:color w:val="auto"/>
          <w:sz w:val="24"/>
          <w:szCs w:val="24"/>
        </w:rPr>
        <w:t>Wazuh</w:t>
      </w:r>
      <w:proofErr w:type="spellEnd"/>
      <w:r w:rsidRPr="00E80B43">
        <w:rPr>
          <w:rFonts w:ascii="Times New Roman" w:hAnsi="Times New Roman" w:cs="Times New Roman"/>
          <w:color w:val="auto"/>
          <w:sz w:val="24"/>
          <w:szCs w:val="24"/>
        </w:rPr>
        <w:t xml:space="preserve"> · Causal </w:t>
      </w:r>
      <w:proofErr w:type="spellStart"/>
      <w:r w:rsidRPr="00E80B43">
        <w:rPr>
          <w:rFonts w:ascii="Times New Roman" w:hAnsi="Times New Roman" w:cs="Times New Roman"/>
          <w:color w:val="auto"/>
          <w:sz w:val="24"/>
          <w:szCs w:val="24"/>
        </w:rPr>
        <w:t>Correlation</w:t>
      </w:r>
      <w:proofErr w:type="spellEnd"/>
      <w:r w:rsidRPr="00E80B43">
        <w:rPr>
          <w:rFonts w:ascii="Times New Roman" w:hAnsi="Times New Roman" w:cs="Times New Roman"/>
          <w:color w:val="auto"/>
          <w:sz w:val="24"/>
          <w:szCs w:val="24"/>
        </w:rPr>
        <w:t xml:space="preserve"> · Intrusion </w:t>
      </w:r>
      <w:proofErr w:type="spellStart"/>
      <w:r w:rsidRPr="00E80B43">
        <w:rPr>
          <w:rFonts w:ascii="Times New Roman" w:hAnsi="Times New Roman" w:cs="Times New Roman"/>
          <w:color w:val="auto"/>
          <w:sz w:val="24"/>
          <w:szCs w:val="24"/>
        </w:rPr>
        <w:t>Detection</w:t>
      </w:r>
      <w:proofErr w:type="spellEnd"/>
      <w:r w:rsidRPr="00E80B43">
        <w:rPr>
          <w:rFonts w:ascii="Times New Roman" w:hAnsi="Times New Roman" w:cs="Times New Roman"/>
          <w:color w:val="auto"/>
          <w:sz w:val="24"/>
          <w:szCs w:val="24"/>
        </w:rPr>
        <w:t xml:space="preserve"> · Open Source Security · Low-Resource </w:t>
      </w:r>
      <w:proofErr w:type="spellStart"/>
      <w:r w:rsidRPr="00E80B43">
        <w:rPr>
          <w:rFonts w:ascii="Times New Roman" w:hAnsi="Times New Roman" w:cs="Times New Roman"/>
          <w:color w:val="auto"/>
          <w:sz w:val="24"/>
          <w:szCs w:val="24"/>
        </w:rPr>
        <w:t>Environments</w:t>
      </w:r>
      <w:proofErr w:type="spellEnd"/>
      <w:r w:rsidRPr="00E80B43">
        <w:rPr>
          <w:rFonts w:ascii="Times New Roman" w:hAnsi="Times New Roman" w:cs="Times New Roman"/>
          <w:color w:val="auto"/>
          <w:sz w:val="24"/>
          <w:szCs w:val="24"/>
        </w:rPr>
        <w:t xml:space="preserve"> · Sigma Rules · Graph-Based </w:t>
      </w:r>
      <w:proofErr w:type="spellStart"/>
      <w:r w:rsidRPr="00E80B43">
        <w:rPr>
          <w:rFonts w:ascii="Times New Roman" w:hAnsi="Times New Roman" w:cs="Times New Roman"/>
          <w:color w:val="auto"/>
          <w:sz w:val="24"/>
          <w:szCs w:val="24"/>
        </w:rPr>
        <w:t>Detection</w:t>
      </w:r>
      <w:proofErr w:type="spellEnd"/>
    </w:p>
    <w:p w14:paraId="58EB1183" w14:textId="3F0197EE" w:rsidR="009C37E0" w:rsidRPr="00E80B43" w:rsidRDefault="009C37E0">
      <w:pPr>
        <w:rPr>
          <w:rFonts w:ascii="Times New Roman" w:hAnsi="Times New Roman" w:cs="Times New Roman"/>
          <w:color w:val="auto"/>
          <w:sz w:val="24"/>
          <w:szCs w:val="24"/>
        </w:rPr>
      </w:pPr>
    </w:p>
    <w:p w14:paraId="713699DD" w14:textId="77777777" w:rsidR="00B767BE" w:rsidRDefault="00B767BE">
      <w:pPr>
        <w:rPr>
          <w:rFonts w:ascii="Times New Roman" w:hAnsi="Times New Roman" w:cs="Times New Roman"/>
          <w:b/>
          <w:bCs/>
          <w:color w:val="auto"/>
          <w:sz w:val="28"/>
          <w:szCs w:val="28"/>
        </w:rPr>
      </w:pPr>
      <w:r>
        <w:rPr>
          <w:rFonts w:ascii="Times New Roman" w:hAnsi="Times New Roman" w:cs="Times New Roman"/>
          <w:color w:val="auto"/>
        </w:rPr>
        <w:br w:type="page"/>
      </w:r>
    </w:p>
    <w:p w14:paraId="4D0BA236" w14:textId="3E80E0A3" w:rsidR="009C37E0" w:rsidRPr="00E80B43" w:rsidRDefault="00000000" w:rsidP="00144F64">
      <w:pPr>
        <w:pStyle w:val="Titre1"/>
        <w:rPr>
          <w:rFonts w:ascii="Times New Roman" w:hAnsi="Times New Roman" w:cs="Times New Roman"/>
          <w:color w:val="auto"/>
        </w:rPr>
      </w:pPr>
      <w:r w:rsidRPr="00E80B43">
        <w:rPr>
          <w:rFonts w:ascii="Times New Roman" w:hAnsi="Times New Roman" w:cs="Times New Roman"/>
          <w:color w:val="auto"/>
        </w:rPr>
        <w:lastRenderedPageBreak/>
        <w:t xml:space="preserve">THÈME 3 </w:t>
      </w:r>
    </w:p>
    <w:p w14:paraId="2771EA96" w14:textId="77777777" w:rsidR="00654EFB" w:rsidRPr="00E80B43" w:rsidRDefault="00654EFB" w:rsidP="00654EFB">
      <w:pPr>
        <w:pStyle w:val="Titre2"/>
        <w:rPr>
          <w:rFonts w:ascii="Times New Roman" w:hAnsi="Times New Roman" w:cs="Times New Roman"/>
          <w:color w:val="auto"/>
        </w:rPr>
      </w:pPr>
      <w:r w:rsidRPr="00E80B43">
        <w:rPr>
          <w:rFonts w:ascii="Times New Roman" w:hAnsi="Times New Roman" w:cs="Times New Roman"/>
          <w:color w:val="auto"/>
        </w:rPr>
        <w:t>A.</w:t>
      </w:r>
      <w:r>
        <w:rPr>
          <w:rFonts w:ascii="Times New Roman" w:hAnsi="Times New Roman" w:cs="Times New Roman"/>
          <w:color w:val="auto"/>
        </w:rPr>
        <w:t xml:space="preserve"> </w:t>
      </w:r>
      <w:r w:rsidRPr="00E80B43">
        <w:rPr>
          <w:rFonts w:ascii="Times New Roman" w:hAnsi="Times New Roman" w:cs="Times New Roman"/>
          <w:color w:val="auto"/>
        </w:rPr>
        <w:t>Titre</w:t>
      </w:r>
      <w:r>
        <w:rPr>
          <w:rFonts w:ascii="Times New Roman" w:hAnsi="Times New Roman" w:cs="Times New Roman"/>
          <w:color w:val="auto"/>
        </w:rPr>
        <w:t xml:space="preserve"> du thème</w:t>
      </w:r>
    </w:p>
    <w:p w14:paraId="5E491FA1" w14:textId="77777777" w:rsidR="00C806D1" w:rsidRPr="00654EFB" w:rsidRDefault="00C806D1" w:rsidP="00C806D1">
      <w:pPr>
        <w:spacing w:before="60" w:after="120"/>
        <w:rPr>
          <w:rFonts w:ascii="Times New Roman" w:hAnsi="Times New Roman" w:cs="Times New Roman"/>
          <w:color w:val="auto"/>
          <w:sz w:val="24"/>
          <w:szCs w:val="24"/>
        </w:rPr>
      </w:pPr>
      <w:r w:rsidRPr="00654EFB">
        <w:rPr>
          <w:rFonts w:ascii="Times New Roman" w:hAnsi="Times New Roman" w:cs="Times New Roman"/>
          <w:color w:val="auto"/>
          <w:sz w:val="24"/>
          <w:szCs w:val="24"/>
        </w:rPr>
        <w:t xml:space="preserve">Infrastructure as Code Sécurisée par Vérification Formelle des Politiques : Un Cadre </w:t>
      </w:r>
      <w:proofErr w:type="spellStart"/>
      <w:r w:rsidRPr="00654EFB">
        <w:rPr>
          <w:rFonts w:ascii="Times New Roman" w:hAnsi="Times New Roman" w:cs="Times New Roman"/>
          <w:color w:val="auto"/>
          <w:sz w:val="24"/>
          <w:szCs w:val="24"/>
        </w:rPr>
        <w:t>DevSecOps</w:t>
      </w:r>
      <w:proofErr w:type="spellEnd"/>
      <w:r w:rsidRPr="00654EFB">
        <w:rPr>
          <w:rFonts w:ascii="Times New Roman" w:hAnsi="Times New Roman" w:cs="Times New Roman"/>
          <w:color w:val="auto"/>
          <w:sz w:val="24"/>
          <w:szCs w:val="24"/>
        </w:rPr>
        <w:t xml:space="preserve"> Frugal pour la Conformité Continue</w:t>
      </w:r>
    </w:p>
    <w:p w14:paraId="26373EF4" w14:textId="77777777" w:rsidR="009C37E0" w:rsidRPr="00E80B43" w:rsidRDefault="00000000" w:rsidP="00144F64">
      <w:pPr>
        <w:pStyle w:val="Titre2"/>
        <w:rPr>
          <w:rFonts w:ascii="Times New Roman" w:hAnsi="Times New Roman" w:cs="Times New Roman"/>
          <w:color w:val="auto"/>
        </w:rPr>
      </w:pPr>
      <w:r w:rsidRPr="00E80B43">
        <w:rPr>
          <w:rFonts w:ascii="Times New Roman" w:hAnsi="Times New Roman" w:cs="Times New Roman"/>
          <w:color w:val="auto"/>
        </w:rPr>
        <w:t>B. Problème non résolu</w:t>
      </w:r>
    </w:p>
    <w:p w14:paraId="5A81F80F" w14:textId="7974863E" w:rsidR="009C37E0" w:rsidRPr="00E80B43" w:rsidRDefault="00000000" w:rsidP="00144F64">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L'Infrastructure as Code (</w:t>
      </w:r>
      <w:proofErr w:type="spellStart"/>
      <w:r w:rsidRPr="00E80B43">
        <w:rPr>
          <w:rFonts w:ascii="Times New Roman" w:hAnsi="Times New Roman" w:cs="Times New Roman"/>
          <w:color w:val="auto"/>
          <w:sz w:val="24"/>
          <w:szCs w:val="24"/>
        </w:rPr>
        <w:t>Terraform</w:t>
      </w:r>
      <w:proofErr w:type="spellEnd"/>
      <w:r w:rsidRPr="00E80B43">
        <w:rPr>
          <w:rFonts w:ascii="Times New Roman" w:hAnsi="Times New Roman" w:cs="Times New Roman"/>
          <w:color w:val="auto"/>
          <w:sz w:val="24"/>
          <w:szCs w:val="24"/>
        </w:rPr>
        <w:t xml:space="preserve">, Ansible) est massivement adoptée, mais la sécurité des configurations </w:t>
      </w:r>
      <w:proofErr w:type="spellStart"/>
      <w:r w:rsidRPr="00E80B43">
        <w:rPr>
          <w:rFonts w:ascii="Times New Roman" w:hAnsi="Times New Roman" w:cs="Times New Roman"/>
          <w:color w:val="auto"/>
          <w:sz w:val="24"/>
          <w:szCs w:val="24"/>
        </w:rPr>
        <w:t>IaC</w:t>
      </w:r>
      <w:proofErr w:type="spellEnd"/>
      <w:r w:rsidRPr="00E80B43">
        <w:rPr>
          <w:rFonts w:ascii="Times New Roman" w:hAnsi="Times New Roman" w:cs="Times New Roman"/>
          <w:color w:val="auto"/>
          <w:sz w:val="24"/>
          <w:szCs w:val="24"/>
        </w:rPr>
        <w:t xml:space="preserve"> reste un angle mort critique. Les outils existants (</w:t>
      </w:r>
      <w:proofErr w:type="spellStart"/>
      <w:r w:rsidRPr="00E80B43">
        <w:rPr>
          <w:rFonts w:ascii="Times New Roman" w:hAnsi="Times New Roman" w:cs="Times New Roman"/>
          <w:color w:val="auto"/>
          <w:sz w:val="24"/>
          <w:szCs w:val="24"/>
        </w:rPr>
        <w:t>Checkov</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tfsec</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Terrascan</w:t>
      </w:r>
      <w:proofErr w:type="spellEnd"/>
      <w:r w:rsidRPr="00E80B43">
        <w:rPr>
          <w:rFonts w:ascii="Times New Roman" w:hAnsi="Times New Roman" w:cs="Times New Roman"/>
          <w:color w:val="auto"/>
          <w:sz w:val="24"/>
          <w:szCs w:val="24"/>
        </w:rPr>
        <w:t xml:space="preserve">) font de l'analyse statique de </w:t>
      </w:r>
      <w:proofErr w:type="spellStart"/>
      <w:r w:rsidRPr="00E80B43">
        <w:rPr>
          <w:rFonts w:ascii="Times New Roman" w:hAnsi="Times New Roman" w:cs="Times New Roman"/>
          <w:color w:val="auto"/>
          <w:sz w:val="24"/>
          <w:szCs w:val="24"/>
        </w:rPr>
        <w:t>templates</w:t>
      </w:r>
      <w:proofErr w:type="spellEnd"/>
      <w:r w:rsidRPr="00E80B43">
        <w:rPr>
          <w:rFonts w:ascii="Times New Roman" w:hAnsi="Times New Roman" w:cs="Times New Roman"/>
          <w:color w:val="auto"/>
          <w:sz w:val="24"/>
          <w:szCs w:val="24"/>
        </w:rPr>
        <w:t xml:space="preserve"> sans vérification formelle des propriétés de sécurité invariantes, ni intégration dans un cycle de conformité continue. La vérification formelle appliquée à l'</w:t>
      </w:r>
      <w:proofErr w:type="spellStart"/>
      <w:r w:rsidRPr="00E80B43">
        <w:rPr>
          <w:rFonts w:ascii="Times New Roman" w:hAnsi="Times New Roman" w:cs="Times New Roman"/>
          <w:color w:val="auto"/>
          <w:sz w:val="24"/>
          <w:szCs w:val="24"/>
        </w:rPr>
        <w:t>IaC</w:t>
      </w:r>
      <w:proofErr w:type="spellEnd"/>
      <w:r w:rsidRPr="00E80B43">
        <w:rPr>
          <w:rFonts w:ascii="Times New Roman" w:hAnsi="Times New Roman" w:cs="Times New Roman"/>
          <w:color w:val="auto"/>
          <w:sz w:val="24"/>
          <w:szCs w:val="24"/>
        </w:rPr>
        <w:t xml:space="preserve"> est quasi absente de la littérature.</w:t>
      </w:r>
    </w:p>
    <w:p w14:paraId="393CD7C1" w14:textId="7F0EE502" w:rsidR="009C37E0" w:rsidRPr="00E80B43" w:rsidRDefault="00000000" w:rsidP="00144F64">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Les scanners statiques génèrent des faux positifs, ne comprennent pas le contexte d'orchestration (dépendances entre ressources), et n'offrent aucune garantie formelle de conformité. Les solutions de </w:t>
      </w:r>
      <w:proofErr w:type="spellStart"/>
      <w:r w:rsidRPr="00E80B43">
        <w:rPr>
          <w:rFonts w:ascii="Times New Roman" w:hAnsi="Times New Roman" w:cs="Times New Roman"/>
          <w:color w:val="auto"/>
          <w:sz w:val="24"/>
          <w:szCs w:val="24"/>
        </w:rPr>
        <w:t>policy</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enforcement</w:t>
      </w:r>
      <w:proofErr w:type="spellEnd"/>
      <w:r w:rsidRPr="00E80B43">
        <w:rPr>
          <w:rFonts w:ascii="Times New Roman" w:hAnsi="Times New Roman" w:cs="Times New Roman"/>
          <w:color w:val="auto"/>
          <w:sz w:val="24"/>
          <w:szCs w:val="24"/>
        </w:rPr>
        <w:t xml:space="preserve"> propriétaires (Sentinel de </w:t>
      </w:r>
      <w:proofErr w:type="spellStart"/>
      <w:r w:rsidRPr="00E80B43">
        <w:rPr>
          <w:rFonts w:ascii="Times New Roman" w:hAnsi="Times New Roman" w:cs="Times New Roman"/>
          <w:color w:val="auto"/>
          <w:sz w:val="24"/>
          <w:szCs w:val="24"/>
        </w:rPr>
        <w:t>HashiCorp</w:t>
      </w:r>
      <w:proofErr w:type="spellEnd"/>
      <w:r w:rsidRPr="00E80B43">
        <w:rPr>
          <w:rFonts w:ascii="Times New Roman" w:hAnsi="Times New Roman" w:cs="Times New Roman"/>
          <w:color w:val="auto"/>
          <w:sz w:val="24"/>
          <w:szCs w:val="24"/>
        </w:rPr>
        <w:t xml:space="preserve">) sont coûteuses et créent un </w:t>
      </w:r>
      <w:proofErr w:type="spellStart"/>
      <w:r w:rsidRPr="00E80B43">
        <w:rPr>
          <w:rFonts w:ascii="Times New Roman" w:hAnsi="Times New Roman" w:cs="Times New Roman"/>
          <w:color w:val="auto"/>
          <w:sz w:val="24"/>
          <w:szCs w:val="24"/>
        </w:rPr>
        <w:t>vendor</w:t>
      </w:r>
      <w:proofErr w:type="spellEnd"/>
      <w:r w:rsidRPr="00E80B43">
        <w:rPr>
          <w:rFonts w:ascii="Times New Roman" w:hAnsi="Times New Roman" w:cs="Times New Roman"/>
          <w:color w:val="auto"/>
          <w:sz w:val="24"/>
          <w:szCs w:val="24"/>
        </w:rPr>
        <w:t xml:space="preserve"> lock-in. La </w:t>
      </w:r>
      <w:proofErr w:type="spellStart"/>
      <w:r w:rsidRPr="00E80B43">
        <w:rPr>
          <w:rFonts w:ascii="Times New Roman" w:hAnsi="Times New Roman" w:cs="Times New Roman"/>
          <w:color w:val="auto"/>
          <w:sz w:val="24"/>
          <w:szCs w:val="24"/>
        </w:rPr>
        <w:t>misconfiguration</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IaC</w:t>
      </w:r>
      <w:proofErr w:type="spellEnd"/>
      <w:r w:rsidRPr="00E80B43">
        <w:rPr>
          <w:rFonts w:ascii="Times New Roman" w:hAnsi="Times New Roman" w:cs="Times New Roman"/>
          <w:color w:val="auto"/>
          <w:sz w:val="24"/>
          <w:szCs w:val="24"/>
        </w:rPr>
        <w:t xml:space="preserve"> est la première cause d'incidents cloud selon Gartner (2023).</w:t>
      </w:r>
    </w:p>
    <w:p w14:paraId="6E2DD9D5" w14:textId="77777777" w:rsidR="009C37E0" w:rsidRPr="00E80B43" w:rsidRDefault="00000000" w:rsidP="00144F64">
      <w:pPr>
        <w:pStyle w:val="Titre2"/>
        <w:rPr>
          <w:rFonts w:ascii="Times New Roman" w:hAnsi="Times New Roman" w:cs="Times New Roman"/>
          <w:color w:val="auto"/>
        </w:rPr>
      </w:pPr>
      <w:r w:rsidRPr="00E80B43">
        <w:rPr>
          <w:rFonts w:ascii="Times New Roman" w:hAnsi="Times New Roman" w:cs="Times New Roman"/>
          <w:color w:val="auto"/>
        </w:rPr>
        <w:t>C. Solution innovante proposée</w:t>
      </w:r>
    </w:p>
    <w:p w14:paraId="700AAE99"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Cadre de </w:t>
      </w:r>
      <w:proofErr w:type="spellStart"/>
      <w:r w:rsidRPr="00E80B43">
        <w:rPr>
          <w:rFonts w:ascii="Times New Roman" w:hAnsi="Times New Roman" w:cs="Times New Roman"/>
          <w:color w:val="auto"/>
          <w:sz w:val="24"/>
          <w:szCs w:val="24"/>
        </w:rPr>
        <w:t>Formal</w:t>
      </w:r>
      <w:proofErr w:type="spellEnd"/>
      <w:r w:rsidRPr="00E80B43">
        <w:rPr>
          <w:rFonts w:ascii="Times New Roman" w:hAnsi="Times New Roman" w:cs="Times New Roman"/>
          <w:color w:val="auto"/>
          <w:sz w:val="24"/>
          <w:szCs w:val="24"/>
        </w:rPr>
        <w:t xml:space="preserve"> Policy </w:t>
      </w:r>
      <w:proofErr w:type="spellStart"/>
      <w:r w:rsidRPr="00E80B43">
        <w:rPr>
          <w:rFonts w:ascii="Times New Roman" w:hAnsi="Times New Roman" w:cs="Times New Roman"/>
          <w:color w:val="auto"/>
          <w:sz w:val="24"/>
          <w:szCs w:val="24"/>
        </w:rPr>
        <w:t>Verification</w:t>
      </w:r>
      <w:proofErr w:type="spellEnd"/>
      <w:r w:rsidRPr="00E80B43">
        <w:rPr>
          <w:rFonts w:ascii="Times New Roman" w:hAnsi="Times New Roman" w:cs="Times New Roman"/>
          <w:color w:val="auto"/>
          <w:sz w:val="24"/>
          <w:szCs w:val="24"/>
        </w:rPr>
        <w:t xml:space="preserve"> for </w:t>
      </w:r>
      <w:proofErr w:type="spellStart"/>
      <w:r w:rsidRPr="00E80B43">
        <w:rPr>
          <w:rFonts w:ascii="Times New Roman" w:hAnsi="Times New Roman" w:cs="Times New Roman"/>
          <w:color w:val="auto"/>
          <w:sz w:val="24"/>
          <w:szCs w:val="24"/>
        </w:rPr>
        <w:t>IaC</w:t>
      </w:r>
      <w:proofErr w:type="spellEnd"/>
      <w:r w:rsidRPr="00E80B43">
        <w:rPr>
          <w:rFonts w:ascii="Times New Roman" w:hAnsi="Times New Roman" w:cs="Times New Roman"/>
          <w:color w:val="auto"/>
          <w:sz w:val="24"/>
          <w:szCs w:val="24"/>
        </w:rPr>
        <w:t xml:space="preserve"> combinant :</w:t>
      </w:r>
    </w:p>
    <w:p w14:paraId="64D904E9"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OPA/Rego : expression des politiques de sécurité comme contraintes formelles et </w:t>
      </w:r>
      <w:proofErr w:type="spellStart"/>
      <w:r w:rsidRPr="00E80B43">
        <w:rPr>
          <w:rFonts w:ascii="Times New Roman" w:hAnsi="Times New Roman" w:cs="Times New Roman"/>
          <w:color w:val="auto"/>
          <w:sz w:val="24"/>
          <w:szCs w:val="24"/>
        </w:rPr>
        <w:t>versionables</w:t>
      </w:r>
      <w:proofErr w:type="spellEnd"/>
    </w:p>
    <w:p w14:paraId="749E5D0C"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Z3 </w:t>
      </w:r>
      <w:proofErr w:type="spellStart"/>
      <w:r w:rsidRPr="00E80B43">
        <w:rPr>
          <w:rFonts w:ascii="Times New Roman" w:hAnsi="Times New Roman" w:cs="Times New Roman"/>
          <w:color w:val="auto"/>
          <w:sz w:val="24"/>
          <w:szCs w:val="24"/>
        </w:rPr>
        <w:t>Theorem</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Prover</w:t>
      </w:r>
      <w:proofErr w:type="spellEnd"/>
      <w:r w:rsidRPr="00E80B43">
        <w:rPr>
          <w:rFonts w:ascii="Times New Roman" w:hAnsi="Times New Roman" w:cs="Times New Roman"/>
          <w:color w:val="auto"/>
          <w:sz w:val="24"/>
          <w:szCs w:val="24"/>
        </w:rPr>
        <w:t xml:space="preserve"> (SMT solver Microsoft </w:t>
      </w:r>
      <w:proofErr w:type="spellStart"/>
      <w:r w:rsidRPr="00E80B43">
        <w:rPr>
          <w:rFonts w:ascii="Times New Roman" w:hAnsi="Times New Roman" w:cs="Times New Roman"/>
          <w:color w:val="auto"/>
          <w:sz w:val="24"/>
          <w:szCs w:val="24"/>
        </w:rPr>
        <w:t>Research</w:t>
      </w:r>
      <w:proofErr w:type="spellEnd"/>
      <w:r w:rsidRPr="00E80B43">
        <w:rPr>
          <w:rFonts w:ascii="Times New Roman" w:hAnsi="Times New Roman" w:cs="Times New Roman"/>
          <w:color w:val="auto"/>
          <w:sz w:val="24"/>
          <w:szCs w:val="24"/>
        </w:rPr>
        <w:t xml:space="preserve">, open source) : vérification formelle que les </w:t>
      </w:r>
      <w:proofErr w:type="spellStart"/>
      <w:r w:rsidRPr="00E80B43">
        <w:rPr>
          <w:rFonts w:ascii="Times New Roman" w:hAnsi="Times New Roman" w:cs="Times New Roman"/>
          <w:color w:val="auto"/>
          <w:sz w:val="24"/>
          <w:szCs w:val="24"/>
        </w:rPr>
        <w:t>templates</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Terraform</w:t>
      </w:r>
      <w:proofErr w:type="spellEnd"/>
      <w:r w:rsidRPr="00E80B43">
        <w:rPr>
          <w:rFonts w:ascii="Times New Roman" w:hAnsi="Times New Roman" w:cs="Times New Roman"/>
          <w:color w:val="auto"/>
          <w:sz w:val="24"/>
          <w:szCs w:val="24"/>
        </w:rPr>
        <w:t xml:space="preserve"> satisfont les politiques avant déploiement</w:t>
      </w:r>
    </w:p>
    <w:p w14:paraId="7A647F9B"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GitHub Actions / </w:t>
      </w:r>
      <w:proofErr w:type="spellStart"/>
      <w:r w:rsidRPr="00E80B43">
        <w:rPr>
          <w:rFonts w:ascii="Times New Roman" w:hAnsi="Times New Roman" w:cs="Times New Roman"/>
          <w:color w:val="auto"/>
          <w:sz w:val="24"/>
          <w:szCs w:val="24"/>
        </w:rPr>
        <w:t>GitLab</w:t>
      </w:r>
      <w:proofErr w:type="spellEnd"/>
      <w:r w:rsidRPr="00E80B43">
        <w:rPr>
          <w:rFonts w:ascii="Times New Roman" w:hAnsi="Times New Roman" w:cs="Times New Roman"/>
          <w:color w:val="auto"/>
          <w:sz w:val="24"/>
          <w:szCs w:val="24"/>
        </w:rPr>
        <w:t xml:space="preserve"> CI : intégration dans le pipeline </w:t>
      </w:r>
      <w:proofErr w:type="spellStart"/>
      <w:r w:rsidRPr="00E80B43">
        <w:rPr>
          <w:rFonts w:ascii="Times New Roman" w:hAnsi="Times New Roman" w:cs="Times New Roman"/>
          <w:color w:val="auto"/>
          <w:sz w:val="24"/>
          <w:szCs w:val="24"/>
        </w:rPr>
        <w:t>DevSecOps</w:t>
      </w:r>
      <w:proofErr w:type="spellEnd"/>
      <w:r w:rsidRPr="00E80B43">
        <w:rPr>
          <w:rFonts w:ascii="Times New Roman" w:hAnsi="Times New Roman" w:cs="Times New Roman"/>
          <w:color w:val="auto"/>
          <w:sz w:val="24"/>
          <w:szCs w:val="24"/>
        </w:rPr>
        <w:t xml:space="preserve"> (shift-</w:t>
      </w:r>
      <w:proofErr w:type="spellStart"/>
      <w:r w:rsidRPr="00E80B43">
        <w:rPr>
          <w:rFonts w:ascii="Times New Roman" w:hAnsi="Times New Roman" w:cs="Times New Roman"/>
          <w:color w:val="auto"/>
          <w:sz w:val="24"/>
          <w:szCs w:val="24"/>
        </w:rPr>
        <w:t>left</w:t>
      </w:r>
      <w:proofErr w:type="spellEnd"/>
      <w:r w:rsidRPr="00E80B43">
        <w:rPr>
          <w:rFonts w:ascii="Times New Roman" w:hAnsi="Times New Roman" w:cs="Times New Roman"/>
          <w:color w:val="auto"/>
          <w:sz w:val="24"/>
          <w:szCs w:val="24"/>
        </w:rPr>
        <w:t xml:space="preserve"> maximal — la sécurité est vérifiée avant le merge, pas après le déploiement)</w:t>
      </w:r>
    </w:p>
    <w:p w14:paraId="6117D8C9" w14:textId="489E23D0" w:rsidR="009C37E0" w:rsidRPr="00E80B43" w:rsidRDefault="00000000" w:rsidP="00144F64">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Génération automatique de contre-exemples : quand une politique est violée, le système génère un exemple concret de configuration non conforme, facilitant la correction</w:t>
      </w:r>
    </w:p>
    <w:p w14:paraId="6AE48FBA"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L'originalité centrale est la transposition de techniques de </w:t>
      </w:r>
      <w:proofErr w:type="spellStart"/>
      <w:r w:rsidRPr="00E80B43">
        <w:rPr>
          <w:rFonts w:ascii="Times New Roman" w:hAnsi="Times New Roman" w:cs="Times New Roman"/>
          <w:color w:val="auto"/>
          <w:sz w:val="24"/>
          <w:szCs w:val="24"/>
        </w:rPr>
        <w:t>formal</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methods</w:t>
      </w:r>
      <w:proofErr w:type="spellEnd"/>
      <w:r w:rsidRPr="00E80B43">
        <w:rPr>
          <w:rFonts w:ascii="Times New Roman" w:hAnsi="Times New Roman" w:cs="Times New Roman"/>
          <w:color w:val="auto"/>
          <w:sz w:val="24"/>
          <w:szCs w:val="24"/>
        </w:rPr>
        <w:t xml:space="preserve"> — utilisées historiquement en vérification de circuits électroniques et de protocoles cryptographiques — au domaine </w:t>
      </w:r>
      <w:proofErr w:type="spellStart"/>
      <w:r w:rsidRPr="00E80B43">
        <w:rPr>
          <w:rFonts w:ascii="Times New Roman" w:hAnsi="Times New Roman" w:cs="Times New Roman"/>
          <w:color w:val="auto"/>
          <w:sz w:val="24"/>
          <w:szCs w:val="24"/>
        </w:rPr>
        <w:t>DevSecOps</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IaC</w:t>
      </w:r>
      <w:proofErr w:type="spellEnd"/>
      <w:r w:rsidRPr="00E80B43">
        <w:rPr>
          <w:rFonts w:ascii="Times New Roman" w:hAnsi="Times New Roman" w:cs="Times New Roman"/>
          <w:color w:val="auto"/>
          <w:sz w:val="24"/>
          <w:szCs w:val="24"/>
        </w:rPr>
        <w:t>. Cette transposition est inédite dans la littérature.</w:t>
      </w:r>
    </w:p>
    <w:p w14:paraId="63FA00B6" w14:textId="77777777" w:rsidR="009C37E0" w:rsidRPr="00E80B43" w:rsidRDefault="00000000" w:rsidP="00144F64">
      <w:pPr>
        <w:pStyle w:val="Titre2"/>
        <w:rPr>
          <w:rFonts w:ascii="Times New Roman" w:hAnsi="Times New Roman" w:cs="Times New Roman"/>
          <w:color w:val="auto"/>
        </w:rPr>
      </w:pPr>
      <w:r w:rsidRPr="00E80B43">
        <w:rPr>
          <w:rFonts w:ascii="Times New Roman" w:hAnsi="Times New Roman" w:cs="Times New Roman"/>
          <w:color w:val="auto"/>
        </w:rPr>
        <w:t>D. État de l'art &amp; gaps identifiés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1867"/>
        <w:gridCol w:w="4253"/>
        <w:gridCol w:w="2126"/>
        <w:gridCol w:w="992"/>
      </w:tblGrid>
      <w:tr w:rsidR="00E80B43" w:rsidRPr="00E80B43" w14:paraId="7316B3CC" w14:textId="77777777" w:rsidTr="00654EFB">
        <w:tc>
          <w:tcPr>
            <w:tcW w:w="400" w:type="dxa"/>
          </w:tcPr>
          <w:p w14:paraId="08FA232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w:t>
            </w:r>
          </w:p>
        </w:tc>
        <w:tc>
          <w:tcPr>
            <w:tcW w:w="1867" w:type="dxa"/>
          </w:tcPr>
          <w:p w14:paraId="7F24661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Auteurs</w:t>
            </w:r>
          </w:p>
        </w:tc>
        <w:tc>
          <w:tcPr>
            <w:tcW w:w="4253" w:type="dxa"/>
          </w:tcPr>
          <w:p w14:paraId="326E4E8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Titre</w:t>
            </w:r>
          </w:p>
        </w:tc>
        <w:tc>
          <w:tcPr>
            <w:tcW w:w="2126" w:type="dxa"/>
          </w:tcPr>
          <w:p w14:paraId="4CC7BC1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Venue</w:t>
            </w:r>
          </w:p>
        </w:tc>
        <w:tc>
          <w:tcPr>
            <w:tcW w:w="992" w:type="dxa"/>
          </w:tcPr>
          <w:p w14:paraId="2588259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Année</w:t>
            </w:r>
          </w:p>
        </w:tc>
      </w:tr>
      <w:tr w:rsidR="00E80B43" w:rsidRPr="00E80B43" w14:paraId="2995995A" w14:textId="77777777" w:rsidTr="00654EFB">
        <w:tc>
          <w:tcPr>
            <w:tcW w:w="400" w:type="dxa"/>
          </w:tcPr>
          <w:p w14:paraId="48FC7DD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1</w:t>
            </w:r>
          </w:p>
        </w:tc>
        <w:tc>
          <w:tcPr>
            <w:tcW w:w="1867" w:type="dxa"/>
          </w:tcPr>
          <w:p w14:paraId="1973733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Rahman et al.</w:t>
            </w:r>
          </w:p>
        </w:tc>
        <w:tc>
          <w:tcPr>
            <w:tcW w:w="4253" w:type="dxa"/>
          </w:tcPr>
          <w:p w14:paraId="7D172ECF"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Security Smells in Ansible and Chef Scripts</w:t>
            </w:r>
          </w:p>
        </w:tc>
        <w:tc>
          <w:tcPr>
            <w:tcW w:w="2126" w:type="dxa"/>
          </w:tcPr>
          <w:p w14:paraId="7D6BBFB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ACM TOSEM</w:t>
            </w:r>
          </w:p>
        </w:tc>
        <w:tc>
          <w:tcPr>
            <w:tcW w:w="992" w:type="dxa"/>
          </w:tcPr>
          <w:p w14:paraId="29A7E8AA"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2021</w:t>
            </w:r>
          </w:p>
        </w:tc>
      </w:tr>
      <w:tr w:rsidR="00E80B43" w:rsidRPr="00E80B43" w14:paraId="233655C2" w14:textId="77777777" w:rsidTr="00654EFB">
        <w:tc>
          <w:tcPr>
            <w:tcW w:w="400" w:type="dxa"/>
          </w:tcPr>
          <w:p w14:paraId="6B28D22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w:t>
            </w:r>
          </w:p>
        </w:tc>
        <w:tc>
          <w:tcPr>
            <w:tcW w:w="1867" w:type="dxa"/>
          </w:tcPr>
          <w:p w14:paraId="1812444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Guerriero et al.</w:t>
            </w:r>
          </w:p>
        </w:tc>
        <w:tc>
          <w:tcPr>
            <w:tcW w:w="4253" w:type="dxa"/>
          </w:tcPr>
          <w:p w14:paraId="0FD26795"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 xml:space="preserve">Adoption, Support, and Challenges of </w:t>
            </w:r>
            <w:proofErr w:type="spellStart"/>
            <w:r w:rsidRPr="00E80B43">
              <w:rPr>
                <w:rFonts w:ascii="Times New Roman" w:hAnsi="Times New Roman" w:cs="Times New Roman"/>
                <w:color w:val="auto"/>
                <w:sz w:val="24"/>
                <w:szCs w:val="24"/>
                <w:lang w:val="en-US"/>
              </w:rPr>
              <w:t>IaC</w:t>
            </w:r>
            <w:proofErr w:type="spellEnd"/>
          </w:p>
        </w:tc>
        <w:tc>
          <w:tcPr>
            <w:tcW w:w="2126" w:type="dxa"/>
          </w:tcPr>
          <w:p w14:paraId="15DC886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IEEE ICSME</w:t>
            </w:r>
          </w:p>
        </w:tc>
        <w:tc>
          <w:tcPr>
            <w:tcW w:w="992" w:type="dxa"/>
          </w:tcPr>
          <w:p w14:paraId="4869F05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2019</w:t>
            </w:r>
          </w:p>
        </w:tc>
      </w:tr>
      <w:tr w:rsidR="00E80B43" w:rsidRPr="00E80B43" w14:paraId="64A84988" w14:textId="77777777" w:rsidTr="00654EFB">
        <w:tc>
          <w:tcPr>
            <w:tcW w:w="400" w:type="dxa"/>
          </w:tcPr>
          <w:p w14:paraId="3D6545AD" w14:textId="6FA59638" w:rsidR="009C37E0" w:rsidRPr="00E80B43" w:rsidRDefault="00B767BE">
            <w:pPr>
              <w:rPr>
                <w:rFonts w:ascii="Times New Roman" w:hAnsi="Times New Roman" w:cs="Times New Roman"/>
                <w:color w:val="auto"/>
                <w:sz w:val="24"/>
                <w:szCs w:val="24"/>
              </w:rPr>
            </w:pPr>
            <w:r>
              <w:rPr>
                <w:rFonts w:ascii="Times New Roman" w:hAnsi="Times New Roman" w:cs="Times New Roman"/>
                <w:color w:val="auto"/>
                <w:sz w:val="24"/>
                <w:szCs w:val="24"/>
              </w:rPr>
              <w:t>3</w:t>
            </w:r>
          </w:p>
        </w:tc>
        <w:tc>
          <w:tcPr>
            <w:tcW w:w="1867" w:type="dxa"/>
          </w:tcPr>
          <w:p w14:paraId="712ECFD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Shamim et al.</w:t>
            </w:r>
          </w:p>
        </w:tc>
        <w:tc>
          <w:tcPr>
            <w:tcW w:w="4253" w:type="dxa"/>
          </w:tcPr>
          <w:p w14:paraId="2BE77A31" w14:textId="77777777" w:rsidR="009C37E0" w:rsidRPr="00E80B43"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XI Commandments of Kubernetes Security</w:t>
            </w:r>
          </w:p>
        </w:tc>
        <w:tc>
          <w:tcPr>
            <w:tcW w:w="2126" w:type="dxa"/>
          </w:tcPr>
          <w:p w14:paraId="6A47679D"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IEEE </w:t>
            </w:r>
            <w:proofErr w:type="spellStart"/>
            <w:r w:rsidRPr="00E80B43">
              <w:rPr>
                <w:rFonts w:ascii="Times New Roman" w:hAnsi="Times New Roman" w:cs="Times New Roman"/>
                <w:color w:val="auto"/>
                <w:sz w:val="24"/>
                <w:szCs w:val="24"/>
              </w:rPr>
              <w:t>SecDev</w:t>
            </w:r>
            <w:proofErr w:type="spellEnd"/>
          </w:p>
        </w:tc>
        <w:tc>
          <w:tcPr>
            <w:tcW w:w="992" w:type="dxa"/>
          </w:tcPr>
          <w:p w14:paraId="505EEC9E"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2020</w:t>
            </w:r>
          </w:p>
        </w:tc>
      </w:tr>
    </w:tbl>
    <w:p w14:paraId="7448B730" w14:textId="6E36CC72" w:rsidR="009C37E0" w:rsidRPr="00E80B43" w:rsidRDefault="00000000" w:rsidP="00144F64">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Gaps : aucun travail n'applique de vérification formelle (SMT) aux </w:t>
      </w:r>
      <w:proofErr w:type="spellStart"/>
      <w:r w:rsidRPr="00E80B43">
        <w:rPr>
          <w:rFonts w:ascii="Times New Roman" w:hAnsi="Times New Roman" w:cs="Times New Roman"/>
          <w:color w:val="auto"/>
          <w:sz w:val="24"/>
          <w:szCs w:val="24"/>
        </w:rPr>
        <w:t>templates</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IaC</w:t>
      </w:r>
      <w:proofErr w:type="spellEnd"/>
      <w:r w:rsidRPr="00E80B43">
        <w:rPr>
          <w:rFonts w:ascii="Times New Roman" w:hAnsi="Times New Roman" w:cs="Times New Roman"/>
          <w:color w:val="auto"/>
          <w:sz w:val="24"/>
          <w:szCs w:val="24"/>
        </w:rPr>
        <w:t xml:space="preserve">. Les approches existantes sont heuristiques, sans garanties prouvables. Rahman détecte des </w:t>
      </w:r>
      <w:proofErr w:type="spellStart"/>
      <w:r w:rsidRPr="00E80B43">
        <w:rPr>
          <w:rFonts w:ascii="Times New Roman" w:hAnsi="Times New Roman" w:cs="Times New Roman"/>
          <w:color w:val="auto"/>
          <w:sz w:val="24"/>
          <w:szCs w:val="24"/>
        </w:rPr>
        <w:t>smells</w:t>
      </w:r>
      <w:proofErr w:type="spellEnd"/>
      <w:r w:rsidRPr="00E80B43">
        <w:rPr>
          <w:rFonts w:ascii="Times New Roman" w:hAnsi="Times New Roman" w:cs="Times New Roman"/>
          <w:color w:val="auto"/>
          <w:sz w:val="24"/>
          <w:szCs w:val="24"/>
        </w:rPr>
        <w:t xml:space="preserve"> mais ne propose pas de pipeline de remédiation formelle. L'axe shift-</w:t>
      </w:r>
      <w:proofErr w:type="spellStart"/>
      <w:r w:rsidRPr="00E80B43">
        <w:rPr>
          <w:rFonts w:ascii="Times New Roman" w:hAnsi="Times New Roman" w:cs="Times New Roman"/>
          <w:color w:val="auto"/>
          <w:sz w:val="24"/>
          <w:szCs w:val="24"/>
        </w:rPr>
        <w:t>left</w:t>
      </w:r>
      <w:proofErr w:type="spellEnd"/>
      <w:r w:rsidRPr="00E80B43">
        <w:rPr>
          <w:rFonts w:ascii="Times New Roman" w:hAnsi="Times New Roman" w:cs="Times New Roman"/>
          <w:color w:val="auto"/>
          <w:sz w:val="24"/>
          <w:szCs w:val="24"/>
        </w:rPr>
        <w:t xml:space="preserve"> avec preuves formelles est totalement inédit dans le domaine </w:t>
      </w:r>
      <w:proofErr w:type="spellStart"/>
      <w:r w:rsidRPr="00E80B43">
        <w:rPr>
          <w:rFonts w:ascii="Times New Roman" w:hAnsi="Times New Roman" w:cs="Times New Roman"/>
          <w:color w:val="auto"/>
          <w:sz w:val="24"/>
          <w:szCs w:val="24"/>
        </w:rPr>
        <w:t>DevSecOps</w:t>
      </w:r>
      <w:proofErr w:type="spellEnd"/>
      <w:r w:rsidRPr="00E80B43">
        <w:rPr>
          <w:rFonts w:ascii="Times New Roman" w:hAnsi="Times New Roman" w:cs="Times New Roman"/>
          <w:color w:val="auto"/>
          <w:sz w:val="24"/>
          <w:szCs w:val="24"/>
        </w:rPr>
        <w:t xml:space="preserve"> open source.</w:t>
      </w:r>
    </w:p>
    <w:p w14:paraId="24A8A5AD" w14:textId="77777777" w:rsidR="009C37E0" w:rsidRPr="00E80B43" w:rsidRDefault="00000000" w:rsidP="00144F64">
      <w:pPr>
        <w:pStyle w:val="Titre2"/>
        <w:rPr>
          <w:rFonts w:ascii="Times New Roman" w:hAnsi="Times New Roman" w:cs="Times New Roman"/>
          <w:color w:val="auto"/>
        </w:rPr>
      </w:pPr>
      <w:r w:rsidRPr="00E80B43">
        <w:rPr>
          <w:rFonts w:ascii="Times New Roman" w:hAnsi="Times New Roman" w:cs="Times New Roman"/>
          <w:color w:val="auto"/>
        </w:rPr>
        <w:t>F. Hypothèse de recherche</w:t>
      </w:r>
    </w:p>
    <w:p w14:paraId="457EFE3D" w14:textId="71A2C937" w:rsidR="009C37E0" w:rsidRPr="00E80B43" w:rsidRDefault="00144F64">
      <w:pPr>
        <w:spacing w:after="8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L'intégration d'un vérificateur formel basé sur Z3 dans un pipeline CI/CD </w:t>
      </w:r>
      <w:proofErr w:type="spellStart"/>
      <w:r w:rsidRPr="00E80B43">
        <w:rPr>
          <w:rFonts w:ascii="Times New Roman" w:hAnsi="Times New Roman" w:cs="Times New Roman"/>
          <w:color w:val="auto"/>
          <w:sz w:val="24"/>
          <w:szCs w:val="24"/>
        </w:rPr>
        <w:t>DevSecOps</w:t>
      </w:r>
      <w:proofErr w:type="spellEnd"/>
      <w:r w:rsidRPr="00E80B43">
        <w:rPr>
          <w:rFonts w:ascii="Times New Roman" w:hAnsi="Times New Roman" w:cs="Times New Roman"/>
          <w:color w:val="auto"/>
          <w:sz w:val="24"/>
          <w:szCs w:val="24"/>
        </w:rPr>
        <w:t xml:space="preserve"> permet de détecter 100 % des violations de politiques de sécurité critiques dans les </w:t>
      </w:r>
      <w:proofErr w:type="spellStart"/>
      <w:r w:rsidRPr="00E80B43">
        <w:rPr>
          <w:rFonts w:ascii="Times New Roman" w:hAnsi="Times New Roman" w:cs="Times New Roman"/>
          <w:color w:val="auto"/>
          <w:sz w:val="24"/>
          <w:szCs w:val="24"/>
        </w:rPr>
        <w:t>templates</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IaC</w:t>
      </w:r>
      <w:proofErr w:type="spellEnd"/>
      <w:r w:rsidRPr="00E80B43">
        <w:rPr>
          <w:rFonts w:ascii="Times New Roman" w:hAnsi="Times New Roman" w:cs="Times New Roman"/>
          <w:color w:val="auto"/>
          <w:sz w:val="24"/>
          <w:szCs w:val="24"/>
        </w:rPr>
        <w:t xml:space="preserve">, avec un </w:t>
      </w:r>
      <w:r w:rsidRPr="00E80B43">
        <w:rPr>
          <w:rFonts w:ascii="Times New Roman" w:hAnsi="Times New Roman" w:cs="Times New Roman"/>
          <w:color w:val="auto"/>
          <w:sz w:val="24"/>
          <w:szCs w:val="24"/>
        </w:rPr>
        <w:lastRenderedPageBreak/>
        <w:t>temps de vérification inférieur à 30 secondes pour des configurations de taille réaliste (&lt; 500 ressources), sans augmentation significative du temps de pipeline total (</w:t>
      </w:r>
      <w:proofErr w:type="spellStart"/>
      <w:r w:rsidRPr="00E80B43">
        <w:rPr>
          <w:rFonts w:ascii="Times New Roman" w:hAnsi="Times New Roman" w:cs="Times New Roman"/>
          <w:color w:val="auto"/>
          <w:sz w:val="24"/>
          <w:szCs w:val="24"/>
        </w:rPr>
        <w:t>overhead</w:t>
      </w:r>
      <w:proofErr w:type="spellEnd"/>
      <w:r w:rsidRPr="00E80B43">
        <w:rPr>
          <w:rFonts w:ascii="Times New Roman" w:hAnsi="Times New Roman" w:cs="Times New Roman"/>
          <w:color w:val="auto"/>
          <w:sz w:val="24"/>
          <w:szCs w:val="24"/>
        </w:rPr>
        <w:t xml:space="preserve"> &lt; 5 %)."</w:t>
      </w:r>
    </w:p>
    <w:p w14:paraId="33EC4D4B" w14:textId="77777777" w:rsidR="009C37E0" w:rsidRPr="00E80B43" w:rsidRDefault="00000000" w:rsidP="00144F64">
      <w:pPr>
        <w:pStyle w:val="Titre2"/>
        <w:rPr>
          <w:rFonts w:ascii="Times New Roman" w:hAnsi="Times New Roman" w:cs="Times New Roman"/>
          <w:color w:val="auto"/>
        </w:rPr>
      </w:pPr>
      <w:r w:rsidRPr="00E80B43">
        <w:rPr>
          <w:rFonts w:ascii="Times New Roman" w:hAnsi="Times New Roman" w:cs="Times New Roman"/>
          <w:color w:val="auto"/>
        </w:rPr>
        <w:t>G. Faisabilité &amp; Méthodologie</w:t>
      </w:r>
    </w:p>
    <w:p w14:paraId="0B5DF5A4"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Outils : Python + Z3 (API Python), OPA, </w:t>
      </w:r>
      <w:proofErr w:type="spellStart"/>
      <w:r w:rsidRPr="00E80B43">
        <w:rPr>
          <w:rFonts w:ascii="Times New Roman" w:hAnsi="Times New Roman" w:cs="Times New Roman"/>
          <w:color w:val="auto"/>
          <w:sz w:val="24"/>
          <w:szCs w:val="24"/>
        </w:rPr>
        <w:t>Terraform</w:t>
      </w:r>
      <w:proofErr w:type="spellEnd"/>
      <w:r w:rsidRPr="00E80B43">
        <w:rPr>
          <w:rFonts w:ascii="Times New Roman" w:hAnsi="Times New Roman" w:cs="Times New Roman"/>
          <w:color w:val="auto"/>
          <w:sz w:val="24"/>
          <w:szCs w:val="24"/>
        </w:rPr>
        <w:t xml:space="preserve">, GitHub Actions / </w:t>
      </w:r>
      <w:proofErr w:type="spellStart"/>
      <w:r w:rsidRPr="00E80B43">
        <w:rPr>
          <w:rFonts w:ascii="Times New Roman" w:hAnsi="Times New Roman" w:cs="Times New Roman"/>
          <w:color w:val="auto"/>
          <w:sz w:val="24"/>
          <w:szCs w:val="24"/>
        </w:rPr>
        <w:t>GitLab</w:t>
      </w:r>
      <w:proofErr w:type="spellEnd"/>
      <w:r w:rsidRPr="00E80B43">
        <w:rPr>
          <w:rFonts w:ascii="Times New Roman" w:hAnsi="Times New Roman" w:cs="Times New Roman"/>
          <w:color w:val="auto"/>
          <w:sz w:val="24"/>
          <w:szCs w:val="24"/>
        </w:rPr>
        <w:t xml:space="preserve"> CI</w:t>
      </w:r>
    </w:p>
    <w:p w14:paraId="2EA53B51"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Validation : corpus de </w:t>
      </w:r>
      <w:proofErr w:type="spellStart"/>
      <w:r w:rsidRPr="00E80B43">
        <w:rPr>
          <w:rFonts w:ascii="Times New Roman" w:hAnsi="Times New Roman" w:cs="Times New Roman"/>
          <w:color w:val="auto"/>
          <w:sz w:val="24"/>
          <w:szCs w:val="24"/>
        </w:rPr>
        <w:t>templates</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IaC</w:t>
      </w:r>
      <w:proofErr w:type="spellEnd"/>
      <w:r w:rsidRPr="00E80B43">
        <w:rPr>
          <w:rFonts w:ascii="Times New Roman" w:hAnsi="Times New Roman" w:cs="Times New Roman"/>
          <w:color w:val="auto"/>
          <w:sz w:val="24"/>
          <w:szCs w:val="24"/>
        </w:rPr>
        <w:t xml:space="preserve"> réels (GitHub public repos) + injection de failles connues référencées CVE</w:t>
      </w:r>
    </w:p>
    <w:p w14:paraId="13E168BF"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Comparaison : résultats vs </w:t>
      </w:r>
      <w:proofErr w:type="spellStart"/>
      <w:r w:rsidRPr="00E80B43">
        <w:rPr>
          <w:rFonts w:ascii="Times New Roman" w:hAnsi="Times New Roman" w:cs="Times New Roman"/>
          <w:color w:val="auto"/>
          <w:sz w:val="24"/>
          <w:szCs w:val="24"/>
        </w:rPr>
        <w:t>Checkov</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tfsec</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Terrascan</w:t>
      </w:r>
      <w:proofErr w:type="spellEnd"/>
      <w:r w:rsidRPr="00E80B43">
        <w:rPr>
          <w:rFonts w:ascii="Times New Roman" w:hAnsi="Times New Roman" w:cs="Times New Roman"/>
          <w:color w:val="auto"/>
          <w:sz w:val="24"/>
          <w:szCs w:val="24"/>
        </w:rPr>
        <w:t xml:space="preserve"> sur le même corpus</w:t>
      </w:r>
    </w:p>
    <w:p w14:paraId="3A8F5167" w14:textId="2E7F2B6A" w:rsidR="009C37E0" w:rsidRPr="00E80B43" w:rsidRDefault="00000000" w:rsidP="00144F64">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Durée estimée : 4 à 6 mois</w:t>
      </w:r>
    </w:p>
    <w:p w14:paraId="2732BF66" w14:textId="77777777" w:rsidR="009C37E0" w:rsidRPr="00E80B43" w:rsidRDefault="00000000" w:rsidP="00144F64">
      <w:pPr>
        <w:pStyle w:val="Titre2"/>
        <w:rPr>
          <w:rFonts w:ascii="Times New Roman" w:hAnsi="Times New Roman" w:cs="Times New Roman"/>
          <w:color w:val="auto"/>
        </w:rPr>
      </w:pPr>
      <w:r w:rsidRPr="00E80B43">
        <w:rPr>
          <w:rFonts w:ascii="Times New Roman" w:hAnsi="Times New Roman" w:cs="Times New Roman"/>
          <w:color w:val="auto"/>
        </w:rPr>
        <w:t>H. Métriques de comparaison</w:t>
      </w:r>
    </w:p>
    <w:p w14:paraId="6000D75A" w14:textId="0400EE0D" w:rsidR="009C37E0" w:rsidRPr="00E80B43" w:rsidRDefault="00000000" w:rsidP="00144F64">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Taux de détection de violations (%) · Faux positifs / négatifs · Temps de vérification (s) · Couverture des politiques CIS Benchmark · Comparaison vs </w:t>
      </w:r>
      <w:proofErr w:type="spellStart"/>
      <w:r w:rsidRPr="00E80B43">
        <w:rPr>
          <w:rFonts w:ascii="Times New Roman" w:hAnsi="Times New Roman" w:cs="Times New Roman"/>
          <w:color w:val="auto"/>
          <w:sz w:val="24"/>
          <w:szCs w:val="24"/>
        </w:rPr>
        <w:t>Checkov</w:t>
      </w:r>
      <w:proofErr w:type="spellEnd"/>
      <w:r w:rsidRPr="00E80B43">
        <w:rPr>
          <w:rFonts w:ascii="Times New Roman" w:hAnsi="Times New Roman" w:cs="Times New Roman"/>
          <w:color w:val="auto"/>
          <w:sz w:val="24"/>
          <w:szCs w:val="24"/>
        </w:rPr>
        <w:t>/</w:t>
      </w:r>
      <w:proofErr w:type="spellStart"/>
      <w:r w:rsidRPr="00E80B43">
        <w:rPr>
          <w:rFonts w:ascii="Times New Roman" w:hAnsi="Times New Roman" w:cs="Times New Roman"/>
          <w:color w:val="auto"/>
          <w:sz w:val="24"/>
          <w:szCs w:val="24"/>
        </w:rPr>
        <w:t>tfsec</w:t>
      </w:r>
      <w:proofErr w:type="spellEnd"/>
      <w:r w:rsidRPr="00E80B43">
        <w:rPr>
          <w:rFonts w:ascii="Times New Roman" w:hAnsi="Times New Roman" w:cs="Times New Roman"/>
          <w:color w:val="auto"/>
          <w:sz w:val="24"/>
          <w:szCs w:val="24"/>
        </w:rPr>
        <w:t>/</w:t>
      </w:r>
      <w:proofErr w:type="spellStart"/>
      <w:r w:rsidRPr="00E80B43">
        <w:rPr>
          <w:rFonts w:ascii="Times New Roman" w:hAnsi="Times New Roman" w:cs="Times New Roman"/>
          <w:color w:val="auto"/>
          <w:sz w:val="24"/>
          <w:szCs w:val="24"/>
        </w:rPr>
        <w:t>Terrascan</w:t>
      </w:r>
      <w:proofErr w:type="spellEnd"/>
      <w:r w:rsidRPr="00E80B43">
        <w:rPr>
          <w:rFonts w:ascii="Times New Roman" w:hAnsi="Times New Roman" w:cs="Times New Roman"/>
          <w:color w:val="auto"/>
          <w:sz w:val="24"/>
          <w:szCs w:val="24"/>
        </w:rPr>
        <w:t xml:space="preserve"> · </w:t>
      </w:r>
      <w:proofErr w:type="spellStart"/>
      <w:r w:rsidRPr="00E80B43">
        <w:rPr>
          <w:rFonts w:ascii="Times New Roman" w:hAnsi="Times New Roman" w:cs="Times New Roman"/>
          <w:color w:val="auto"/>
          <w:sz w:val="24"/>
          <w:szCs w:val="24"/>
        </w:rPr>
        <w:t>Overhead</w:t>
      </w:r>
      <w:proofErr w:type="spellEnd"/>
      <w:r w:rsidRPr="00E80B43">
        <w:rPr>
          <w:rFonts w:ascii="Times New Roman" w:hAnsi="Times New Roman" w:cs="Times New Roman"/>
          <w:color w:val="auto"/>
          <w:sz w:val="24"/>
          <w:szCs w:val="24"/>
        </w:rPr>
        <w:t xml:space="preserve"> pipeline CI (secondes ajoutées)</w:t>
      </w:r>
    </w:p>
    <w:p w14:paraId="1B5293A1" w14:textId="77777777" w:rsidR="009C37E0" w:rsidRPr="00E80B43" w:rsidRDefault="00000000" w:rsidP="00144F64">
      <w:pPr>
        <w:pStyle w:val="Titre2"/>
        <w:rPr>
          <w:rFonts w:ascii="Times New Roman" w:hAnsi="Times New Roman" w:cs="Times New Roman"/>
          <w:color w:val="auto"/>
        </w:rPr>
      </w:pPr>
      <w:r w:rsidRPr="00E80B43">
        <w:rPr>
          <w:rFonts w:ascii="Times New Roman" w:hAnsi="Times New Roman" w:cs="Times New Roman"/>
          <w:color w:val="auto"/>
        </w:rPr>
        <w:t>J. Mots-clés scientifiques</w:t>
      </w:r>
    </w:p>
    <w:p w14:paraId="49F64B99"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Infrastructure as Code · </w:t>
      </w:r>
      <w:proofErr w:type="spellStart"/>
      <w:r w:rsidRPr="00E80B43">
        <w:rPr>
          <w:rFonts w:ascii="Times New Roman" w:hAnsi="Times New Roman" w:cs="Times New Roman"/>
          <w:color w:val="auto"/>
          <w:sz w:val="24"/>
          <w:szCs w:val="24"/>
        </w:rPr>
        <w:t>Formal</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Verification</w:t>
      </w:r>
      <w:proofErr w:type="spellEnd"/>
      <w:r w:rsidRPr="00E80B43">
        <w:rPr>
          <w:rFonts w:ascii="Times New Roman" w:hAnsi="Times New Roman" w:cs="Times New Roman"/>
          <w:color w:val="auto"/>
          <w:sz w:val="24"/>
          <w:szCs w:val="24"/>
        </w:rPr>
        <w:t xml:space="preserve"> · </w:t>
      </w:r>
      <w:proofErr w:type="spellStart"/>
      <w:r w:rsidRPr="00E80B43">
        <w:rPr>
          <w:rFonts w:ascii="Times New Roman" w:hAnsi="Times New Roman" w:cs="Times New Roman"/>
          <w:color w:val="auto"/>
          <w:sz w:val="24"/>
          <w:szCs w:val="24"/>
        </w:rPr>
        <w:t>DevSecOps</w:t>
      </w:r>
      <w:proofErr w:type="spellEnd"/>
      <w:r w:rsidRPr="00E80B43">
        <w:rPr>
          <w:rFonts w:ascii="Times New Roman" w:hAnsi="Times New Roman" w:cs="Times New Roman"/>
          <w:color w:val="auto"/>
          <w:sz w:val="24"/>
          <w:szCs w:val="24"/>
        </w:rPr>
        <w:t xml:space="preserve"> · SMT Solver · Policy </w:t>
      </w:r>
      <w:proofErr w:type="spellStart"/>
      <w:r w:rsidRPr="00E80B43">
        <w:rPr>
          <w:rFonts w:ascii="Times New Roman" w:hAnsi="Times New Roman" w:cs="Times New Roman"/>
          <w:color w:val="auto"/>
          <w:sz w:val="24"/>
          <w:szCs w:val="24"/>
        </w:rPr>
        <w:t>Enforcement</w:t>
      </w:r>
      <w:proofErr w:type="spellEnd"/>
      <w:r w:rsidRPr="00E80B43">
        <w:rPr>
          <w:rFonts w:ascii="Times New Roman" w:hAnsi="Times New Roman" w:cs="Times New Roman"/>
          <w:color w:val="auto"/>
          <w:sz w:val="24"/>
          <w:szCs w:val="24"/>
        </w:rPr>
        <w:t xml:space="preserve"> · </w:t>
      </w:r>
      <w:proofErr w:type="spellStart"/>
      <w:r w:rsidRPr="00E80B43">
        <w:rPr>
          <w:rFonts w:ascii="Times New Roman" w:hAnsi="Times New Roman" w:cs="Times New Roman"/>
          <w:color w:val="auto"/>
          <w:sz w:val="24"/>
          <w:szCs w:val="24"/>
        </w:rPr>
        <w:t>Terraform</w:t>
      </w:r>
      <w:proofErr w:type="spellEnd"/>
      <w:r w:rsidRPr="00E80B43">
        <w:rPr>
          <w:rFonts w:ascii="Times New Roman" w:hAnsi="Times New Roman" w:cs="Times New Roman"/>
          <w:color w:val="auto"/>
          <w:sz w:val="24"/>
          <w:szCs w:val="24"/>
        </w:rPr>
        <w:t xml:space="preserve"> · Open Policy Agent · Shift-Left Security · Compliance Automation · Cloud Security</w:t>
      </w:r>
    </w:p>
    <w:p w14:paraId="08BF0AB2" w14:textId="77777777" w:rsidR="009C37E0" w:rsidRPr="00E80B43" w:rsidRDefault="009C37E0">
      <w:pPr>
        <w:spacing w:after="120"/>
        <w:rPr>
          <w:rFonts w:ascii="Times New Roman" w:hAnsi="Times New Roman" w:cs="Times New Roman"/>
          <w:color w:val="auto"/>
          <w:sz w:val="24"/>
          <w:szCs w:val="24"/>
        </w:rPr>
      </w:pPr>
    </w:p>
    <w:p w14:paraId="240A078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br w:type="page"/>
      </w:r>
    </w:p>
    <w:p w14:paraId="2FCFE771" w14:textId="495BE540" w:rsidR="009C37E0" w:rsidRPr="00E80B43" w:rsidRDefault="00000000" w:rsidP="00156FB4">
      <w:pPr>
        <w:pStyle w:val="Titre1"/>
        <w:rPr>
          <w:rFonts w:ascii="Times New Roman" w:hAnsi="Times New Roman" w:cs="Times New Roman"/>
          <w:color w:val="auto"/>
        </w:rPr>
      </w:pPr>
      <w:r w:rsidRPr="00E80B43">
        <w:rPr>
          <w:rFonts w:ascii="Times New Roman" w:hAnsi="Times New Roman" w:cs="Times New Roman"/>
          <w:color w:val="auto"/>
        </w:rPr>
        <w:lastRenderedPageBreak/>
        <w:t xml:space="preserve">THÈME 4 </w:t>
      </w:r>
    </w:p>
    <w:p w14:paraId="36CB3B7F" w14:textId="77777777" w:rsidR="00654EFB" w:rsidRPr="00E80B43" w:rsidRDefault="00654EFB" w:rsidP="00654EFB">
      <w:pPr>
        <w:pStyle w:val="Titre2"/>
        <w:rPr>
          <w:rFonts w:ascii="Times New Roman" w:hAnsi="Times New Roman" w:cs="Times New Roman"/>
          <w:color w:val="auto"/>
        </w:rPr>
      </w:pPr>
      <w:r w:rsidRPr="00E80B43">
        <w:rPr>
          <w:rFonts w:ascii="Times New Roman" w:hAnsi="Times New Roman" w:cs="Times New Roman"/>
          <w:color w:val="auto"/>
        </w:rPr>
        <w:t>A.</w:t>
      </w:r>
      <w:r>
        <w:rPr>
          <w:rFonts w:ascii="Times New Roman" w:hAnsi="Times New Roman" w:cs="Times New Roman"/>
          <w:color w:val="auto"/>
        </w:rPr>
        <w:t xml:space="preserve"> </w:t>
      </w:r>
      <w:r w:rsidRPr="00E80B43">
        <w:rPr>
          <w:rFonts w:ascii="Times New Roman" w:hAnsi="Times New Roman" w:cs="Times New Roman"/>
          <w:color w:val="auto"/>
        </w:rPr>
        <w:t>Titre</w:t>
      </w:r>
      <w:r>
        <w:rPr>
          <w:rFonts w:ascii="Times New Roman" w:hAnsi="Times New Roman" w:cs="Times New Roman"/>
          <w:color w:val="auto"/>
        </w:rPr>
        <w:t xml:space="preserve"> du thème</w:t>
      </w:r>
    </w:p>
    <w:p w14:paraId="76C96560" w14:textId="0669D325" w:rsidR="00370AF5" w:rsidRPr="00654EFB" w:rsidRDefault="00370AF5" w:rsidP="00370AF5">
      <w:pPr>
        <w:spacing w:before="60" w:after="120"/>
        <w:rPr>
          <w:rFonts w:ascii="Times New Roman" w:hAnsi="Times New Roman" w:cs="Times New Roman"/>
          <w:color w:val="auto"/>
          <w:sz w:val="24"/>
          <w:szCs w:val="24"/>
        </w:rPr>
      </w:pPr>
      <w:r w:rsidRPr="00654EFB">
        <w:rPr>
          <w:rFonts w:ascii="Times New Roman" w:hAnsi="Times New Roman" w:cs="Times New Roman"/>
          <w:color w:val="auto"/>
          <w:sz w:val="24"/>
          <w:szCs w:val="24"/>
        </w:rPr>
        <w:t>Authentification Multi-Facteurs Cryptographiquement Légère pour IoT Industriel sous Contraintes de Ressources : Protocole Basé sur les Fonctions Physiques Non Clonables</w:t>
      </w:r>
    </w:p>
    <w:p w14:paraId="096D319A" w14:textId="77777777" w:rsidR="009C37E0" w:rsidRPr="00E80B43" w:rsidRDefault="00000000" w:rsidP="00156FB4">
      <w:pPr>
        <w:pStyle w:val="Titre2"/>
        <w:rPr>
          <w:rFonts w:ascii="Times New Roman" w:hAnsi="Times New Roman" w:cs="Times New Roman"/>
          <w:color w:val="auto"/>
        </w:rPr>
      </w:pPr>
      <w:r w:rsidRPr="00E80B43">
        <w:rPr>
          <w:rFonts w:ascii="Times New Roman" w:hAnsi="Times New Roman" w:cs="Times New Roman"/>
          <w:color w:val="auto"/>
        </w:rPr>
        <w:t>B. Problème non résolu</w:t>
      </w:r>
    </w:p>
    <w:p w14:paraId="57D418D2" w14:textId="390039C4" w:rsidR="009C37E0" w:rsidRPr="00E80B43" w:rsidRDefault="00000000" w:rsidP="00156FB4">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L'authentification forte dans l'IoT industriel (</w:t>
      </w:r>
      <w:proofErr w:type="spellStart"/>
      <w:r w:rsidRPr="00E80B43">
        <w:rPr>
          <w:rFonts w:ascii="Times New Roman" w:hAnsi="Times New Roman" w:cs="Times New Roman"/>
          <w:color w:val="auto"/>
          <w:sz w:val="24"/>
          <w:szCs w:val="24"/>
        </w:rPr>
        <w:t>IIoT</w:t>
      </w:r>
      <w:proofErr w:type="spellEnd"/>
      <w:r w:rsidRPr="00E80B43">
        <w:rPr>
          <w:rFonts w:ascii="Times New Roman" w:hAnsi="Times New Roman" w:cs="Times New Roman"/>
          <w:color w:val="auto"/>
          <w:sz w:val="24"/>
          <w:szCs w:val="24"/>
        </w:rPr>
        <w:t xml:space="preserve">) se heurte à une contrainte physique fondamentale : les microcontrôleurs ont une puissance de calcul insuffisante pour les protocoles cryptographiques classiques (RSA, ECDH). Les Physical </w:t>
      </w:r>
      <w:proofErr w:type="spellStart"/>
      <w:r w:rsidRPr="00E80B43">
        <w:rPr>
          <w:rFonts w:ascii="Times New Roman" w:hAnsi="Times New Roman" w:cs="Times New Roman"/>
          <w:color w:val="auto"/>
          <w:sz w:val="24"/>
          <w:szCs w:val="24"/>
        </w:rPr>
        <w:t>Unclonable</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Functions</w:t>
      </w:r>
      <w:proofErr w:type="spellEnd"/>
      <w:r w:rsidRPr="00E80B43">
        <w:rPr>
          <w:rFonts w:ascii="Times New Roman" w:hAnsi="Times New Roman" w:cs="Times New Roman"/>
          <w:color w:val="auto"/>
          <w:sz w:val="24"/>
          <w:szCs w:val="24"/>
        </w:rPr>
        <w:t xml:space="preserve"> (PUF) sont étudiées pour l'authentification légère, mais leur intégration dans un protocole complet avec gestion de session, révocation et résistance aux attaques par modélisation (ML </w:t>
      </w:r>
      <w:proofErr w:type="spellStart"/>
      <w:r w:rsidRPr="00E80B43">
        <w:rPr>
          <w:rFonts w:ascii="Times New Roman" w:hAnsi="Times New Roman" w:cs="Times New Roman"/>
          <w:color w:val="auto"/>
          <w:sz w:val="24"/>
          <w:szCs w:val="24"/>
        </w:rPr>
        <w:t>attacks</w:t>
      </w:r>
      <w:proofErr w:type="spellEnd"/>
      <w:r w:rsidRPr="00E80B43">
        <w:rPr>
          <w:rFonts w:ascii="Times New Roman" w:hAnsi="Times New Roman" w:cs="Times New Roman"/>
          <w:color w:val="auto"/>
          <w:sz w:val="24"/>
          <w:szCs w:val="24"/>
        </w:rPr>
        <w:t>) reste un problème ouvert.</w:t>
      </w:r>
    </w:p>
    <w:p w14:paraId="04A4427D" w14:textId="6F736540" w:rsidR="009C37E0" w:rsidRPr="00E80B43" w:rsidRDefault="00000000" w:rsidP="00156FB4">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Les protocoles PUF existants sont vulnérables aux ML </w:t>
      </w:r>
      <w:proofErr w:type="spellStart"/>
      <w:r w:rsidRPr="00E80B43">
        <w:rPr>
          <w:rFonts w:ascii="Times New Roman" w:hAnsi="Times New Roman" w:cs="Times New Roman"/>
          <w:color w:val="auto"/>
          <w:sz w:val="24"/>
          <w:szCs w:val="24"/>
        </w:rPr>
        <w:t>attacks</w:t>
      </w:r>
      <w:proofErr w:type="spellEnd"/>
      <w:r w:rsidRPr="00E80B43">
        <w:rPr>
          <w:rFonts w:ascii="Times New Roman" w:hAnsi="Times New Roman" w:cs="Times New Roman"/>
          <w:color w:val="auto"/>
          <w:sz w:val="24"/>
          <w:szCs w:val="24"/>
        </w:rPr>
        <w:t xml:space="preserve"> : un adversaire qui collecte suffisamment de paires challenge-réponse peut reconstruire un modèle du PUF et forger des authentifications. La majorité des schémas proposés ne couvrent ni la résistance aux attaques par replay, ni la gestion de révocation à faible coût, ni l'absence de PKI centralisée.</w:t>
      </w:r>
    </w:p>
    <w:p w14:paraId="2C976032" w14:textId="77777777" w:rsidR="009C37E0" w:rsidRPr="00E80B43" w:rsidRDefault="00000000" w:rsidP="00156FB4">
      <w:pPr>
        <w:pStyle w:val="Titre2"/>
        <w:rPr>
          <w:rFonts w:ascii="Times New Roman" w:hAnsi="Times New Roman" w:cs="Times New Roman"/>
          <w:color w:val="auto"/>
        </w:rPr>
      </w:pPr>
      <w:r w:rsidRPr="00E80B43">
        <w:rPr>
          <w:rFonts w:ascii="Times New Roman" w:hAnsi="Times New Roman" w:cs="Times New Roman"/>
          <w:color w:val="auto"/>
        </w:rPr>
        <w:t>C. Solution innovante proposée</w:t>
      </w:r>
    </w:p>
    <w:p w14:paraId="46522D23" w14:textId="77777777" w:rsidR="009C37E0" w:rsidRPr="00E80B43" w:rsidRDefault="00000000">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Protocole d'authentification hybride combinant quatre éléments :</w:t>
      </w:r>
    </w:p>
    <w:p w14:paraId="599A82C9"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PUF comme racine de confiance matérielle (ne nécessite pas de stockage de clé)</w:t>
      </w:r>
    </w:p>
    <w:p w14:paraId="17984884"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proofErr w:type="spellStart"/>
      <w:r w:rsidRPr="00E80B43">
        <w:rPr>
          <w:rFonts w:ascii="Times New Roman" w:hAnsi="Times New Roman" w:cs="Times New Roman"/>
          <w:color w:val="auto"/>
          <w:sz w:val="24"/>
          <w:szCs w:val="24"/>
        </w:rPr>
        <w:t>Commitment</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schemes</w:t>
      </w:r>
      <w:proofErr w:type="spellEnd"/>
      <w:r w:rsidRPr="00E80B43">
        <w:rPr>
          <w:rFonts w:ascii="Times New Roman" w:hAnsi="Times New Roman" w:cs="Times New Roman"/>
          <w:color w:val="auto"/>
          <w:sz w:val="24"/>
          <w:szCs w:val="24"/>
        </w:rPr>
        <w:t xml:space="preserve"> basés sur des fonctions de hachage légères (PHOTON, SPONGENT) pour la résistance aux ML </w:t>
      </w:r>
      <w:proofErr w:type="spellStart"/>
      <w:r w:rsidRPr="00E80B43">
        <w:rPr>
          <w:rFonts w:ascii="Times New Roman" w:hAnsi="Times New Roman" w:cs="Times New Roman"/>
          <w:color w:val="auto"/>
          <w:sz w:val="24"/>
          <w:szCs w:val="24"/>
        </w:rPr>
        <w:t>attacks</w:t>
      </w:r>
      <w:proofErr w:type="spellEnd"/>
    </w:p>
    <w:p w14:paraId="4822AE38"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Protocole challenge-réponse à usage unique avec dérivation de clé de session via HKDF (RFC 5869)</w:t>
      </w:r>
    </w:p>
    <w:p w14:paraId="285CA480" w14:textId="3F670D3B" w:rsidR="009C37E0" w:rsidRPr="00E80B43" w:rsidRDefault="00000000" w:rsidP="00156FB4">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Gestion de révocation distribuée légère via une structure Bloom Filter partagée — pas de PKI centralisée coûteuse</w:t>
      </w:r>
    </w:p>
    <w:p w14:paraId="23990283" w14:textId="2EECFA00" w:rsidR="009C37E0" w:rsidRPr="00E80B43" w:rsidRDefault="00000000" w:rsidP="00156FB4">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La combinaison PUF + hash léger + Bloom Filter pour la révocation est inédite dans la littérature. Elle casse le trilemme sécurité / coût matériel / complexité de gestion dans l'</w:t>
      </w:r>
      <w:proofErr w:type="spellStart"/>
      <w:r w:rsidRPr="00E80B43">
        <w:rPr>
          <w:rFonts w:ascii="Times New Roman" w:hAnsi="Times New Roman" w:cs="Times New Roman"/>
          <w:color w:val="auto"/>
          <w:sz w:val="24"/>
          <w:szCs w:val="24"/>
        </w:rPr>
        <w:t>IIoT</w:t>
      </w:r>
      <w:proofErr w:type="spellEnd"/>
      <w:r w:rsidRPr="00E80B43">
        <w:rPr>
          <w:rFonts w:ascii="Times New Roman" w:hAnsi="Times New Roman" w:cs="Times New Roman"/>
          <w:color w:val="auto"/>
          <w:sz w:val="24"/>
          <w:szCs w:val="24"/>
        </w:rPr>
        <w:t xml:space="preserve"> et est formellement analysable via </w:t>
      </w:r>
      <w:proofErr w:type="spellStart"/>
      <w:r w:rsidRPr="00E80B43">
        <w:rPr>
          <w:rFonts w:ascii="Times New Roman" w:hAnsi="Times New Roman" w:cs="Times New Roman"/>
          <w:color w:val="auto"/>
          <w:sz w:val="24"/>
          <w:szCs w:val="24"/>
        </w:rPr>
        <w:t>ProVerif</w:t>
      </w:r>
      <w:proofErr w:type="spellEnd"/>
      <w:r w:rsidRPr="00E80B43">
        <w:rPr>
          <w:rFonts w:ascii="Times New Roman" w:hAnsi="Times New Roman" w:cs="Times New Roman"/>
          <w:color w:val="auto"/>
          <w:sz w:val="24"/>
          <w:szCs w:val="24"/>
        </w:rPr>
        <w:t xml:space="preserve"> (modèle </w:t>
      </w:r>
      <w:proofErr w:type="spellStart"/>
      <w:r w:rsidRPr="00E80B43">
        <w:rPr>
          <w:rFonts w:ascii="Times New Roman" w:hAnsi="Times New Roman" w:cs="Times New Roman"/>
          <w:color w:val="auto"/>
          <w:sz w:val="24"/>
          <w:szCs w:val="24"/>
        </w:rPr>
        <w:t>Dolev</w:t>
      </w:r>
      <w:proofErr w:type="spellEnd"/>
      <w:r w:rsidRPr="00E80B43">
        <w:rPr>
          <w:rFonts w:ascii="Times New Roman" w:hAnsi="Times New Roman" w:cs="Times New Roman"/>
          <w:color w:val="auto"/>
          <w:sz w:val="24"/>
          <w:szCs w:val="24"/>
        </w:rPr>
        <w:t>-Yao).</w:t>
      </w:r>
    </w:p>
    <w:p w14:paraId="40021642" w14:textId="77777777" w:rsidR="009C37E0" w:rsidRPr="00E80B43" w:rsidRDefault="00000000" w:rsidP="00156FB4">
      <w:pPr>
        <w:pStyle w:val="Titre2"/>
        <w:rPr>
          <w:rFonts w:ascii="Times New Roman" w:hAnsi="Times New Roman" w:cs="Times New Roman"/>
          <w:color w:val="auto"/>
        </w:rPr>
      </w:pPr>
      <w:r w:rsidRPr="00E80B43">
        <w:rPr>
          <w:rFonts w:ascii="Times New Roman" w:hAnsi="Times New Roman" w:cs="Times New Roman"/>
          <w:color w:val="auto"/>
        </w:rPr>
        <w:t>D. État de l'art &amp; gaps identifiés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1867"/>
        <w:gridCol w:w="3828"/>
        <w:gridCol w:w="2268"/>
        <w:gridCol w:w="992"/>
      </w:tblGrid>
      <w:tr w:rsidR="00E80B43" w:rsidRPr="00E80B43" w14:paraId="1FE15FBC" w14:textId="77777777" w:rsidTr="00654EFB">
        <w:tc>
          <w:tcPr>
            <w:tcW w:w="400" w:type="dxa"/>
          </w:tcPr>
          <w:p w14:paraId="2B1CC46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w:t>
            </w:r>
          </w:p>
        </w:tc>
        <w:tc>
          <w:tcPr>
            <w:tcW w:w="1867" w:type="dxa"/>
          </w:tcPr>
          <w:p w14:paraId="09A8A3BB"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Auteurs</w:t>
            </w:r>
          </w:p>
        </w:tc>
        <w:tc>
          <w:tcPr>
            <w:tcW w:w="3828" w:type="dxa"/>
          </w:tcPr>
          <w:p w14:paraId="259DE26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Titre</w:t>
            </w:r>
          </w:p>
        </w:tc>
        <w:tc>
          <w:tcPr>
            <w:tcW w:w="2268" w:type="dxa"/>
          </w:tcPr>
          <w:p w14:paraId="3503360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Venue</w:t>
            </w:r>
          </w:p>
        </w:tc>
        <w:tc>
          <w:tcPr>
            <w:tcW w:w="992" w:type="dxa"/>
          </w:tcPr>
          <w:p w14:paraId="573B7AC3"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b/>
                <w:bCs/>
                <w:color w:val="auto"/>
                <w:sz w:val="24"/>
                <w:szCs w:val="24"/>
              </w:rPr>
              <w:t>Année</w:t>
            </w:r>
          </w:p>
        </w:tc>
      </w:tr>
      <w:tr w:rsidR="00E80B43" w:rsidRPr="00E80B43" w14:paraId="25AFB30C" w14:textId="77777777" w:rsidTr="00654EFB">
        <w:tc>
          <w:tcPr>
            <w:tcW w:w="400" w:type="dxa"/>
          </w:tcPr>
          <w:p w14:paraId="2422816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1</w:t>
            </w:r>
          </w:p>
        </w:tc>
        <w:tc>
          <w:tcPr>
            <w:tcW w:w="1867" w:type="dxa"/>
          </w:tcPr>
          <w:p w14:paraId="5ACBC2B5" w14:textId="77777777" w:rsidR="009C37E0" w:rsidRPr="00E80B43" w:rsidRDefault="00000000">
            <w:pPr>
              <w:rPr>
                <w:rFonts w:ascii="Times New Roman" w:hAnsi="Times New Roman" w:cs="Times New Roman"/>
                <w:color w:val="auto"/>
                <w:sz w:val="24"/>
                <w:szCs w:val="24"/>
              </w:rPr>
            </w:pPr>
            <w:proofErr w:type="spellStart"/>
            <w:r w:rsidRPr="00E80B43">
              <w:rPr>
                <w:rFonts w:ascii="Times New Roman" w:hAnsi="Times New Roman" w:cs="Times New Roman"/>
                <w:color w:val="auto"/>
                <w:sz w:val="24"/>
                <w:szCs w:val="24"/>
              </w:rPr>
              <w:t>Rührmair</w:t>
            </w:r>
            <w:proofErr w:type="spellEnd"/>
            <w:r w:rsidRPr="00E80B43">
              <w:rPr>
                <w:rFonts w:ascii="Times New Roman" w:hAnsi="Times New Roman" w:cs="Times New Roman"/>
                <w:color w:val="auto"/>
                <w:sz w:val="24"/>
                <w:szCs w:val="24"/>
              </w:rPr>
              <w:t xml:space="preserve"> et al.</w:t>
            </w:r>
          </w:p>
        </w:tc>
        <w:tc>
          <w:tcPr>
            <w:tcW w:w="3828" w:type="dxa"/>
          </w:tcPr>
          <w:p w14:paraId="55F9759D" w14:textId="6D75ED08" w:rsidR="009C37E0" w:rsidRPr="00A94056" w:rsidRDefault="00000000">
            <w:pPr>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PUF Modeling Attacks: An Introduction</w:t>
            </w:r>
            <w:r w:rsidR="00A94056">
              <w:rPr>
                <w:rFonts w:ascii="Times New Roman" w:hAnsi="Times New Roman" w:cs="Times New Roman"/>
                <w:color w:val="auto"/>
                <w:sz w:val="24"/>
                <w:szCs w:val="24"/>
                <w:lang w:val="en-US"/>
              </w:rPr>
              <w:t xml:space="preserve"> </w:t>
            </w:r>
            <w:r w:rsidR="00A94056" w:rsidRPr="00A94056">
              <w:rPr>
                <w:rFonts w:ascii="Times New Roman" w:hAnsi="Times New Roman" w:cs="Times New Roman"/>
                <w:color w:val="auto"/>
                <w:sz w:val="24"/>
                <w:szCs w:val="24"/>
                <w:lang w:val="en-US"/>
              </w:rPr>
              <w:t>and Overview</w:t>
            </w:r>
          </w:p>
        </w:tc>
        <w:tc>
          <w:tcPr>
            <w:tcW w:w="2268" w:type="dxa"/>
          </w:tcPr>
          <w:p w14:paraId="5E21FC6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Springer LNCS</w:t>
            </w:r>
          </w:p>
        </w:tc>
        <w:tc>
          <w:tcPr>
            <w:tcW w:w="992" w:type="dxa"/>
          </w:tcPr>
          <w:p w14:paraId="58DCB244"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2014</w:t>
            </w:r>
          </w:p>
        </w:tc>
      </w:tr>
      <w:tr w:rsidR="00E80B43" w:rsidRPr="00E80B43" w14:paraId="0F4496E2" w14:textId="77777777" w:rsidTr="00654EFB">
        <w:tc>
          <w:tcPr>
            <w:tcW w:w="400" w:type="dxa"/>
          </w:tcPr>
          <w:p w14:paraId="60748CC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w:t>
            </w:r>
          </w:p>
        </w:tc>
        <w:tc>
          <w:tcPr>
            <w:tcW w:w="1867" w:type="dxa"/>
          </w:tcPr>
          <w:p w14:paraId="7248A73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Gao et al.</w:t>
            </w:r>
          </w:p>
        </w:tc>
        <w:tc>
          <w:tcPr>
            <w:tcW w:w="3828" w:type="dxa"/>
          </w:tcPr>
          <w:p w14:paraId="68431642"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Physical </w:t>
            </w:r>
            <w:proofErr w:type="spellStart"/>
            <w:r w:rsidRPr="00E80B43">
              <w:rPr>
                <w:rFonts w:ascii="Times New Roman" w:hAnsi="Times New Roman" w:cs="Times New Roman"/>
                <w:color w:val="auto"/>
                <w:sz w:val="24"/>
                <w:szCs w:val="24"/>
              </w:rPr>
              <w:t>Unclonable</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Functions</w:t>
            </w:r>
            <w:proofErr w:type="spellEnd"/>
          </w:p>
        </w:tc>
        <w:tc>
          <w:tcPr>
            <w:tcW w:w="2268" w:type="dxa"/>
          </w:tcPr>
          <w:p w14:paraId="70B9CDCC"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Nature Electronics</w:t>
            </w:r>
          </w:p>
        </w:tc>
        <w:tc>
          <w:tcPr>
            <w:tcW w:w="992" w:type="dxa"/>
          </w:tcPr>
          <w:p w14:paraId="2318F39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2020</w:t>
            </w:r>
          </w:p>
        </w:tc>
      </w:tr>
      <w:tr w:rsidR="00E80B43" w:rsidRPr="00E80B43" w14:paraId="713C2AA7" w14:textId="77777777" w:rsidTr="00654EFB">
        <w:tc>
          <w:tcPr>
            <w:tcW w:w="400" w:type="dxa"/>
          </w:tcPr>
          <w:p w14:paraId="555D1F16"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3</w:t>
            </w:r>
          </w:p>
        </w:tc>
        <w:tc>
          <w:tcPr>
            <w:tcW w:w="1867" w:type="dxa"/>
          </w:tcPr>
          <w:p w14:paraId="707E77AA"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Chatterjee et al.</w:t>
            </w:r>
          </w:p>
        </w:tc>
        <w:tc>
          <w:tcPr>
            <w:tcW w:w="3828" w:type="dxa"/>
          </w:tcPr>
          <w:p w14:paraId="3EC1AB72" w14:textId="33EC48D5" w:rsidR="009C37E0" w:rsidRPr="00E80B43" w:rsidRDefault="00A94056">
            <w:pPr>
              <w:rPr>
                <w:rFonts w:ascii="Times New Roman" w:hAnsi="Times New Roman" w:cs="Times New Roman"/>
                <w:color w:val="auto"/>
                <w:sz w:val="24"/>
                <w:szCs w:val="24"/>
                <w:lang w:val="en-US"/>
              </w:rPr>
            </w:pPr>
            <w:r w:rsidRPr="00A94056">
              <w:rPr>
                <w:rFonts w:ascii="Times New Roman" w:hAnsi="Times New Roman" w:cs="Times New Roman"/>
                <w:color w:val="auto"/>
                <w:sz w:val="24"/>
                <w:szCs w:val="24"/>
                <w:lang w:val="en-US"/>
              </w:rPr>
              <w:t>Building PUF Based Authentication and Key Exchange Protocol for IoT Without Explicit CRPs in Verifier Database</w:t>
            </w:r>
          </w:p>
        </w:tc>
        <w:tc>
          <w:tcPr>
            <w:tcW w:w="2268" w:type="dxa"/>
          </w:tcPr>
          <w:p w14:paraId="26DB0377" w14:textId="305F1F29" w:rsidR="009C37E0" w:rsidRPr="00E80B43" w:rsidRDefault="00A94056">
            <w:pPr>
              <w:rPr>
                <w:rFonts w:ascii="Times New Roman" w:hAnsi="Times New Roman" w:cs="Times New Roman"/>
                <w:color w:val="auto"/>
                <w:sz w:val="24"/>
                <w:szCs w:val="24"/>
              </w:rPr>
            </w:pPr>
            <w:r w:rsidRPr="00A94056">
              <w:rPr>
                <w:rFonts w:ascii="Times New Roman" w:hAnsi="Times New Roman" w:cs="Times New Roman"/>
                <w:color w:val="auto"/>
                <w:sz w:val="24"/>
                <w:szCs w:val="24"/>
              </w:rPr>
              <w:t>IEEE Transactions</w:t>
            </w:r>
          </w:p>
        </w:tc>
        <w:tc>
          <w:tcPr>
            <w:tcW w:w="992" w:type="dxa"/>
          </w:tcPr>
          <w:p w14:paraId="3B20B7E9"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2019</w:t>
            </w:r>
          </w:p>
        </w:tc>
      </w:tr>
      <w:tr w:rsidR="00E80B43" w:rsidRPr="00E80B43" w14:paraId="6AA11DD4" w14:textId="77777777" w:rsidTr="00654EFB">
        <w:tc>
          <w:tcPr>
            <w:tcW w:w="400" w:type="dxa"/>
          </w:tcPr>
          <w:p w14:paraId="0C6F7164" w14:textId="2F9BFA6B" w:rsidR="009C37E0" w:rsidRPr="00E80B43" w:rsidRDefault="0064124F">
            <w:pPr>
              <w:rPr>
                <w:rFonts w:ascii="Times New Roman" w:hAnsi="Times New Roman" w:cs="Times New Roman"/>
                <w:color w:val="auto"/>
                <w:sz w:val="24"/>
                <w:szCs w:val="24"/>
              </w:rPr>
            </w:pPr>
            <w:r>
              <w:rPr>
                <w:rFonts w:ascii="Times New Roman" w:hAnsi="Times New Roman" w:cs="Times New Roman"/>
                <w:color w:val="auto"/>
                <w:sz w:val="24"/>
                <w:szCs w:val="24"/>
              </w:rPr>
              <w:t>4</w:t>
            </w:r>
          </w:p>
        </w:tc>
        <w:tc>
          <w:tcPr>
            <w:tcW w:w="1867" w:type="dxa"/>
          </w:tcPr>
          <w:p w14:paraId="2A5DD190"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Aysu et al.</w:t>
            </w:r>
          </w:p>
        </w:tc>
        <w:tc>
          <w:tcPr>
            <w:tcW w:w="3828" w:type="dxa"/>
          </w:tcPr>
          <w:p w14:paraId="6C3D38AF"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lang w:val="en-US"/>
              </w:rPr>
              <w:t xml:space="preserve">End-to-End Design of a PUF-based Privacy Preserving Auth. </w:t>
            </w:r>
            <w:r w:rsidRPr="00E80B43">
              <w:rPr>
                <w:rFonts w:ascii="Times New Roman" w:hAnsi="Times New Roman" w:cs="Times New Roman"/>
                <w:color w:val="auto"/>
                <w:sz w:val="24"/>
                <w:szCs w:val="24"/>
              </w:rPr>
              <w:t>Protocol</w:t>
            </w:r>
          </w:p>
        </w:tc>
        <w:tc>
          <w:tcPr>
            <w:tcW w:w="2268" w:type="dxa"/>
          </w:tcPr>
          <w:p w14:paraId="03B47455"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CHES</w:t>
            </w:r>
          </w:p>
        </w:tc>
        <w:tc>
          <w:tcPr>
            <w:tcW w:w="992" w:type="dxa"/>
          </w:tcPr>
          <w:p w14:paraId="3CDFA3F1" w14:textId="77777777" w:rsidR="009C37E0" w:rsidRPr="00E80B43" w:rsidRDefault="00000000">
            <w:pPr>
              <w:rPr>
                <w:rFonts w:ascii="Times New Roman" w:hAnsi="Times New Roman" w:cs="Times New Roman"/>
                <w:color w:val="auto"/>
                <w:sz w:val="24"/>
                <w:szCs w:val="24"/>
              </w:rPr>
            </w:pPr>
            <w:r w:rsidRPr="00E80B43">
              <w:rPr>
                <w:rFonts w:ascii="Times New Roman" w:hAnsi="Times New Roman" w:cs="Times New Roman"/>
                <w:color w:val="auto"/>
                <w:sz w:val="24"/>
                <w:szCs w:val="24"/>
              </w:rPr>
              <w:t>2015</w:t>
            </w:r>
          </w:p>
        </w:tc>
      </w:tr>
    </w:tbl>
    <w:p w14:paraId="59F107B7" w14:textId="1596F2D8" w:rsidR="009C37E0" w:rsidRPr="00E80B43" w:rsidRDefault="00000000" w:rsidP="00B701A6">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Gap central : la résistance aux ML </w:t>
      </w:r>
      <w:proofErr w:type="spellStart"/>
      <w:r w:rsidRPr="00E80B43">
        <w:rPr>
          <w:rFonts w:ascii="Times New Roman" w:hAnsi="Times New Roman" w:cs="Times New Roman"/>
          <w:color w:val="auto"/>
          <w:sz w:val="24"/>
          <w:szCs w:val="24"/>
        </w:rPr>
        <w:t>attacks</w:t>
      </w:r>
      <w:proofErr w:type="spellEnd"/>
      <w:r w:rsidRPr="00E80B43">
        <w:rPr>
          <w:rFonts w:ascii="Times New Roman" w:hAnsi="Times New Roman" w:cs="Times New Roman"/>
          <w:color w:val="auto"/>
          <w:sz w:val="24"/>
          <w:szCs w:val="24"/>
        </w:rPr>
        <w:t xml:space="preserve"> via des </w:t>
      </w:r>
      <w:proofErr w:type="spellStart"/>
      <w:r w:rsidRPr="00E80B43">
        <w:rPr>
          <w:rFonts w:ascii="Times New Roman" w:hAnsi="Times New Roman" w:cs="Times New Roman"/>
          <w:color w:val="auto"/>
          <w:sz w:val="24"/>
          <w:szCs w:val="24"/>
        </w:rPr>
        <w:t>commitments</w:t>
      </w:r>
      <w:proofErr w:type="spellEnd"/>
      <w:r w:rsidRPr="00E80B43">
        <w:rPr>
          <w:rFonts w:ascii="Times New Roman" w:hAnsi="Times New Roman" w:cs="Times New Roman"/>
          <w:color w:val="auto"/>
          <w:sz w:val="24"/>
          <w:szCs w:val="24"/>
        </w:rPr>
        <w:t xml:space="preserve"> légers, combinée à une révocation distribuée sans PKI, n'est traitée conjointement dans aucun travail existant. Les schémas qui traitent la résistance aux ML </w:t>
      </w:r>
      <w:proofErr w:type="spellStart"/>
      <w:r w:rsidRPr="00E80B43">
        <w:rPr>
          <w:rFonts w:ascii="Times New Roman" w:hAnsi="Times New Roman" w:cs="Times New Roman"/>
          <w:color w:val="auto"/>
          <w:sz w:val="24"/>
          <w:szCs w:val="24"/>
        </w:rPr>
        <w:t>attacks</w:t>
      </w:r>
      <w:proofErr w:type="spellEnd"/>
      <w:r w:rsidRPr="00E80B43">
        <w:rPr>
          <w:rFonts w:ascii="Times New Roman" w:hAnsi="Times New Roman" w:cs="Times New Roman"/>
          <w:color w:val="auto"/>
          <w:sz w:val="24"/>
          <w:szCs w:val="24"/>
        </w:rPr>
        <w:t xml:space="preserve"> ignorent la révocation ; ceux qui traitent la révocation supposent une PKI coûteuse.</w:t>
      </w:r>
    </w:p>
    <w:p w14:paraId="0EC1E2DB" w14:textId="77777777" w:rsidR="009C37E0" w:rsidRPr="00E80B43" w:rsidRDefault="00000000" w:rsidP="00B701A6">
      <w:pPr>
        <w:pStyle w:val="Titre2"/>
        <w:rPr>
          <w:rFonts w:ascii="Times New Roman" w:hAnsi="Times New Roman" w:cs="Times New Roman"/>
          <w:color w:val="auto"/>
        </w:rPr>
      </w:pPr>
      <w:r w:rsidRPr="00E80B43">
        <w:rPr>
          <w:rFonts w:ascii="Times New Roman" w:hAnsi="Times New Roman" w:cs="Times New Roman"/>
          <w:color w:val="auto"/>
        </w:rPr>
        <w:t>F. Hypothèse de recherche</w:t>
      </w:r>
    </w:p>
    <w:p w14:paraId="3A0D0CFD" w14:textId="659D722E" w:rsidR="009C37E0" w:rsidRPr="00E80B43" w:rsidRDefault="00B701A6">
      <w:pPr>
        <w:spacing w:after="80"/>
        <w:rPr>
          <w:rFonts w:ascii="Times New Roman" w:hAnsi="Times New Roman" w:cs="Times New Roman"/>
          <w:color w:val="auto"/>
          <w:sz w:val="24"/>
          <w:szCs w:val="24"/>
        </w:rPr>
      </w:pPr>
      <w:r w:rsidRPr="00E80B43">
        <w:rPr>
          <w:rFonts w:ascii="Times New Roman" w:hAnsi="Times New Roman" w:cs="Times New Roman"/>
          <w:color w:val="auto"/>
          <w:sz w:val="24"/>
          <w:szCs w:val="24"/>
        </w:rPr>
        <w:lastRenderedPageBreak/>
        <w:t xml:space="preserve">Un protocole d'authentification </w:t>
      </w:r>
      <w:proofErr w:type="spellStart"/>
      <w:r w:rsidRPr="00E80B43">
        <w:rPr>
          <w:rFonts w:ascii="Times New Roman" w:hAnsi="Times New Roman" w:cs="Times New Roman"/>
          <w:color w:val="auto"/>
          <w:sz w:val="24"/>
          <w:szCs w:val="24"/>
        </w:rPr>
        <w:t>IIoT</w:t>
      </w:r>
      <w:proofErr w:type="spellEnd"/>
      <w:r w:rsidRPr="00E80B43">
        <w:rPr>
          <w:rFonts w:ascii="Times New Roman" w:hAnsi="Times New Roman" w:cs="Times New Roman"/>
          <w:color w:val="auto"/>
          <w:sz w:val="24"/>
          <w:szCs w:val="24"/>
        </w:rPr>
        <w:t xml:space="preserve"> basé sur PUF avec </w:t>
      </w:r>
      <w:proofErr w:type="spellStart"/>
      <w:r w:rsidRPr="00E80B43">
        <w:rPr>
          <w:rFonts w:ascii="Times New Roman" w:hAnsi="Times New Roman" w:cs="Times New Roman"/>
          <w:color w:val="auto"/>
          <w:sz w:val="24"/>
          <w:szCs w:val="24"/>
        </w:rPr>
        <w:t>commitments</w:t>
      </w:r>
      <w:proofErr w:type="spellEnd"/>
      <w:r w:rsidRPr="00E80B43">
        <w:rPr>
          <w:rFonts w:ascii="Times New Roman" w:hAnsi="Times New Roman" w:cs="Times New Roman"/>
          <w:color w:val="auto"/>
          <w:sz w:val="24"/>
          <w:szCs w:val="24"/>
        </w:rPr>
        <w:t xml:space="preserve"> légers (PHOTON/SPONGENT) et révocation par Bloom Filter offre une résistance aux attaques par modélisation supérieure à 99 % tout en s'exécutant en moins de 50 ms sur un microcontrôleur ARM Cortex-M4 avec moins de 32 Ko de mémoire flash.</w:t>
      </w:r>
    </w:p>
    <w:p w14:paraId="21B81E1A" w14:textId="77777777" w:rsidR="009C37E0" w:rsidRPr="00E80B43" w:rsidRDefault="00000000" w:rsidP="00B701A6">
      <w:pPr>
        <w:pStyle w:val="Titre2"/>
        <w:rPr>
          <w:rFonts w:ascii="Times New Roman" w:hAnsi="Times New Roman" w:cs="Times New Roman"/>
          <w:color w:val="auto"/>
        </w:rPr>
      </w:pPr>
      <w:r w:rsidRPr="00E80B43">
        <w:rPr>
          <w:rFonts w:ascii="Times New Roman" w:hAnsi="Times New Roman" w:cs="Times New Roman"/>
          <w:color w:val="auto"/>
        </w:rPr>
        <w:t>G. Faisabilité &amp; Méthodologie</w:t>
      </w:r>
    </w:p>
    <w:p w14:paraId="2F679D45"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Outils : FPGA (simulation PUF), Arduino/ESP32, </w:t>
      </w:r>
      <w:proofErr w:type="spellStart"/>
      <w:r w:rsidRPr="00E80B43">
        <w:rPr>
          <w:rFonts w:ascii="Times New Roman" w:hAnsi="Times New Roman" w:cs="Times New Roman"/>
          <w:color w:val="auto"/>
          <w:sz w:val="24"/>
          <w:szCs w:val="24"/>
        </w:rPr>
        <w:t>ProVerif</w:t>
      </w:r>
      <w:proofErr w:type="spellEnd"/>
      <w:r w:rsidRPr="00E80B43">
        <w:rPr>
          <w:rFonts w:ascii="Times New Roman" w:hAnsi="Times New Roman" w:cs="Times New Roman"/>
          <w:color w:val="auto"/>
          <w:sz w:val="24"/>
          <w:szCs w:val="24"/>
        </w:rPr>
        <w:t xml:space="preserve"> (vérification formelle), Python (simulation des ML </w:t>
      </w:r>
      <w:proofErr w:type="spellStart"/>
      <w:r w:rsidRPr="00E80B43">
        <w:rPr>
          <w:rFonts w:ascii="Times New Roman" w:hAnsi="Times New Roman" w:cs="Times New Roman"/>
          <w:color w:val="auto"/>
          <w:sz w:val="24"/>
          <w:szCs w:val="24"/>
        </w:rPr>
        <w:t>attacks</w:t>
      </w:r>
      <w:proofErr w:type="spellEnd"/>
      <w:r w:rsidRPr="00E80B43">
        <w:rPr>
          <w:rFonts w:ascii="Times New Roman" w:hAnsi="Times New Roman" w:cs="Times New Roman"/>
          <w:color w:val="auto"/>
          <w:sz w:val="24"/>
          <w:szCs w:val="24"/>
        </w:rPr>
        <w:t xml:space="preserve"> : SVM, </w:t>
      </w:r>
      <w:proofErr w:type="spellStart"/>
      <w:r w:rsidRPr="00E80B43">
        <w:rPr>
          <w:rFonts w:ascii="Times New Roman" w:hAnsi="Times New Roman" w:cs="Times New Roman"/>
          <w:color w:val="auto"/>
          <w:sz w:val="24"/>
          <w:szCs w:val="24"/>
        </w:rPr>
        <w:t>deep</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learning</w:t>
      </w:r>
      <w:proofErr w:type="spellEnd"/>
      <w:r w:rsidRPr="00E80B43">
        <w:rPr>
          <w:rFonts w:ascii="Times New Roman" w:hAnsi="Times New Roman" w:cs="Times New Roman"/>
          <w:color w:val="auto"/>
          <w:sz w:val="24"/>
          <w:szCs w:val="24"/>
        </w:rPr>
        <w:t>)</w:t>
      </w:r>
    </w:p>
    <w:p w14:paraId="35092108" w14:textId="77777777" w:rsidR="009C37E0" w:rsidRPr="00E80B43" w:rsidRDefault="00000000">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Validation : simulation d'attaques ML (SVM, </w:t>
      </w:r>
      <w:proofErr w:type="spellStart"/>
      <w:r w:rsidRPr="00E80B43">
        <w:rPr>
          <w:rFonts w:ascii="Times New Roman" w:hAnsi="Times New Roman" w:cs="Times New Roman"/>
          <w:color w:val="auto"/>
          <w:sz w:val="24"/>
          <w:szCs w:val="24"/>
        </w:rPr>
        <w:t>deep</w:t>
      </w:r>
      <w:proofErr w:type="spellEnd"/>
      <w:r w:rsidRPr="00E80B43">
        <w:rPr>
          <w:rFonts w:ascii="Times New Roman" w:hAnsi="Times New Roman" w:cs="Times New Roman"/>
          <w:color w:val="auto"/>
          <w:sz w:val="24"/>
          <w:szCs w:val="24"/>
        </w:rPr>
        <w:t xml:space="preserve"> </w:t>
      </w:r>
      <w:proofErr w:type="spellStart"/>
      <w:r w:rsidRPr="00E80B43">
        <w:rPr>
          <w:rFonts w:ascii="Times New Roman" w:hAnsi="Times New Roman" w:cs="Times New Roman"/>
          <w:color w:val="auto"/>
          <w:sz w:val="24"/>
          <w:szCs w:val="24"/>
        </w:rPr>
        <w:t>learning</w:t>
      </w:r>
      <w:proofErr w:type="spellEnd"/>
      <w:r w:rsidRPr="00E80B43">
        <w:rPr>
          <w:rFonts w:ascii="Times New Roman" w:hAnsi="Times New Roman" w:cs="Times New Roman"/>
          <w:color w:val="auto"/>
          <w:sz w:val="24"/>
          <w:szCs w:val="24"/>
        </w:rPr>
        <w:t>) contre le protocole + benchmarks matériels sur ESP32</w:t>
      </w:r>
    </w:p>
    <w:p w14:paraId="0299F856" w14:textId="7CA123A1" w:rsidR="009C37E0" w:rsidRPr="00E80B43" w:rsidRDefault="00000000" w:rsidP="00B701A6">
      <w:pPr>
        <w:pStyle w:val="Paragraphedeliste"/>
        <w:numPr>
          <w:ilvl w:val="0"/>
          <w:numId w:val="2"/>
        </w:numPr>
        <w:spacing w:before="40" w:after="40"/>
        <w:rPr>
          <w:rFonts w:ascii="Times New Roman" w:hAnsi="Times New Roman" w:cs="Times New Roman"/>
          <w:color w:val="auto"/>
          <w:sz w:val="24"/>
          <w:szCs w:val="24"/>
        </w:rPr>
      </w:pPr>
      <w:r w:rsidRPr="00E80B43">
        <w:rPr>
          <w:rFonts w:ascii="Times New Roman" w:hAnsi="Times New Roman" w:cs="Times New Roman"/>
          <w:color w:val="auto"/>
          <w:sz w:val="24"/>
          <w:szCs w:val="24"/>
        </w:rPr>
        <w:t>Durée estimée : 5 à 8 mois (la vérification formelle est la partie la plus longue)</w:t>
      </w:r>
    </w:p>
    <w:p w14:paraId="67D899D0" w14:textId="77777777" w:rsidR="009C37E0" w:rsidRPr="00E80B43" w:rsidRDefault="00000000" w:rsidP="00B701A6">
      <w:pPr>
        <w:pStyle w:val="Titre2"/>
        <w:rPr>
          <w:rFonts w:ascii="Times New Roman" w:hAnsi="Times New Roman" w:cs="Times New Roman"/>
          <w:color w:val="auto"/>
        </w:rPr>
      </w:pPr>
      <w:r w:rsidRPr="00E80B43">
        <w:rPr>
          <w:rFonts w:ascii="Times New Roman" w:hAnsi="Times New Roman" w:cs="Times New Roman"/>
          <w:color w:val="auto"/>
        </w:rPr>
        <w:t>H. Métriques de comparaison</w:t>
      </w:r>
    </w:p>
    <w:p w14:paraId="1C7E42DA" w14:textId="33C01A6E" w:rsidR="009C37E0" w:rsidRPr="00E80B43" w:rsidRDefault="00000000" w:rsidP="00B701A6">
      <w:pPr>
        <w:spacing w:before="60" w:after="60" w:line="276" w:lineRule="auto"/>
        <w:jc w:val="both"/>
        <w:rPr>
          <w:rFonts w:ascii="Times New Roman" w:hAnsi="Times New Roman" w:cs="Times New Roman"/>
          <w:color w:val="auto"/>
          <w:sz w:val="24"/>
          <w:szCs w:val="24"/>
        </w:rPr>
      </w:pPr>
      <w:r w:rsidRPr="00E80B43">
        <w:rPr>
          <w:rFonts w:ascii="Times New Roman" w:hAnsi="Times New Roman" w:cs="Times New Roman"/>
          <w:color w:val="auto"/>
          <w:sz w:val="24"/>
          <w:szCs w:val="24"/>
        </w:rPr>
        <w:t xml:space="preserve">Temps d'authentification (ms) · Consommation mémoire (Ko) · Taux de succès des ML </w:t>
      </w:r>
      <w:proofErr w:type="spellStart"/>
      <w:r w:rsidRPr="00E80B43">
        <w:rPr>
          <w:rFonts w:ascii="Times New Roman" w:hAnsi="Times New Roman" w:cs="Times New Roman"/>
          <w:color w:val="auto"/>
          <w:sz w:val="24"/>
          <w:szCs w:val="24"/>
        </w:rPr>
        <w:t>attacks</w:t>
      </w:r>
      <w:proofErr w:type="spellEnd"/>
      <w:r w:rsidRPr="00E80B43">
        <w:rPr>
          <w:rFonts w:ascii="Times New Roman" w:hAnsi="Times New Roman" w:cs="Times New Roman"/>
          <w:color w:val="auto"/>
          <w:sz w:val="24"/>
          <w:szCs w:val="24"/>
        </w:rPr>
        <w:t xml:space="preserve"> contre le protocole (%) · Taux d'unicité PUF (%) · </w:t>
      </w:r>
      <w:proofErr w:type="spellStart"/>
      <w:r w:rsidRPr="00E80B43">
        <w:rPr>
          <w:rFonts w:ascii="Times New Roman" w:hAnsi="Times New Roman" w:cs="Times New Roman"/>
          <w:color w:val="auto"/>
          <w:sz w:val="24"/>
          <w:szCs w:val="24"/>
        </w:rPr>
        <w:t>Overhead</w:t>
      </w:r>
      <w:proofErr w:type="spellEnd"/>
      <w:r w:rsidRPr="00E80B43">
        <w:rPr>
          <w:rFonts w:ascii="Times New Roman" w:hAnsi="Times New Roman" w:cs="Times New Roman"/>
          <w:color w:val="auto"/>
          <w:sz w:val="24"/>
          <w:szCs w:val="24"/>
        </w:rPr>
        <w:t xml:space="preserve"> énergie (µJ) · Comparaison vs DTLS, TLS-PSK, schémas PUF existants</w:t>
      </w:r>
    </w:p>
    <w:p w14:paraId="32D774FF" w14:textId="77777777" w:rsidR="009C37E0" w:rsidRPr="00E80B43" w:rsidRDefault="00000000" w:rsidP="00B701A6">
      <w:pPr>
        <w:pStyle w:val="Titre2"/>
        <w:rPr>
          <w:rFonts w:ascii="Times New Roman" w:hAnsi="Times New Roman" w:cs="Times New Roman"/>
          <w:color w:val="auto"/>
          <w:lang w:val="en-US"/>
        </w:rPr>
      </w:pPr>
      <w:r w:rsidRPr="00E80B43">
        <w:rPr>
          <w:rFonts w:ascii="Times New Roman" w:hAnsi="Times New Roman" w:cs="Times New Roman"/>
          <w:color w:val="auto"/>
          <w:lang w:val="en-US"/>
        </w:rPr>
        <w:t>J. Mots-</w:t>
      </w:r>
      <w:proofErr w:type="spellStart"/>
      <w:r w:rsidRPr="00E80B43">
        <w:rPr>
          <w:rFonts w:ascii="Times New Roman" w:hAnsi="Times New Roman" w:cs="Times New Roman"/>
          <w:color w:val="auto"/>
          <w:lang w:val="en-US"/>
        </w:rPr>
        <w:t>clés</w:t>
      </w:r>
      <w:proofErr w:type="spellEnd"/>
      <w:r w:rsidRPr="00E80B43">
        <w:rPr>
          <w:rFonts w:ascii="Times New Roman" w:hAnsi="Times New Roman" w:cs="Times New Roman"/>
          <w:color w:val="auto"/>
          <w:lang w:val="en-US"/>
        </w:rPr>
        <w:t xml:space="preserve"> </w:t>
      </w:r>
      <w:proofErr w:type="spellStart"/>
      <w:r w:rsidRPr="00E80B43">
        <w:rPr>
          <w:rFonts w:ascii="Times New Roman" w:hAnsi="Times New Roman" w:cs="Times New Roman"/>
          <w:color w:val="auto"/>
          <w:lang w:val="en-US"/>
        </w:rPr>
        <w:t>scientifiques</w:t>
      </w:r>
      <w:proofErr w:type="spellEnd"/>
    </w:p>
    <w:p w14:paraId="0EB01F46" w14:textId="77777777" w:rsidR="009C37E0" w:rsidRPr="00E80B43" w:rsidRDefault="00000000">
      <w:pPr>
        <w:spacing w:before="60" w:after="60" w:line="276" w:lineRule="auto"/>
        <w:jc w:val="both"/>
        <w:rPr>
          <w:rFonts w:ascii="Times New Roman" w:hAnsi="Times New Roman" w:cs="Times New Roman"/>
          <w:color w:val="auto"/>
          <w:sz w:val="24"/>
          <w:szCs w:val="24"/>
          <w:lang w:val="en-US"/>
        </w:rPr>
      </w:pPr>
      <w:r w:rsidRPr="00E80B43">
        <w:rPr>
          <w:rFonts w:ascii="Times New Roman" w:hAnsi="Times New Roman" w:cs="Times New Roman"/>
          <w:color w:val="auto"/>
          <w:sz w:val="24"/>
          <w:szCs w:val="24"/>
          <w:lang w:val="en-US"/>
        </w:rPr>
        <w:t xml:space="preserve">Physical Unclonable Functions · Lightweight Authentication · </w:t>
      </w:r>
      <w:proofErr w:type="spellStart"/>
      <w:r w:rsidRPr="00E80B43">
        <w:rPr>
          <w:rFonts w:ascii="Times New Roman" w:hAnsi="Times New Roman" w:cs="Times New Roman"/>
          <w:color w:val="auto"/>
          <w:sz w:val="24"/>
          <w:szCs w:val="24"/>
          <w:lang w:val="en-US"/>
        </w:rPr>
        <w:t>IIoT</w:t>
      </w:r>
      <w:proofErr w:type="spellEnd"/>
      <w:r w:rsidRPr="00E80B43">
        <w:rPr>
          <w:rFonts w:ascii="Times New Roman" w:hAnsi="Times New Roman" w:cs="Times New Roman"/>
          <w:color w:val="auto"/>
          <w:sz w:val="24"/>
          <w:szCs w:val="24"/>
          <w:lang w:val="en-US"/>
        </w:rPr>
        <w:t xml:space="preserve"> Security · ML-Resistant PUF · Bloom Filter · Cryptographic Protocol · Formal Verification · Edge Security · Low-Resource Devices · </w:t>
      </w:r>
      <w:proofErr w:type="spellStart"/>
      <w:r w:rsidRPr="00E80B43">
        <w:rPr>
          <w:rFonts w:ascii="Times New Roman" w:hAnsi="Times New Roman" w:cs="Times New Roman"/>
          <w:color w:val="auto"/>
          <w:sz w:val="24"/>
          <w:szCs w:val="24"/>
          <w:lang w:val="en-US"/>
        </w:rPr>
        <w:t>ProVerif</w:t>
      </w:r>
      <w:proofErr w:type="spellEnd"/>
    </w:p>
    <w:p w14:paraId="161AC39C" w14:textId="7A365514" w:rsidR="009C37E0" w:rsidRPr="00E80B43" w:rsidRDefault="009C37E0">
      <w:pPr>
        <w:rPr>
          <w:rFonts w:ascii="Times New Roman" w:hAnsi="Times New Roman" w:cs="Times New Roman"/>
          <w:color w:val="auto"/>
          <w:sz w:val="24"/>
          <w:szCs w:val="24"/>
          <w:lang w:val="en-US"/>
        </w:rPr>
      </w:pPr>
    </w:p>
    <w:p w14:paraId="3484725F" w14:textId="37CB6D57" w:rsidR="009C37E0" w:rsidRPr="006C454D" w:rsidRDefault="009C37E0">
      <w:pPr>
        <w:rPr>
          <w:rFonts w:ascii="Times New Roman" w:hAnsi="Times New Roman" w:cs="Times New Roman"/>
          <w:b/>
          <w:bCs/>
          <w:color w:val="auto"/>
          <w:sz w:val="28"/>
          <w:szCs w:val="28"/>
          <w:lang w:val="en-US"/>
        </w:rPr>
      </w:pPr>
    </w:p>
    <w:sectPr w:rsidR="009C37E0" w:rsidRPr="006C454D">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8A0D1" w14:textId="77777777" w:rsidR="000539EB" w:rsidRDefault="000539EB">
      <w:r>
        <w:separator/>
      </w:r>
    </w:p>
  </w:endnote>
  <w:endnote w:type="continuationSeparator" w:id="0">
    <w:p w14:paraId="487655F4" w14:textId="77777777" w:rsidR="000539EB" w:rsidRDefault="00053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F1AA0" w14:textId="77777777" w:rsidR="000539EB" w:rsidRDefault="000539EB">
      <w:r>
        <w:separator/>
      </w:r>
    </w:p>
  </w:footnote>
  <w:footnote w:type="continuationSeparator" w:id="0">
    <w:p w14:paraId="3FF946CA" w14:textId="77777777" w:rsidR="000539EB" w:rsidRDefault="000539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D808D8"/>
    <w:multiLevelType w:val="hybridMultilevel"/>
    <w:tmpl w:val="CBA88DE8"/>
    <w:lvl w:ilvl="0" w:tplc="83340822">
      <w:start w:val="1"/>
      <w:numFmt w:val="bullet"/>
      <w:lvlText w:val="●"/>
      <w:lvlJc w:val="left"/>
      <w:pPr>
        <w:ind w:left="720" w:hanging="360"/>
      </w:pPr>
    </w:lvl>
    <w:lvl w:ilvl="1" w:tplc="80F02066">
      <w:start w:val="1"/>
      <w:numFmt w:val="bullet"/>
      <w:lvlText w:val="○"/>
      <w:lvlJc w:val="left"/>
      <w:pPr>
        <w:ind w:left="1440" w:hanging="360"/>
      </w:pPr>
    </w:lvl>
    <w:lvl w:ilvl="2" w:tplc="4634C8B4">
      <w:start w:val="1"/>
      <w:numFmt w:val="bullet"/>
      <w:lvlText w:val="■"/>
      <w:lvlJc w:val="left"/>
      <w:pPr>
        <w:ind w:left="2160" w:hanging="360"/>
      </w:pPr>
    </w:lvl>
    <w:lvl w:ilvl="3" w:tplc="2000F30E">
      <w:start w:val="1"/>
      <w:numFmt w:val="bullet"/>
      <w:lvlText w:val="●"/>
      <w:lvlJc w:val="left"/>
      <w:pPr>
        <w:ind w:left="2880" w:hanging="360"/>
      </w:pPr>
    </w:lvl>
    <w:lvl w:ilvl="4" w:tplc="12C46DB0">
      <w:start w:val="1"/>
      <w:numFmt w:val="bullet"/>
      <w:lvlText w:val="○"/>
      <w:lvlJc w:val="left"/>
      <w:pPr>
        <w:ind w:left="3600" w:hanging="360"/>
      </w:pPr>
    </w:lvl>
    <w:lvl w:ilvl="5" w:tplc="55A410FA">
      <w:start w:val="1"/>
      <w:numFmt w:val="bullet"/>
      <w:lvlText w:val="■"/>
      <w:lvlJc w:val="left"/>
      <w:pPr>
        <w:ind w:left="4320" w:hanging="360"/>
      </w:pPr>
    </w:lvl>
    <w:lvl w:ilvl="6" w:tplc="93745940">
      <w:start w:val="1"/>
      <w:numFmt w:val="bullet"/>
      <w:lvlText w:val="●"/>
      <w:lvlJc w:val="left"/>
      <w:pPr>
        <w:ind w:left="5040" w:hanging="360"/>
      </w:pPr>
    </w:lvl>
    <w:lvl w:ilvl="7" w:tplc="577A7772">
      <w:start w:val="1"/>
      <w:numFmt w:val="bullet"/>
      <w:lvlText w:val="●"/>
      <w:lvlJc w:val="left"/>
      <w:pPr>
        <w:ind w:left="5760" w:hanging="360"/>
      </w:pPr>
    </w:lvl>
    <w:lvl w:ilvl="8" w:tplc="EE6C5B96">
      <w:start w:val="1"/>
      <w:numFmt w:val="bullet"/>
      <w:lvlText w:val="●"/>
      <w:lvlJc w:val="left"/>
      <w:pPr>
        <w:ind w:left="6480" w:hanging="360"/>
      </w:pPr>
    </w:lvl>
  </w:abstractNum>
  <w:abstractNum w:abstractNumId="1" w15:restartNumberingAfterBreak="0">
    <w:nsid w:val="3DD265A8"/>
    <w:multiLevelType w:val="hybridMultilevel"/>
    <w:tmpl w:val="7100AD6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73A41C2A"/>
    <w:multiLevelType w:val="hybridMultilevel"/>
    <w:tmpl w:val="520C0B26"/>
    <w:lvl w:ilvl="0" w:tplc="10529672">
      <w:start w:val="1"/>
      <w:numFmt w:val="bullet"/>
      <w:lvlText w:val="▪"/>
      <w:lvlJc w:val="left"/>
      <w:pPr>
        <w:ind w:left="560" w:hanging="280"/>
      </w:pPr>
      <w:rPr>
        <w:color w:val="0072CE"/>
      </w:rPr>
    </w:lvl>
    <w:lvl w:ilvl="1" w:tplc="2B4A04E4">
      <w:start w:val="1"/>
      <w:numFmt w:val="bullet"/>
      <w:lvlText w:val="◦"/>
      <w:lvlJc w:val="left"/>
      <w:pPr>
        <w:ind w:left="1000" w:hanging="280"/>
      </w:pPr>
    </w:lvl>
    <w:lvl w:ilvl="2" w:tplc="0C40779E">
      <w:numFmt w:val="decimal"/>
      <w:lvlText w:val=""/>
      <w:lvlJc w:val="left"/>
    </w:lvl>
    <w:lvl w:ilvl="3" w:tplc="847AD346">
      <w:numFmt w:val="decimal"/>
      <w:lvlText w:val=""/>
      <w:lvlJc w:val="left"/>
    </w:lvl>
    <w:lvl w:ilvl="4" w:tplc="BCEE9E82">
      <w:numFmt w:val="decimal"/>
      <w:lvlText w:val=""/>
      <w:lvlJc w:val="left"/>
    </w:lvl>
    <w:lvl w:ilvl="5" w:tplc="6514441E">
      <w:numFmt w:val="decimal"/>
      <w:lvlText w:val=""/>
      <w:lvlJc w:val="left"/>
    </w:lvl>
    <w:lvl w:ilvl="6" w:tplc="B782AB20">
      <w:numFmt w:val="decimal"/>
      <w:lvlText w:val=""/>
      <w:lvlJc w:val="left"/>
    </w:lvl>
    <w:lvl w:ilvl="7" w:tplc="9C1ECEF0">
      <w:numFmt w:val="decimal"/>
      <w:lvlText w:val=""/>
      <w:lvlJc w:val="left"/>
    </w:lvl>
    <w:lvl w:ilvl="8" w:tplc="47ECB432">
      <w:numFmt w:val="decimal"/>
      <w:lvlText w:val=""/>
      <w:lvlJc w:val="left"/>
    </w:lvl>
  </w:abstractNum>
  <w:num w:numId="1" w16cid:durableId="412355085">
    <w:abstractNumId w:val="0"/>
    <w:lvlOverride w:ilvl="0">
      <w:startOverride w:val="1"/>
    </w:lvlOverride>
  </w:num>
  <w:num w:numId="2" w16cid:durableId="2042169866">
    <w:abstractNumId w:val="2"/>
    <w:lvlOverride w:ilvl="0">
      <w:startOverride w:val="1"/>
    </w:lvlOverride>
  </w:num>
  <w:num w:numId="3" w16cid:durableId="797072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7E0"/>
    <w:rsid w:val="00023396"/>
    <w:rsid w:val="0005169C"/>
    <w:rsid w:val="000539EB"/>
    <w:rsid w:val="00144F64"/>
    <w:rsid w:val="00156FB4"/>
    <w:rsid w:val="001C761B"/>
    <w:rsid w:val="002B2D61"/>
    <w:rsid w:val="00323A71"/>
    <w:rsid w:val="00370AF5"/>
    <w:rsid w:val="003B3148"/>
    <w:rsid w:val="0051174C"/>
    <w:rsid w:val="005271D3"/>
    <w:rsid w:val="005E1089"/>
    <w:rsid w:val="005E5B52"/>
    <w:rsid w:val="0064124F"/>
    <w:rsid w:val="006461C8"/>
    <w:rsid w:val="00654EFB"/>
    <w:rsid w:val="006C454D"/>
    <w:rsid w:val="00704FA6"/>
    <w:rsid w:val="008206CD"/>
    <w:rsid w:val="00821B6A"/>
    <w:rsid w:val="008A2690"/>
    <w:rsid w:val="00960E1A"/>
    <w:rsid w:val="009C37E0"/>
    <w:rsid w:val="009F6876"/>
    <w:rsid w:val="00A07658"/>
    <w:rsid w:val="00A94056"/>
    <w:rsid w:val="00B701A6"/>
    <w:rsid w:val="00B767BE"/>
    <w:rsid w:val="00C4061B"/>
    <w:rsid w:val="00C806D1"/>
    <w:rsid w:val="00DA268A"/>
    <w:rsid w:val="00E62F2E"/>
    <w:rsid w:val="00E6323D"/>
    <w:rsid w:val="00E633B2"/>
    <w:rsid w:val="00E80B43"/>
    <w:rsid w:val="00F20325"/>
    <w:rsid w:val="00F20FC3"/>
    <w:rsid w:val="00F955E1"/>
    <w:rsid w:val="00FB01B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560B2"/>
  <w15:docId w15:val="{3A8878EB-E324-4264-8F7B-3DA1FF32A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2E"/>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rsid w:val="005E5B52"/>
    <w:pPr>
      <w:spacing w:before="320" w:after="120"/>
      <w:outlineLvl w:val="0"/>
    </w:pPr>
    <w:rPr>
      <w:b/>
      <w:bCs/>
      <w:color w:val="4472C4" w:themeColor="accent1"/>
      <w:sz w:val="28"/>
      <w:szCs w:val="28"/>
    </w:rPr>
  </w:style>
  <w:style w:type="paragraph" w:styleId="Titre2">
    <w:name w:val="heading 2"/>
    <w:link w:val="Titre2Car"/>
    <w:uiPriority w:val="9"/>
    <w:unhideWhenUsed/>
    <w:qFormat/>
    <w:pPr>
      <w:spacing w:before="260" w:after="80"/>
      <w:outlineLvl w:val="1"/>
    </w:pPr>
    <w:rPr>
      <w:b/>
      <w:bCs/>
      <w:color w:val="012B50"/>
      <w:sz w:val="24"/>
      <w:szCs w:val="24"/>
    </w:rPr>
  </w:style>
  <w:style w:type="paragraph" w:styleId="Titre3">
    <w:name w:val="heading 3"/>
    <w:uiPriority w:val="9"/>
    <w:unhideWhenUsed/>
    <w:qFormat/>
    <w:pPr>
      <w:spacing w:before="200" w:after="60"/>
      <w:outlineLvl w:val="2"/>
    </w:pPr>
    <w:rPr>
      <w:b/>
      <w:bCs/>
      <w:color w:val="0072CE"/>
      <w:sz w:val="22"/>
      <w:szCs w:val="22"/>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Strong1">
    <w:name w:val="Strong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5E5B52"/>
    <w:pPr>
      <w:tabs>
        <w:tab w:val="center" w:pos="4536"/>
        <w:tab w:val="right" w:pos="9072"/>
      </w:tabs>
    </w:pPr>
  </w:style>
  <w:style w:type="character" w:customStyle="1" w:styleId="En-tteCar">
    <w:name w:val="En-tête Car"/>
    <w:basedOn w:val="Policepardfaut"/>
    <w:link w:val="En-tte"/>
    <w:uiPriority w:val="99"/>
    <w:rsid w:val="005E5B52"/>
  </w:style>
  <w:style w:type="paragraph" w:styleId="Pieddepage">
    <w:name w:val="footer"/>
    <w:basedOn w:val="Normal"/>
    <w:link w:val="PieddepageCar"/>
    <w:uiPriority w:val="99"/>
    <w:unhideWhenUsed/>
    <w:rsid w:val="005E5B52"/>
    <w:pPr>
      <w:tabs>
        <w:tab w:val="center" w:pos="4536"/>
        <w:tab w:val="right" w:pos="9072"/>
      </w:tabs>
    </w:pPr>
  </w:style>
  <w:style w:type="character" w:customStyle="1" w:styleId="PieddepageCar">
    <w:name w:val="Pied de page Car"/>
    <w:basedOn w:val="Policepardfaut"/>
    <w:link w:val="Pieddepage"/>
    <w:uiPriority w:val="99"/>
    <w:rsid w:val="005E5B52"/>
  </w:style>
  <w:style w:type="character" w:customStyle="1" w:styleId="Titre2Car">
    <w:name w:val="Titre 2 Car"/>
    <w:basedOn w:val="Policepardfaut"/>
    <w:link w:val="Titre2"/>
    <w:uiPriority w:val="9"/>
    <w:rsid w:val="00F955E1"/>
    <w:rPr>
      <w:b/>
      <w:bCs/>
      <w:color w:val="012B5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11</Pages>
  <Words>3179</Words>
  <Characters>17490</Characters>
  <Application>Microsoft Office Word</Application>
  <DocSecurity>0</DocSecurity>
  <Lines>145</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cp:lastModifiedBy>
  <cp:revision>9</cp:revision>
  <dcterms:created xsi:type="dcterms:W3CDTF">2026-04-20T21:48:00Z</dcterms:created>
  <dcterms:modified xsi:type="dcterms:W3CDTF">2026-04-21T12:35:00Z</dcterms:modified>
</cp:coreProperties>
</file>