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Calibri" w:cstheme="minorHAnsi"/>
          <w:b/>
          <w:b/>
          <w:bCs/>
          <w:sz w:val="28"/>
          <w:szCs w:val="28"/>
          <w:u w:val="single"/>
        </w:rPr>
      </w:pPr>
      <w:r>
        <w:rPr>
          <w:rFonts w:cs="Calibri" w:cstheme="minorHAnsi"/>
          <w:b/>
          <w:bCs/>
          <w:sz w:val="28"/>
          <w:szCs w:val="28"/>
          <w:u w:val="single"/>
        </w:rPr>
      </w:r>
    </w:p>
    <w:p>
      <w:pPr>
        <w:pStyle w:val="Normal"/>
        <w:rPr/>
      </w:pPr>
      <w:r>
        <w:rPr>
          <w:b/>
          <w:bCs/>
        </w:rPr>
        <w:t xml:space="preserve">Documentation Technique sur la mise en place de la solution retenue : Samba 4 AD. 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 Prérequis de l’infrastructure cloud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Avant le déploiement de Samba 4, l’infrastructure cloud doit être correctement préparée.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Une machine virtuelle dédiée est créée chez l’hébergeur cloud 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Le serveur doit utiliser une distribution Linux stable compatible avec Samba 4, notamment</w:t>
      </w:r>
    </w:p>
    <w:p>
      <w:pPr>
        <w:pStyle w:val="Normal"/>
        <w:rPr/>
      </w:pPr>
      <w:r>
        <w:rPr>
          <w:rStyle w:val="StrongEmphasis"/>
          <w:sz w:val="32"/>
          <w:szCs w:val="32"/>
        </w:rPr>
        <w:t xml:space="preserve"> </w:t>
      </w:r>
      <w:r>
        <w:rPr>
          <w:rStyle w:val="StrongEmphasis"/>
          <w:sz w:val="32"/>
          <w:szCs w:val="32"/>
        </w:rPr>
        <w:t>Ubuntu Server, Debian , Red Hat.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Une synchronisation correcte de l’heure (NTP) est indispensable pour le fonctionnement de Kerberos.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Préparation du système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Après l’installation du système Linux sur la machine virtuelle cloud 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i w:val="false"/>
          <w:i w:val="false"/>
          <w:iCs w:val="false"/>
          <w:sz w:val="32"/>
          <w:szCs w:val="32"/>
        </w:rPr>
      </w:pPr>
      <w:r>
        <w:rPr>
          <w:i w:val="false"/>
          <w:iCs w:val="false"/>
          <w:sz w:val="32"/>
          <w:szCs w:val="32"/>
        </w:rPr>
        <w:t>une adresse IP statique est configurée 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b w:val="false"/>
          <w:bCs w:val="false"/>
          <w:i w:val="false"/>
          <w:iCs w:val="false"/>
          <w:sz w:val="32"/>
          <w:szCs w:val="32"/>
        </w:rPr>
        <w:t xml:space="preserve">le nom d’hôte (hostname) et le </w:t>
      </w:r>
      <w:r>
        <w:rPr>
          <w:rStyle w:val="StrongEmphasis"/>
          <w:b w:val="false"/>
          <w:bCs w:val="false"/>
          <w:i w:val="false"/>
          <w:iCs w:val="false"/>
          <w:sz w:val="32"/>
          <w:szCs w:val="32"/>
        </w:rPr>
        <w:t>FQDN (</w:t>
      </w:r>
      <w:r>
        <w:rPr>
          <w:rStyle w:val="Emphasis"/>
          <w:b w:val="false"/>
          <w:bCs w:val="false"/>
          <w:i w:val="false"/>
          <w:iCs w:val="false"/>
          <w:sz w:val="32"/>
          <w:szCs w:val="32"/>
        </w:rPr>
        <w:t xml:space="preserve">Fully Qualified Domain Name) </w:t>
      </w:r>
      <w:r>
        <w:rPr>
          <w:b w:val="false"/>
          <w:bCs w:val="false"/>
          <w:i w:val="false"/>
          <w:iCs w:val="false"/>
          <w:sz w:val="32"/>
          <w:szCs w:val="32"/>
        </w:rPr>
        <w:t>sont définis 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le pare-feu cloud autorise les ports nécessaires (DNS, LDAP, Kerberos, SMB).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Cette étape garantit un environnement stable pour le contrôleur de domaine.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Installation de Samba 4 AD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L’installation consiste à déployer Samba 4 avec les composants nécessaires 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services </w:t>
      </w:r>
      <w:r>
        <w:rPr>
          <w:rStyle w:val="StrongEmphasis"/>
          <w:sz w:val="32"/>
          <w:szCs w:val="32"/>
        </w:rPr>
        <w:t>LDAP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authentification </w:t>
      </w:r>
      <w:r>
        <w:rPr>
          <w:rStyle w:val="StrongEmphasis"/>
          <w:sz w:val="32"/>
          <w:szCs w:val="32"/>
        </w:rPr>
        <w:t>Kerberos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serveur </w:t>
      </w:r>
      <w:r>
        <w:rPr>
          <w:rStyle w:val="StrongEmphasis"/>
          <w:sz w:val="32"/>
          <w:szCs w:val="32"/>
        </w:rPr>
        <w:t>DNS intégré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gestion des utilisateurs et groupes</w:t>
      </w:r>
    </w:p>
    <w:p>
      <w:pPr>
        <w:pStyle w:val="Normal"/>
        <w:rPr/>
      </w:pPr>
      <w:r>
        <w:rPr>
          <w:sz w:val="32"/>
          <w:szCs w:val="32"/>
        </w:rPr>
        <w:t xml:space="preserve">Le serveur est ensuite </w:t>
      </w:r>
      <w:r>
        <w:rPr>
          <w:rStyle w:val="StrongEmphasis"/>
          <w:sz w:val="32"/>
          <w:szCs w:val="32"/>
        </w:rPr>
        <w:t>promu en contrôleur de domaine</w:t>
      </w:r>
      <w:r>
        <w:rPr>
          <w:sz w:val="32"/>
          <w:szCs w:val="32"/>
        </w:rPr>
        <w:t xml:space="preserve"> via l’assistant de configuration Samba, qui permet de 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définir le nom du domaine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choisir le niveau fonctionnel du domaine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créer le compte administrateur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configurer le DNS interne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À l’issue de cette phase, le serveur devient un contrôleur de domaine opérationnel.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Configuration des services essentiels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Une fois Samba installé 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les services Samba et Kerberos sont activés au démarrage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le DNS interne est vérifié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la synchronisation NTP est confirmée 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des tests d’authentification sont réalisés.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Ces vérifications garantissent la stabilité du domaine.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5. Administration du domaine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L’administration peut être réalisée de deux manières 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via des outils en ligne de commande Linux 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 xml:space="preserve">via les outils d’administration </w:t>
      </w:r>
      <w:r>
        <w:rPr>
          <w:rStyle w:val="StrongEmphasis"/>
          <w:sz w:val="32"/>
          <w:szCs w:val="32"/>
        </w:rPr>
        <w:t>Windows RSAT</w:t>
      </w:r>
      <w:r>
        <w:rPr>
          <w:sz w:val="32"/>
          <w:szCs w:val="32"/>
        </w:rPr>
        <w:t xml:space="preserve"> depuis un poste client.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Les actions principales incluent :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création d’utilisateurs et groupes 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gestion des unités organisationnelles 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application des stratégies de groupe (GPO) 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contrôle des droits d’accès.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Intégration des postes clients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Les postes Windows, Linux et macOS sont intégrés au domaine :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jonction des machines au domaine ;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authentification centralisée ;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application des politiques de sécurité.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Cette étape permet une gestion unifiée du parc.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7. Sécurisation et maintenance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Pour garantir la fiabilité du contrôleur de domaine cloud: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mise en place de sauvegardes régulières 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activation des mises à jour automatiques 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surveillance des journaux système ;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sz w:val="32"/>
          <w:szCs w:val="32"/>
        </w:rPr>
      </w:pPr>
      <w:r>
        <w:rPr>
          <w:sz w:val="32"/>
          <w:szCs w:val="32"/>
        </w:rPr>
        <w:t>limitation des accès réseau.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Ces mesures assurent la continuité de service.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rPr/>
      </w:pPr>
      <w:r>
        <w:rPr>
          <w:sz w:val="32"/>
          <w:szCs w:val="32"/>
        </w:rPr>
        <w:t xml:space="preserve">Pour les environnements critiques, un </w:t>
      </w:r>
      <w:r>
        <w:rPr>
          <w:rStyle w:val="StrongEmphasis"/>
          <w:sz w:val="32"/>
          <w:szCs w:val="32"/>
        </w:rPr>
        <w:t>second contrôleur de domaine répliqué</w:t>
      </w:r>
      <w:r>
        <w:rPr>
          <w:sz w:val="32"/>
          <w:szCs w:val="32"/>
        </w:rPr>
        <w:t xml:space="preserve"> est recommandé.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>Bibliographie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sz w:val="32"/>
          <w:szCs w:val="32"/>
        </w:rPr>
        <w:t>Documentation officielle Samba – Installation et configuration :</w:t>
        <w:br/>
      </w:r>
      <w:hyperlink r:id="rId2">
        <w:r>
          <w:rPr>
            <w:rStyle w:val="InternetLink"/>
            <w:b w:val="false"/>
            <w:bCs w:val="false"/>
            <w:sz w:val="32"/>
            <w:szCs w:val="32"/>
            <w:u w:val="none"/>
          </w:rPr>
          <w:t>https://wiki.samba.org/index.php/Setting_up_Samba_as_an_Active_Directory_Domain_Controller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b w:val="false"/>
          <w:bCs w:val="false"/>
          <w:sz w:val="32"/>
          <w:szCs w:val="32"/>
          <w:u w:val="none"/>
        </w:rPr>
        <w:t>Guide officiel Samba AD DC :</w:t>
        <w:br/>
      </w:r>
      <w:hyperlink r:id="rId3">
        <w:r>
          <w:rPr>
            <w:rStyle w:val="InternetLink"/>
            <w:b w:val="false"/>
            <w:bCs w:val="false"/>
            <w:sz w:val="32"/>
            <w:szCs w:val="32"/>
            <w:u w:val="none"/>
          </w:rPr>
          <w:t>https://wiki.samba.org/index.php/Active_Directory_Domain_Controller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b w:val="false"/>
          <w:bCs w:val="false"/>
          <w:sz w:val="32"/>
          <w:szCs w:val="32"/>
          <w:u w:val="none"/>
        </w:rPr>
        <w:t>Documentation Debian Samba AD :</w:t>
        <w:br/>
      </w:r>
      <w:hyperlink r:id="rId4">
        <w:r>
          <w:rPr>
            <w:rStyle w:val="InternetLink"/>
            <w:b w:val="false"/>
            <w:bCs w:val="false"/>
            <w:sz w:val="32"/>
            <w:szCs w:val="32"/>
            <w:u w:val="none"/>
          </w:rPr>
          <w:t>https://wiki.debian.org/Samba/ADDC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b w:val="false"/>
          <w:bCs w:val="false"/>
          <w:sz w:val="32"/>
          <w:szCs w:val="32"/>
          <w:u w:val="none"/>
        </w:rPr>
        <w:t>Documentation Ubuntu Samba AD :</w:t>
        <w:br/>
      </w:r>
      <w:hyperlink r:id="rId5">
        <w:r>
          <w:rPr>
            <w:rStyle w:val="InternetLink"/>
            <w:b w:val="false"/>
            <w:bCs w:val="false"/>
            <w:sz w:val="32"/>
            <w:szCs w:val="32"/>
            <w:u w:val="none"/>
          </w:rPr>
          <w:t>https://ubuntu.com/server/docs/samba-domain-controller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b w:val="false"/>
          <w:bCs w:val="false"/>
          <w:sz w:val="32"/>
          <w:szCs w:val="32"/>
          <w:u w:val="none"/>
        </w:rPr>
        <w:t>Projet Samba officiel :</w:t>
        <w:br/>
      </w:r>
      <w:hyperlink r:id="rId6">
        <w:r>
          <w:rPr>
            <w:rStyle w:val="InternetLink"/>
            <w:b w:val="false"/>
            <w:bCs w:val="false"/>
            <w:sz w:val="32"/>
            <w:szCs w:val="32"/>
            <w:u w:val="none"/>
          </w:rPr>
          <w:t>https://www.samba.org/</w:t>
        </w:r>
      </w:hyperlink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685" w:leader="none"/>
        </w:tabs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7"/>
      <w:footerReference w:type="default" r:id="rId8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uiPriority w:val="99"/>
    <w:qFormat/>
    <w:rsid w:val="00cd7a46"/>
    <w:rPr/>
  </w:style>
  <w:style w:type="character" w:styleId="PieddepageCar" w:customStyle="1">
    <w:name w:val="Pied de page Car"/>
    <w:basedOn w:val="DefaultParagraphFont"/>
    <w:link w:val="Footer"/>
    <w:uiPriority w:val="99"/>
    <w:qFormat/>
    <w:rsid w:val="00cd7a46"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Internet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iki.samba.org/index.php/Setting_up_Samba_as_an_Active_Directory_Domain_Controller" TargetMode="External"/><Relationship Id="rId3" Type="http://schemas.openxmlformats.org/officeDocument/2006/relationships/hyperlink" Target="https://wiki.samba.org/index.php/Active_Directory_Domain_Controller" TargetMode="External"/><Relationship Id="rId4" Type="http://schemas.openxmlformats.org/officeDocument/2006/relationships/hyperlink" Target="https://wiki.debian.org/Samba/ADDC" TargetMode="External"/><Relationship Id="rId5" Type="http://schemas.openxmlformats.org/officeDocument/2006/relationships/hyperlink" Target="https://ubuntu.com/server/docs/samba-domain-controller" TargetMode="External"/><Relationship Id="rId6" Type="http://schemas.openxmlformats.org/officeDocument/2006/relationships/hyperlink" Target="https://www.samba.org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LibreOffice/7.3.7.2$Linux_X86_64 LibreOffice_project/30$Build-2</Application>
  <AppVersion>15.0000</AppVersion>
  <Pages>5</Pages>
  <Words>471</Words>
  <Characters>2758</Characters>
  <CharactersWithSpaces>3140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2026-02-16T18:47:18Z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