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media/image1.png" ContentType="image/png"/>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0" w:after="0"/>
        <w:jc w:val="left"/>
        <w:rPr>
          <w:rFonts w:ascii="Yrsa" w:hAnsi="Yrsa"/>
        </w:rPr>
      </w:pPr>
      <w:r>
        <w:rPr>
          <w:rFonts w:eastAsia="Times New Roman" w:cs="Times New Roman" w:ascii="Yrsa" w:hAnsi="Yrsa"/>
          <w:b/>
          <w:bCs/>
          <w:color w:val="000000"/>
          <w:sz w:val="30"/>
          <w:szCs w:val="30"/>
          <w:u w:val="single"/>
          <w:shd w:fill="auto" w:val="clear"/>
        </w:rPr>
        <w:t>Version:</w:t>
      </w:r>
      <w:r>
        <w:rPr>
          <w:rFonts w:eastAsia="Times New Roman" w:cs="Times New Roman" w:ascii="Yrsa" w:hAnsi="Yrsa"/>
          <w:b/>
          <w:bCs/>
          <w:color w:val="000000"/>
          <w:sz w:val="30"/>
          <w:szCs w:val="30"/>
          <w:u w:val="none"/>
          <w:shd w:fill="auto" w:val="clear"/>
        </w:rPr>
        <w:t xml:space="preserve"> </w:t>
      </w:r>
      <w:r>
        <w:rPr>
          <w:rFonts w:eastAsia="Times New Roman" w:cs="Times New Roman" w:ascii="Yrsa" w:hAnsi="Yrsa"/>
          <w:b w:val="false"/>
          <w:bCs w:val="false"/>
          <w:color w:val="000000"/>
          <w:sz w:val="30"/>
          <w:szCs w:val="30"/>
          <w:u w:val="none"/>
          <w:shd w:fill="auto" w:val="clear"/>
        </w:rPr>
        <w:t>1.0</w:t>
      </w:r>
    </w:p>
    <w:p>
      <w:pPr>
        <w:pStyle w:val="normal1"/>
        <w:spacing w:before="0" w:after="0"/>
        <w:jc w:val="left"/>
        <w:rPr>
          <w:rFonts w:ascii="Yrsa" w:hAnsi="Yrsa"/>
        </w:rPr>
      </w:pPr>
      <w:r>
        <w:rPr>
          <w:rFonts w:eastAsia="Times New Roman" w:cs="Times New Roman" w:ascii="Yrsa" w:hAnsi="Yrsa"/>
          <w:b/>
          <w:bCs/>
          <w:color w:val="000000"/>
          <w:sz w:val="30"/>
          <w:szCs w:val="30"/>
          <w:u w:val="single"/>
          <w:shd w:fill="auto" w:val="clear"/>
        </w:rPr>
        <w:t>Date:</w:t>
      </w:r>
      <w:r>
        <w:rPr>
          <w:rFonts w:eastAsia="Times New Roman" w:cs="Times New Roman" w:ascii="Yrsa" w:hAnsi="Yrsa"/>
          <w:b/>
          <w:bCs/>
          <w:color w:val="000000"/>
          <w:sz w:val="30"/>
          <w:szCs w:val="30"/>
          <w:u w:val="none"/>
          <w:shd w:fill="auto" w:val="clear"/>
        </w:rPr>
        <w:t xml:space="preserve"> </w:t>
      </w:r>
      <w:r>
        <w:rPr>
          <w:rFonts w:eastAsia="Times New Roman" w:cs="Times New Roman" w:ascii="Yrsa" w:hAnsi="Yrsa"/>
          <w:b w:val="false"/>
          <w:bCs w:val="false"/>
          <w:color w:val="000000"/>
          <w:sz w:val="30"/>
          <w:szCs w:val="30"/>
          <w:u w:val="none"/>
          <w:shd w:fill="auto" w:val="clear"/>
        </w:rPr>
        <w:t>Janvier 2026</w:t>
      </w:r>
    </w:p>
    <w:p>
      <w:pPr>
        <w:pStyle w:val="normal1"/>
        <w:spacing w:before="0" w:after="0"/>
        <w:jc w:val="left"/>
        <w:rPr>
          <w:rFonts w:ascii="Yrsa" w:hAnsi="Yrsa"/>
        </w:rPr>
      </w:pPr>
      <w:r>
        <w:rPr>
          <w:rFonts w:eastAsia="Times New Roman" w:cs="Times New Roman" w:ascii="Yrsa" w:hAnsi="Yrsa"/>
          <w:b/>
          <w:bCs/>
          <w:color w:val="000000"/>
          <w:sz w:val="30"/>
          <w:szCs w:val="30"/>
          <w:u w:val="single"/>
          <w:shd w:fill="auto" w:val="clear"/>
        </w:rPr>
        <w:t>Statut:</w:t>
      </w:r>
      <w:r>
        <w:rPr>
          <w:rFonts w:eastAsia="Times New Roman" w:cs="Times New Roman" w:ascii="Yrsa" w:hAnsi="Yrsa"/>
          <w:b/>
          <w:bCs/>
          <w:color w:val="000000"/>
          <w:sz w:val="30"/>
          <w:szCs w:val="30"/>
          <w:u w:val="none"/>
          <w:shd w:fill="auto" w:val="clear"/>
        </w:rPr>
        <w:t xml:space="preserve"> </w:t>
      </w:r>
      <w:r>
        <w:rPr>
          <w:rFonts w:eastAsia="Times New Roman" w:cs="Times New Roman" w:ascii="Yrsa" w:hAnsi="Yrsa"/>
          <w:b w:val="false"/>
          <w:bCs w:val="false"/>
          <w:color w:val="000000"/>
          <w:sz w:val="30"/>
          <w:szCs w:val="30"/>
          <w:u w:val="none"/>
          <w:shd w:fill="auto" w:val="clear"/>
        </w:rPr>
        <w:t>Production</w:t>
      </w:r>
    </w:p>
    <w:p>
      <w:pPr>
        <w:pStyle w:val="Heading1"/>
        <w:jc w:val="center"/>
        <w:rPr>
          <w:rFonts w:ascii="Yrsa" w:hAnsi="Yrsa" w:eastAsia="Times New Roman" w:cs="Times New Roman"/>
          <w:u w:val="none"/>
        </w:rPr>
      </w:pPr>
      <w:r>
        <w:rPr>
          <w:rFonts w:eastAsia="Times New Roman" w:cs="Times New Roman" w:ascii="Yrsa" w:hAnsi="Yrsa"/>
          <w:u w:val="none"/>
        </w:rPr>
      </w:r>
    </w:p>
    <w:p>
      <w:pPr>
        <w:pStyle w:val="Heading1"/>
        <w:jc w:val="center"/>
        <w:rPr>
          <w:rFonts w:ascii="Yrsa" w:hAnsi="Yrsa" w:eastAsia="Times New Roman" w:cs="Times New Roman"/>
          <w:u w:val="none"/>
        </w:rPr>
      </w:pPr>
      <w:r>
        <w:rPr>
          <w:rFonts w:eastAsia="Times New Roman" w:cs="Times New Roman" w:ascii="Yrsa" w:hAnsi="Yrsa"/>
          <w:u w:val="none"/>
        </w:rPr>
      </w:r>
    </w:p>
    <w:p>
      <w:pPr>
        <w:pStyle w:val="Heading1"/>
        <w:jc w:val="center"/>
        <w:rPr>
          <w:rFonts w:ascii="Yrsa" w:hAnsi="Yrsa" w:eastAsia="Times New Roman" w:cs="Times New Roman"/>
          <w:u w:val="none"/>
        </w:rPr>
      </w:pPr>
      <w:r>
        <w:rPr>
          <w:rFonts w:eastAsia="Times New Roman" w:cs="Times New Roman" w:ascii="Yrsa" w:hAnsi="Yrsa"/>
          <w:u w:val="none"/>
        </w:rPr>
      </w:r>
    </w:p>
    <w:p>
      <w:pPr>
        <w:pStyle w:val="Heading1"/>
        <w:jc w:val="center"/>
        <w:rPr>
          <w:rFonts w:ascii="Yrsa" w:hAnsi="Yrsa" w:eastAsia="Times New Roman" w:cs="Times New Roman"/>
        </w:rPr>
      </w:pPr>
      <w:r>
        <w:rPr>
          <w:rFonts w:eastAsia="Times New Roman" w:cs="Times New Roman" w:ascii="Yrsa" w:hAnsi="Yrsa"/>
        </w:rPr>
      </w:r>
    </w:p>
    <w:p>
      <w:pPr>
        <w:pStyle w:val="Heading1"/>
        <w:jc w:val="center"/>
        <w:rPr>
          <w:rFonts w:ascii="Yrsa" w:hAnsi="Yrsa" w:eastAsia="Times New Roman" w:cs="Times New Roman"/>
        </w:rPr>
      </w:pPr>
      <w:r>
        <w:rPr>
          <w:rFonts w:eastAsia="Times New Roman" w:cs="Times New Roman" w:ascii="Yrsa" w:hAnsi="Yrsa"/>
        </w:rPr>
      </w:r>
    </w:p>
    <w:p>
      <w:pPr>
        <w:pStyle w:val="Heading1"/>
        <w:spacing w:before="0" w:after="227"/>
        <w:jc w:val="center"/>
        <w:rPr>
          <w:rFonts w:ascii="Yrsa" w:hAnsi="Yrsa"/>
        </w:rPr>
      </w:pPr>
      <w:r>
        <w:rPr>
          <w:rFonts w:eastAsia="Times New Roman" w:cs="Times New Roman" w:ascii="Yrsa" w:hAnsi="Yrsa"/>
          <w:b/>
          <w:bCs/>
          <w:color w:val="000000"/>
          <w:sz w:val="80"/>
          <w:szCs w:val="80"/>
          <w:u w:val="none"/>
          <w:shd w:fill="auto" w:val="clear"/>
        </w:rPr>
        <w:t>KOBO</w:t>
      </w:r>
    </w:p>
    <w:p>
      <w:pPr>
        <w:pStyle w:val="Heading1"/>
        <w:spacing w:before="176" w:after="119"/>
        <w:jc w:val="center"/>
        <w:rPr>
          <w:rFonts w:ascii="Yrsa" w:hAnsi="Yrsa"/>
        </w:rPr>
      </w:pPr>
      <w:r>
        <w:rPr>
          <w:rFonts w:eastAsia="Times New Roman" w:cs="Times New Roman" w:ascii="Yrsa" w:hAnsi="Yrsa"/>
          <w:b/>
          <w:bCs/>
          <w:color w:val="000000"/>
          <w:sz w:val="50"/>
          <w:szCs w:val="50"/>
          <w:u w:val="none"/>
          <w:shd w:fill="auto" w:val="clear"/>
        </w:rPr>
        <w:t>Politique de sécurité des systèmes d’informations</w:t>
      </w:r>
    </w:p>
    <w:p>
      <w:pPr>
        <w:pStyle w:val="normal1"/>
        <w:jc w:val="center"/>
        <w:rPr>
          <w:rFonts w:ascii="Yrsa" w:hAnsi="Yrsa" w:eastAsia="Times New Roman" w:cs="Times New Roman"/>
        </w:rPr>
      </w:pPr>
      <w:r>
        <w:rPr>
          <w:rFonts w:eastAsia="Times New Roman" w:cs="Times New Roman" w:ascii="Yrsa" w:hAnsi="Yrsa"/>
        </w:rPr>
      </w:r>
    </w:p>
    <w:p>
      <w:pPr>
        <w:pStyle w:val="normal1"/>
        <w:jc w:val="center"/>
        <w:rPr>
          <w:rFonts w:ascii="Yrsa" w:hAnsi="Yrsa" w:eastAsia="Times New Roman" w:cs="Times New Roman"/>
        </w:rPr>
      </w:pPr>
      <w:r>
        <w:rPr>
          <w:rFonts w:eastAsia="Times New Roman" w:cs="Times New Roman" w:ascii="Yrsa" w:hAnsi="Yrsa"/>
        </w:rPr>
      </w:r>
    </w:p>
    <w:p>
      <w:pPr>
        <w:pStyle w:val="normal1"/>
        <w:jc w:val="center"/>
        <w:rPr>
          <w:rFonts w:ascii="Yrsa" w:hAnsi="Yrsa" w:eastAsia="Times New Roman" w:cs="Times New Roman"/>
        </w:rPr>
      </w:pPr>
      <w:r>
        <w:rPr>
          <w:rFonts w:eastAsia="Times New Roman" w:cs="Times New Roman" w:ascii="Yrsa" w:hAnsi="Yrsa"/>
        </w:rPr>
      </w:r>
    </w:p>
    <w:p>
      <w:pPr>
        <w:pStyle w:val="normal1"/>
        <w:jc w:val="center"/>
        <w:rPr>
          <w:rFonts w:ascii="Yrsa" w:hAnsi="Yrsa" w:eastAsia="Times New Roman" w:cs="Times New Roman"/>
        </w:rPr>
      </w:pPr>
      <w:r>
        <w:rPr>
          <w:rFonts w:eastAsia="Times New Roman" w:cs="Times New Roman" w:ascii="Yrsa" w:hAnsi="Yrsa"/>
        </w:rPr>
      </w:r>
    </w:p>
    <w:p>
      <w:pPr>
        <w:pStyle w:val="normal1"/>
        <w:jc w:val="center"/>
        <w:rPr>
          <w:rFonts w:ascii="Yrsa" w:hAnsi="Yrsa" w:eastAsia="Times New Roman" w:cs="Times New Roman"/>
        </w:rPr>
      </w:pPr>
      <w:r>
        <w:rPr>
          <w:rFonts w:eastAsia="Times New Roman" w:cs="Times New Roman" w:ascii="Yrsa" w:hAnsi="Yrsa"/>
        </w:rPr>
      </w:r>
    </w:p>
    <w:p>
      <w:pPr>
        <w:pStyle w:val="normal1"/>
        <w:jc w:val="center"/>
        <w:rPr>
          <w:rFonts w:ascii="Yrsa" w:hAnsi="Yrsa" w:eastAsia="Times New Roman" w:cs="Times New Roman"/>
        </w:rPr>
      </w:pPr>
      <w:r>
        <w:rPr>
          <w:rFonts w:eastAsia="Times New Roman" w:cs="Times New Roman" w:ascii="Yrsa" w:hAnsi="Yrsa"/>
        </w:rPr>
      </w:r>
    </w:p>
    <w:p>
      <w:pPr>
        <w:pStyle w:val="normal1"/>
        <w:jc w:val="center"/>
        <w:rPr>
          <w:rFonts w:ascii="Yrsa" w:hAnsi="Yrsa" w:eastAsia="Times New Roman" w:cs="Times New Roman"/>
        </w:rPr>
      </w:pPr>
      <w:r>
        <w:rPr>
          <w:rFonts w:eastAsia="Times New Roman" w:cs="Times New Roman" w:ascii="Yrsa" w:hAnsi="Yrsa"/>
        </w:rPr>
      </w:r>
    </w:p>
    <w:p>
      <w:pPr>
        <w:pStyle w:val="normal1"/>
        <w:jc w:val="center"/>
        <w:rPr>
          <w:rFonts w:ascii="Yrsa" w:hAnsi="Yrsa" w:eastAsia="Times New Roman" w:cs="Times New Roman"/>
        </w:rPr>
      </w:pPr>
      <w:r>
        <w:rPr>
          <w:rFonts w:eastAsia="Times New Roman" w:cs="Times New Roman" w:ascii="Yrsa" w:hAnsi="Yrsa"/>
        </w:rPr>
      </w:r>
    </w:p>
    <w:p>
      <w:pPr>
        <w:pStyle w:val="normal1"/>
        <w:jc w:val="center"/>
        <w:rPr>
          <w:rFonts w:ascii="Yrsa" w:hAnsi="Yrsa" w:eastAsia="Times New Roman" w:cs="Times New Roman"/>
        </w:rPr>
      </w:pPr>
      <w:r>
        <w:rPr>
          <w:rFonts w:eastAsia="Times New Roman" w:cs="Times New Roman" w:ascii="Yrsa" w:hAnsi="Yrsa"/>
        </w:rPr>
      </w:r>
    </w:p>
    <w:p>
      <w:pPr>
        <w:pStyle w:val="normal1"/>
        <w:jc w:val="center"/>
        <w:rPr>
          <w:rFonts w:ascii="Yrsa" w:hAnsi="Yrsa" w:eastAsia="Times New Roman" w:cs="Times New Roman"/>
        </w:rPr>
      </w:pPr>
      <w:r>
        <w:rPr>
          <w:rFonts w:eastAsia="Times New Roman" w:cs="Times New Roman" w:ascii="Yrsa" w:hAnsi="Yrsa"/>
        </w:rPr>
      </w:r>
    </w:p>
    <w:p>
      <w:pPr>
        <w:pStyle w:val="normal1"/>
        <w:jc w:val="center"/>
        <w:rPr>
          <w:rFonts w:ascii="Yrsa" w:hAnsi="Yrsa" w:eastAsia="Times New Roman" w:cs="Times New Roman"/>
        </w:rPr>
      </w:pPr>
      <w:r>
        <w:rPr>
          <w:rFonts w:eastAsia="Times New Roman" w:cs="Times New Roman" w:ascii="Yrsa" w:hAnsi="Yrsa"/>
        </w:rPr>
      </w:r>
    </w:p>
    <w:p>
      <w:pPr>
        <w:pStyle w:val="normal1"/>
        <w:jc w:val="center"/>
        <w:rPr>
          <w:rFonts w:ascii="Yrsa" w:hAnsi="Yrsa" w:eastAsia="Times New Roman" w:cs="Times New Roman"/>
        </w:rPr>
      </w:pPr>
      <w:r>
        <w:rPr>
          <w:rFonts w:eastAsia="Times New Roman" w:cs="Times New Roman" w:ascii="Yrsa" w:hAnsi="Yrsa"/>
        </w:rPr>
      </w:r>
    </w:p>
    <w:p>
      <w:pPr>
        <w:pStyle w:val="normal1"/>
        <w:jc w:val="center"/>
        <w:rPr>
          <w:rFonts w:ascii="Yrsa" w:hAnsi="Yrsa" w:eastAsia="Times New Roman" w:cs="Times New Roman"/>
        </w:rPr>
      </w:pPr>
      <w:r>
        <w:rPr>
          <w:rFonts w:eastAsia="Times New Roman" w:cs="Times New Roman" w:ascii="Yrsa" w:hAnsi="Yrsa"/>
        </w:rPr>
      </w:r>
    </w:p>
    <w:p>
      <w:pPr>
        <w:pStyle w:val="normal1"/>
        <w:jc w:val="center"/>
        <w:rPr>
          <w:rFonts w:ascii="Yrsa" w:hAnsi="Yrsa" w:eastAsia="Times New Roman" w:cs="Times New Roman"/>
        </w:rPr>
      </w:pPr>
      <w:r>
        <w:rPr>
          <w:rFonts w:eastAsia="Times New Roman" w:cs="Times New Roman" w:ascii="Yrsa" w:hAnsi="Yrsa"/>
        </w:rPr>
      </w:r>
    </w:p>
    <w:p>
      <w:pPr>
        <w:pStyle w:val="normal1"/>
        <w:jc w:val="center"/>
        <w:rPr>
          <w:rFonts w:ascii="Yrsa" w:hAnsi="Yrsa" w:eastAsia="Times New Roman" w:cs="Times New Roman"/>
        </w:rPr>
      </w:pPr>
      <w:r>
        <w:rPr>
          <w:rFonts w:eastAsia="Times New Roman" w:cs="Times New Roman" w:ascii="Yrsa" w:hAnsi="Yrsa"/>
        </w:rPr>
      </w:r>
    </w:p>
    <w:p>
      <w:pPr>
        <w:pStyle w:val="normal1"/>
        <w:jc w:val="center"/>
        <w:rPr>
          <w:rFonts w:ascii="Yrsa" w:hAnsi="Yrsa"/>
          <w:color w:val="000000"/>
          <w:u w:val="none"/>
          <w:shd w:fill="auto" w:val="clear"/>
        </w:rPr>
      </w:pPr>
      <w:r>
        <w:rPr>
          <w:rFonts w:ascii="Yrsa" w:hAnsi="Yrsa"/>
          <w:color w:val="000000"/>
          <w:u w:val="none"/>
          <w:shd w:fill="auto" w:val="clear"/>
        </w:rPr>
      </w:r>
    </w:p>
    <w:p>
      <w:pPr>
        <w:pStyle w:val="Heading2"/>
        <w:spacing w:before="0" w:after="0"/>
        <w:jc w:val="left"/>
        <w:rPr>
          <w:rStyle w:val="Strong"/>
          <w:rFonts w:ascii="Yrsa" w:hAnsi="Yrsa"/>
          <w:b/>
          <w:i w:val="false"/>
          <w:i w:val="false"/>
          <w:caps w:val="false"/>
          <w:smallCaps w:val="false"/>
          <w:color w:val="1F2328"/>
          <w:spacing w:val="0"/>
          <w:sz w:val="34"/>
          <w:szCs w:val="34"/>
        </w:rPr>
      </w:pPr>
      <w:r>
        <w:rPr/>
      </w:r>
    </w:p>
    <w:p>
      <w:pPr>
        <w:pStyle w:val="Heading2"/>
        <w:spacing w:before="0" w:after="0"/>
        <w:jc w:val="left"/>
        <w:rPr/>
      </w:pPr>
      <w:r>
        <w:rPr>
          <w:rStyle w:val="Strong"/>
          <w:rFonts w:ascii="Yrsa" w:hAnsi="Yrsa"/>
          <w:b/>
          <w:bCs/>
          <w:i w:val="false"/>
          <w:caps w:val="false"/>
          <w:smallCaps w:val="false"/>
          <w:color w:val="1F2328"/>
          <w:spacing w:val="0"/>
          <w:sz w:val="34"/>
          <w:szCs w:val="34"/>
        </w:rPr>
        <w:t>Sommaire</w:t>
      </w:r>
    </w:p>
    <w:p>
      <w:pPr>
        <w:pStyle w:val="Heading2"/>
        <w:spacing w:before="0" w:after="0"/>
        <w:jc w:val="left"/>
        <w:rPr/>
      </w:pPr>
      <w:r>
        <w:rPr>
          <w:rStyle w:val="Strong"/>
          <w:rFonts w:ascii="Yrsa" w:hAnsi="Yrsa"/>
          <w:b/>
          <w:bCs/>
          <w:i w:val="false"/>
          <w:caps w:val="false"/>
          <w:smallCaps w:val="false"/>
          <w:color w:val="1F2328"/>
          <w:spacing w:val="0"/>
          <w:sz w:val="30"/>
          <w:szCs w:val="30"/>
        </w:rPr>
        <w:t>1. Objectifs du document</w:t>
      </w:r>
    </w:p>
    <w:p>
      <w:pPr>
        <w:pStyle w:val="Heading2"/>
        <w:spacing w:before="0" w:after="0"/>
        <w:jc w:val="left"/>
        <w:rPr/>
      </w:pPr>
      <w:r>
        <w:rPr>
          <w:rStyle w:val="Strong"/>
          <w:rFonts w:ascii="Yrsa" w:hAnsi="Yrsa"/>
          <w:b/>
          <w:bCs/>
          <w:i w:val="false"/>
          <w:caps w:val="false"/>
          <w:smallCaps w:val="false"/>
          <w:color w:val="1F2328"/>
          <w:spacing w:val="0"/>
          <w:sz w:val="30"/>
          <w:szCs w:val="30"/>
        </w:rPr>
        <w:t>2. Périmètre d’application</w:t>
      </w:r>
    </w:p>
    <w:p>
      <w:pPr>
        <w:pStyle w:val="Heading2"/>
        <w:spacing w:before="0" w:after="0"/>
        <w:jc w:val="left"/>
        <w:rPr/>
      </w:pPr>
      <w:r>
        <w:rPr>
          <w:rStyle w:val="Strong"/>
          <w:rFonts w:ascii="Yrsa" w:hAnsi="Yrsa"/>
          <w:b/>
          <w:bCs/>
          <w:i w:val="false"/>
          <w:caps w:val="false"/>
          <w:smallCaps w:val="false"/>
          <w:color w:val="1F2328"/>
          <w:spacing w:val="0"/>
          <w:sz w:val="30"/>
          <w:szCs w:val="30"/>
        </w:rPr>
        <w:t>3. Principes fondamentaux de sécurité</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szCs w:val="34"/>
        </w:rPr>
        <w:t>3.1 Confidentialité</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szCs w:val="34"/>
        </w:rPr>
        <w:t>3.2 Intégrité</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szCs w:val="34"/>
        </w:rPr>
        <w:t>3.3 Disponibilité</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szCs w:val="34"/>
        </w:rPr>
        <w:t>3.4 Traçabilité</w:t>
      </w:r>
    </w:p>
    <w:p>
      <w:pPr>
        <w:pStyle w:val="Heading2"/>
        <w:spacing w:before="0" w:after="0"/>
        <w:jc w:val="left"/>
        <w:rPr/>
      </w:pPr>
      <w:r>
        <w:rPr>
          <w:rStyle w:val="Strong"/>
          <w:rFonts w:ascii="Yrsa" w:hAnsi="Yrsa"/>
          <w:b/>
          <w:bCs/>
          <w:i w:val="false"/>
          <w:caps w:val="false"/>
          <w:smallCaps w:val="false"/>
          <w:color w:val="1F2328"/>
          <w:spacing w:val="0"/>
          <w:sz w:val="30"/>
          <w:szCs w:val="30"/>
        </w:rPr>
        <w:t>4. Gouvernance de la sécurité</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szCs w:val="24"/>
        </w:rPr>
        <w:t>4.1 Responsabilités</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szCs w:val="24"/>
        </w:rPr>
        <w:t>4.2 Revue et mise à jour de la PSSI</w:t>
      </w:r>
    </w:p>
    <w:p>
      <w:pPr>
        <w:pStyle w:val="Heading2"/>
        <w:spacing w:before="0" w:after="0"/>
        <w:jc w:val="left"/>
        <w:rPr/>
      </w:pPr>
      <w:r>
        <w:rPr>
          <w:rStyle w:val="Strong"/>
          <w:rFonts w:ascii="Yrsa" w:hAnsi="Yrsa"/>
          <w:b/>
          <w:bCs/>
          <w:i w:val="false"/>
          <w:caps w:val="false"/>
          <w:smallCaps w:val="false"/>
          <w:color w:val="1F2328"/>
          <w:spacing w:val="0"/>
          <w:sz w:val="34"/>
          <w:szCs w:val="34"/>
        </w:rPr>
        <w:t>5. Gestion des accès et des identités</w:t>
      </w:r>
    </w:p>
    <w:p>
      <w:pPr>
        <w:pStyle w:val="BodyText"/>
        <w:widowControl/>
        <w:suppressAutoHyphens w:val="true"/>
        <w:bidi w:val="0"/>
        <w:spacing w:lineRule="auto" w:line="276" w:before="0" w:after="0"/>
        <w:ind w:hanging="0" w:left="283" w:right="0"/>
        <w:jc w:val="left"/>
        <w:rPr/>
      </w:pPr>
      <w:r>
        <w:rPr>
          <w:rStyle w:val="Strong"/>
          <w:rFonts w:ascii="Yrsa" w:hAnsi="Yrsa"/>
          <w:b/>
          <w:i w:val="false"/>
          <w:caps w:val="false"/>
          <w:smallCaps w:val="false"/>
          <w:color w:val="1F2328"/>
          <w:spacing w:val="0"/>
          <w:sz w:val="24"/>
          <w:szCs w:val="34"/>
        </w:rPr>
        <w:t>5.1 Principe du moindre privilège</w:t>
      </w:r>
    </w:p>
    <w:p>
      <w:pPr>
        <w:pStyle w:val="BodyText"/>
        <w:widowControl/>
        <w:suppressAutoHyphens w:val="true"/>
        <w:bidi w:val="0"/>
        <w:spacing w:lineRule="auto" w:line="276" w:before="0" w:after="0"/>
        <w:ind w:hanging="0" w:left="283" w:right="0"/>
        <w:jc w:val="left"/>
        <w:rPr/>
      </w:pPr>
      <w:r>
        <w:rPr>
          <w:rStyle w:val="Strong"/>
          <w:rFonts w:ascii="Yrsa" w:hAnsi="Yrsa"/>
          <w:b/>
          <w:i w:val="false"/>
          <w:caps w:val="false"/>
          <w:smallCaps w:val="false"/>
          <w:color w:val="1F2328"/>
          <w:spacing w:val="0"/>
          <w:sz w:val="24"/>
          <w:szCs w:val="34"/>
        </w:rPr>
        <w:t>5.2 Comptes utilisateurs</w:t>
      </w:r>
    </w:p>
    <w:p>
      <w:pPr>
        <w:pStyle w:val="BodyText"/>
        <w:widowControl/>
        <w:suppressAutoHyphens w:val="true"/>
        <w:bidi w:val="0"/>
        <w:spacing w:lineRule="auto" w:line="276" w:before="0" w:after="0"/>
        <w:ind w:hanging="0" w:left="283" w:right="0"/>
        <w:jc w:val="left"/>
        <w:rPr/>
      </w:pPr>
      <w:r>
        <w:rPr>
          <w:rStyle w:val="Strong"/>
          <w:rFonts w:ascii="Yrsa" w:hAnsi="Yrsa"/>
          <w:b/>
          <w:i w:val="false"/>
          <w:caps w:val="false"/>
          <w:smallCaps w:val="false"/>
          <w:color w:val="1F2328"/>
          <w:spacing w:val="0"/>
          <w:sz w:val="24"/>
          <w:szCs w:val="34"/>
        </w:rPr>
        <w:t>5.3 Mécanismes d'authentification</w:t>
      </w:r>
    </w:p>
    <w:p>
      <w:pPr>
        <w:pStyle w:val="BodyText"/>
        <w:widowControl/>
        <w:suppressAutoHyphens w:val="true"/>
        <w:bidi w:val="0"/>
        <w:spacing w:lineRule="auto" w:line="276" w:before="0" w:after="0"/>
        <w:ind w:hanging="0" w:left="283" w:right="0"/>
        <w:jc w:val="left"/>
        <w:rPr/>
      </w:pPr>
      <w:r>
        <w:rPr>
          <w:rStyle w:val="Strong"/>
          <w:rFonts w:ascii="Yrsa" w:hAnsi="Yrsa"/>
          <w:b/>
          <w:i w:val="false"/>
          <w:caps w:val="false"/>
          <w:smallCaps w:val="false"/>
          <w:color w:val="1F2328"/>
          <w:spacing w:val="0"/>
          <w:sz w:val="24"/>
          <w:szCs w:val="34"/>
        </w:rPr>
        <w:t>5.4 Révocation des accès</w:t>
      </w:r>
    </w:p>
    <w:p>
      <w:pPr>
        <w:pStyle w:val="Heading2"/>
        <w:spacing w:before="0" w:after="0"/>
        <w:jc w:val="left"/>
        <w:rPr/>
      </w:pPr>
      <w:r>
        <w:rPr>
          <w:rStyle w:val="Strong"/>
          <w:rFonts w:ascii="Yrsa" w:hAnsi="Yrsa"/>
          <w:b/>
          <w:bCs/>
          <w:i w:val="false"/>
          <w:caps w:val="false"/>
          <w:smallCaps w:val="false"/>
          <w:color w:val="1F2328"/>
          <w:spacing w:val="0"/>
          <w:sz w:val="34"/>
          <w:szCs w:val="34"/>
        </w:rPr>
        <w:t>6. Sécurité applicative</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szCs w:val="34"/>
        </w:rPr>
        <w:t>6.1 Développement sécurisé (DevSecOps)</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szCs w:val="34"/>
        </w:rPr>
        <w:t>6.2 Séparation des environnements</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szCs w:val="34"/>
        </w:rPr>
        <w:t>6.3 Revue de code et intégration</w:t>
      </w:r>
    </w:p>
    <w:p>
      <w:pPr>
        <w:pStyle w:val="Heading2"/>
        <w:spacing w:before="0" w:after="0"/>
        <w:jc w:val="left"/>
        <w:rPr/>
      </w:pPr>
      <w:r>
        <w:rPr>
          <w:rStyle w:val="Strong"/>
          <w:rFonts w:ascii="Yrsa" w:hAnsi="Yrsa"/>
          <w:b/>
          <w:bCs/>
          <w:i w:val="false"/>
          <w:caps w:val="false"/>
          <w:smallCaps w:val="false"/>
          <w:color w:val="1F2328"/>
          <w:spacing w:val="0"/>
          <w:sz w:val="34"/>
          <w:szCs w:val="34"/>
        </w:rPr>
        <w:t>7. Sécurité des données</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szCs w:val="34"/>
        </w:rPr>
        <w:t>7.1 Classification des données</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szCs w:val="34"/>
        </w:rPr>
        <w:t>7.2 Chiffrement</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szCs w:val="34"/>
        </w:rPr>
        <w:t>7.3 Accès aux bases de données</w:t>
      </w:r>
    </w:p>
    <w:p>
      <w:pPr>
        <w:pStyle w:val="Heading2"/>
        <w:spacing w:before="0" w:after="0"/>
        <w:jc w:val="left"/>
        <w:rPr/>
      </w:pPr>
      <w:r>
        <w:rPr>
          <w:rStyle w:val="Strong"/>
          <w:rFonts w:ascii="Yrsa" w:hAnsi="Yrsa"/>
          <w:b/>
          <w:bCs/>
          <w:i w:val="false"/>
          <w:caps w:val="false"/>
          <w:smallCaps w:val="false"/>
          <w:color w:val="1F2328"/>
          <w:spacing w:val="0"/>
          <w:sz w:val="34"/>
          <w:szCs w:val="34"/>
        </w:rPr>
        <w:t>8. Journalisation et supervision</w:t>
      </w:r>
    </w:p>
    <w:p>
      <w:pPr>
        <w:pStyle w:val="Heading2"/>
        <w:spacing w:before="0" w:after="0"/>
        <w:jc w:val="left"/>
        <w:rPr/>
      </w:pPr>
      <w:r>
        <w:rPr>
          <w:rStyle w:val="Strong"/>
          <w:rFonts w:ascii="Yrsa" w:hAnsi="Yrsa"/>
          <w:b/>
          <w:bCs/>
          <w:i w:val="false"/>
          <w:caps w:val="false"/>
          <w:smallCaps w:val="false"/>
          <w:color w:val="1F2328"/>
          <w:spacing w:val="0"/>
          <w:sz w:val="34"/>
          <w:szCs w:val="34"/>
        </w:rPr>
        <w:t>9. Sécurité des infrastructures</w:t>
      </w:r>
    </w:p>
    <w:p>
      <w:pPr>
        <w:pStyle w:val="Heading2"/>
        <w:spacing w:before="0" w:after="0"/>
        <w:jc w:val="left"/>
        <w:rPr/>
      </w:pPr>
      <w:r>
        <w:rPr>
          <w:rStyle w:val="Strong"/>
          <w:rFonts w:ascii="Yrsa" w:hAnsi="Yrsa"/>
          <w:b/>
          <w:bCs/>
          <w:i w:val="false"/>
          <w:caps w:val="false"/>
          <w:smallCaps w:val="false"/>
          <w:color w:val="1F2328"/>
          <w:spacing w:val="0"/>
          <w:sz w:val="34"/>
          <w:szCs w:val="34"/>
        </w:rPr>
        <w:t>10. Gestion des incidents de sécurité</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szCs w:val="34"/>
        </w:rPr>
        <w:t>10.1 Détection des incidents</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szCs w:val="34"/>
        </w:rPr>
        <w:t>10.2 Traitement des incidents</w:t>
      </w:r>
    </w:p>
    <w:p>
      <w:pPr>
        <w:pStyle w:val="Heading2"/>
        <w:spacing w:before="0" w:after="0"/>
        <w:jc w:val="left"/>
        <w:rPr/>
      </w:pPr>
      <w:r>
        <w:rPr>
          <w:rStyle w:val="Strong"/>
          <w:rFonts w:ascii="Yrsa" w:hAnsi="Yrsa"/>
          <w:b/>
          <w:bCs/>
          <w:i w:val="false"/>
          <w:caps w:val="false"/>
          <w:smallCaps w:val="false"/>
          <w:color w:val="1F2328"/>
          <w:spacing w:val="0"/>
          <w:sz w:val="34"/>
          <w:szCs w:val="34"/>
        </w:rPr>
        <w:t>11. Continuité d’activité et résilience</w:t>
      </w:r>
    </w:p>
    <w:p>
      <w:pPr>
        <w:pStyle w:val="Heading2"/>
        <w:spacing w:before="0" w:after="0"/>
        <w:jc w:val="left"/>
        <w:rPr/>
      </w:pPr>
      <w:r>
        <w:rPr>
          <w:rStyle w:val="Strong"/>
          <w:rFonts w:ascii="Yrsa" w:hAnsi="Yrsa"/>
          <w:b/>
          <w:bCs/>
          <w:i w:val="false"/>
          <w:caps w:val="false"/>
          <w:smallCaps w:val="false"/>
          <w:color w:val="1F2328"/>
          <w:spacing w:val="0"/>
          <w:sz w:val="34"/>
          <w:szCs w:val="34"/>
        </w:rPr>
        <w:t>12. Sensibilisation et formation</w:t>
      </w:r>
    </w:p>
    <w:p>
      <w:pPr>
        <w:pStyle w:val="Heading2"/>
        <w:keepNext w:val="true"/>
        <w:keepLines/>
        <w:pageBreakBefore w:val="false"/>
        <w:widowControl/>
        <w:suppressAutoHyphens w:val="true"/>
        <w:overflowPunct w:val="false"/>
        <w:bidi w:val="0"/>
        <w:spacing w:lineRule="auto" w:line="240" w:before="0" w:after="0"/>
        <w:ind w:hanging="0" w:left="0" w:right="0"/>
        <w:jc w:val="left"/>
        <w:rPr/>
      </w:pPr>
      <w:r>
        <w:rPr>
          <w:rStyle w:val="Strong"/>
          <w:rFonts w:ascii="Yrsa" w:hAnsi="Yrsa"/>
          <w:b/>
          <w:bCs/>
          <w:i w:val="false"/>
          <w:caps w:val="false"/>
          <w:smallCaps w:val="false"/>
          <w:color w:val="1F2328"/>
          <w:spacing w:val="0"/>
          <w:sz w:val="34"/>
          <w:szCs w:val="34"/>
        </w:rPr>
        <w:t>13. Audit et contrôle de conformité</w:t>
      </w:r>
    </w:p>
    <w:p>
      <w:pPr>
        <w:pStyle w:val="Heading2"/>
        <w:spacing w:before="0" w:after="0"/>
        <w:jc w:val="left"/>
        <w:rPr/>
      </w:pPr>
      <w:r>
        <w:rPr>
          <w:rStyle w:val="Strong"/>
          <w:rFonts w:ascii="Yrsa" w:hAnsi="Yrsa"/>
          <w:b/>
          <w:bCs/>
          <w:i w:val="false"/>
          <w:caps w:val="false"/>
          <w:smallCaps w:val="false"/>
          <w:color w:val="1F2328"/>
          <w:spacing w:val="0"/>
          <w:sz w:val="34"/>
          <w:szCs w:val="34"/>
        </w:rPr>
        <w:t>Conclusion</w:t>
      </w:r>
    </w:p>
    <w:p>
      <w:pPr>
        <w:pStyle w:val="Heading2"/>
        <w:spacing w:before="79" w:after="119"/>
        <w:jc w:val="left"/>
        <w:rPr>
          <w:rStyle w:val="Strong"/>
          <w:rFonts w:ascii="Yrsa" w:hAnsi="Yrsa"/>
          <w:b/>
          <w:i w:val="false"/>
          <w:i w:val="false"/>
          <w:caps w:val="false"/>
          <w:smallCaps w:val="false"/>
          <w:color w:val="1F2328"/>
          <w:spacing w:val="0"/>
          <w:sz w:val="34"/>
          <w:szCs w:val="34"/>
        </w:rPr>
      </w:pPr>
      <w:r>
        <w:rPr/>
      </w:r>
    </w:p>
    <w:p>
      <w:pPr>
        <w:pStyle w:val="Heading2"/>
        <w:spacing w:before="0" w:after="0"/>
        <w:jc w:val="left"/>
        <w:rPr/>
      </w:pPr>
      <w:r>
        <w:rPr>
          <w:rStyle w:val="Strong"/>
          <w:rFonts w:ascii="Yrsa" w:hAnsi="Yrsa"/>
          <w:b/>
          <w:bCs/>
          <w:i w:val="false"/>
          <w:caps w:val="false"/>
          <w:smallCaps w:val="false"/>
          <w:color w:val="1F2328"/>
          <w:spacing w:val="0"/>
          <w:sz w:val="34"/>
          <w:szCs w:val="34"/>
        </w:rPr>
        <w:t>1. Objectifs du document</w:t>
      </w:r>
    </w:p>
    <w:p>
      <w:pPr>
        <w:pStyle w:val="BodyText"/>
        <w:widowControl/>
        <w:suppressAutoHyphens w:val="true"/>
        <w:overflowPunct w:val="false"/>
        <w:bidi w:val="0"/>
        <w:spacing w:lineRule="auto" w:line="276" w:before="0" w:after="0"/>
        <w:ind w:hanging="0" w:left="283" w:right="0"/>
        <w:jc w:val="left"/>
        <w:rPr>
          <w:rFonts w:ascii="Yrsa" w:hAnsi="Yrsa"/>
        </w:rPr>
      </w:pPr>
      <w:r>
        <w:rPr>
          <w:rFonts w:ascii="Yrsa" w:hAnsi="Yrsa"/>
          <w:b w:val="false"/>
          <w:i w:val="false"/>
          <w:caps w:val="false"/>
          <w:smallCaps w:val="false"/>
          <w:color w:val="1F2328"/>
          <w:spacing w:val="0"/>
          <w:sz w:val="24"/>
          <w:szCs w:val="24"/>
        </w:rPr>
        <w:t>La présente Politique de Sécurité des Systèmes d’Information (PSSI) définit l'ensemble des règles, principes et mesures mises en œuvre pour garantir la sécurité de ses systèmes d'information. Elle constitue le cadre de référence en matière de sécurité pour l'ensemble des collaborateurs, prestataires et partenaires intervenant sur les systèmes de l'entreprise.</w:t>
      </w:r>
    </w:p>
    <w:p>
      <w:pPr>
        <w:pStyle w:val="BodyText"/>
        <w:widowControl/>
        <w:suppressAutoHyphens w:val="true"/>
        <w:overflowPunct w:val="false"/>
        <w:bidi w:val="0"/>
        <w:spacing w:lineRule="auto" w:line="276" w:before="0" w:after="0"/>
        <w:ind w:hanging="0" w:left="283" w:right="0"/>
        <w:jc w:val="left"/>
        <w:rPr>
          <w:rFonts w:ascii="Yrsa" w:hAnsi="Yrsa"/>
        </w:rPr>
      </w:pPr>
      <w:r>
        <w:rPr>
          <w:rFonts w:ascii="Yrsa" w:hAnsi="Yrsa"/>
          <w:b w:val="false"/>
          <w:i w:val="false"/>
          <w:caps w:val="false"/>
          <w:smallCaps w:val="false"/>
          <w:color w:val="1F2328"/>
          <w:spacing w:val="0"/>
          <w:sz w:val="24"/>
          <w:szCs w:val="24"/>
        </w:rPr>
        <w:t>Cette politique a pour objectifs principaux de :</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szCs w:val="24"/>
        </w:rPr>
        <w:t>Protéger les actifs informationnels :</w:t>
      </w:r>
      <w:r>
        <w:rPr>
          <w:rFonts w:ascii="Yrsa" w:hAnsi="Yrsa"/>
          <w:b w:val="false"/>
          <w:i w:val="false"/>
          <w:caps w:val="false"/>
          <w:smallCaps w:val="false"/>
          <w:color w:val="1F2328"/>
          <w:spacing w:val="0"/>
          <w:sz w:val="24"/>
          <w:szCs w:val="24"/>
        </w:rPr>
        <w:t> </w:t>
      </w:r>
    </w:p>
    <w:p>
      <w:pPr>
        <w:pStyle w:val="BodyText"/>
        <w:widowControl/>
        <w:suppressAutoHyphens w:val="true"/>
        <w:overflowPunct w:val="false"/>
        <w:bidi w:val="0"/>
        <w:spacing w:lineRule="auto" w:line="276" w:before="0" w:after="0"/>
        <w:ind w:hanging="0" w:left="283" w:right="0"/>
        <w:jc w:val="left"/>
        <w:rPr>
          <w:rFonts w:ascii="Yrsa" w:hAnsi="Yrsa"/>
        </w:rPr>
      </w:pPr>
      <w:r>
        <w:rPr>
          <w:rFonts w:ascii="Yrsa" w:hAnsi="Yrsa"/>
          <w:b w:val="false"/>
          <w:i w:val="false"/>
          <w:caps w:val="false"/>
          <w:smallCaps w:val="false"/>
          <w:color w:val="1F2328"/>
          <w:spacing w:val="0"/>
          <w:sz w:val="24"/>
          <w:szCs w:val="24"/>
        </w:rPr>
        <w:t>Assurer la sécurité des données financières et personnelles des utilisateurs contre toute divulgation, modification ou destruction non autorisée.</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szCs w:val="24"/>
        </w:rPr>
        <w:t>Garantir les principes fondamentaux de sécurité :</w:t>
      </w:r>
      <w:r>
        <w:rPr>
          <w:rFonts w:ascii="Yrsa" w:hAnsi="Yrsa"/>
          <w:b w:val="false"/>
          <w:i w:val="false"/>
          <w:caps w:val="false"/>
          <w:smallCaps w:val="false"/>
          <w:color w:val="1F2328"/>
          <w:spacing w:val="0"/>
          <w:sz w:val="24"/>
          <w:szCs w:val="24"/>
        </w:rPr>
        <w:t> </w:t>
      </w:r>
    </w:p>
    <w:p>
      <w:pPr>
        <w:pStyle w:val="BodyText"/>
        <w:widowControl/>
        <w:suppressAutoHyphens w:val="true"/>
        <w:overflowPunct w:val="false"/>
        <w:bidi w:val="0"/>
        <w:spacing w:lineRule="auto" w:line="276" w:before="0" w:after="0"/>
        <w:ind w:hanging="0" w:left="283" w:right="0"/>
        <w:jc w:val="left"/>
        <w:rPr>
          <w:rFonts w:ascii="Yrsa" w:hAnsi="Yrsa"/>
        </w:rPr>
      </w:pPr>
      <w:r>
        <w:rPr>
          <w:rFonts w:ascii="Yrsa" w:hAnsi="Yrsa"/>
          <w:b w:val="false"/>
          <w:i w:val="false"/>
          <w:caps w:val="false"/>
          <w:smallCaps w:val="false"/>
          <w:color w:val="1F2328"/>
          <w:spacing w:val="0"/>
          <w:sz w:val="24"/>
          <w:szCs w:val="24"/>
        </w:rPr>
        <w:t>Maintenir la confidentialité, l'intégrité et la disponibilité des informations sensibles et critiques.</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szCs w:val="24"/>
        </w:rPr>
        <w:t>Prévenir les risques cyber :</w:t>
      </w:r>
      <w:r>
        <w:rPr>
          <w:rFonts w:ascii="Yrsa" w:hAnsi="Yrsa"/>
          <w:b w:val="false"/>
          <w:i w:val="false"/>
          <w:caps w:val="false"/>
          <w:smallCaps w:val="false"/>
          <w:color w:val="1F2328"/>
          <w:spacing w:val="0"/>
          <w:sz w:val="24"/>
          <w:szCs w:val="24"/>
        </w:rPr>
        <w:t> </w:t>
      </w:r>
    </w:p>
    <w:p>
      <w:pPr>
        <w:pStyle w:val="BodyText"/>
        <w:widowControl/>
        <w:suppressAutoHyphens w:val="true"/>
        <w:overflowPunct w:val="false"/>
        <w:bidi w:val="0"/>
        <w:spacing w:lineRule="auto" w:line="276" w:before="0" w:after="0"/>
        <w:ind w:hanging="0" w:left="283" w:right="0"/>
        <w:jc w:val="left"/>
        <w:rPr>
          <w:rFonts w:ascii="Yrsa" w:hAnsi="Yrsa"/>
        </w:rPr>
      </w:pPr>
      <w:r>
        <w:rPr>
          <w:rFonts w:ascii="Yrsa" w:hAnsi="Yrsa"/>
          <w:b w:val="false"/>
          <w:i w:val="false"/>
          <w:caps w:val="false"/>
          <w:smallCaps w:val="false"/>
          <w:color w:val="1F2328"/>
          <w:spacing w:val="0"/>
          <w:sz w:val="24"/>
          <w:szCs w:val="24"/>
        </w:rPr>
        <w:t>Mettre en œuvre des mesures proactives pour prévenir les risques de fraude, d'intrusion, de perte de données et d'atteinte à l'image de l'entreprise.</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szCs w:val="24"/>
        </w:rPr>
        <w:t>Encadrer les usages :</w:t>
      </w:r>
      <w:r>
        <w:rPr>
          <w:rFonts w:ascii="Yrsa" w:hAnsi="Yrsa"/>
          <w:b w:val="false"/>
          <w:i w:val="false"/>
          <w:caps w:val="false"/>
          <w:smallCaps w:val="false"/>
          <w:color w:val="1F2328"/>
          <w:spacing w:val="0"/>
          <w:sz w:val="24"/>
          <w:szCs w:val="24"/>
        </w:rPr>
        <w:t> </w:t>
      </w:r>
    </w:p>
    <w:p>
      <w:pPr>
        <w:pStyle w:val="BodyText"/>
        <w:widowControl/>
        <w:suppressAutoHyphens w:val="true"/>
        <w:overflowPunct w:val="false"/>
        <w:bidi w:val="0"/>
        <w:spacing w:lineRule="auto" w:line="276" w:before="0" w:after="0"/>
        <w:ind w:hanging="0" w:left="283" w:right="0"/>
        <w:jc w:val="left"/>
        <w:rPr>
          <w:rFonts w:ascii="Yrsa" w:hAnsi="Yrsa"/>
        </w:rPr>
      </w:pPr>
      <w:r>
        <w:rPr>
          <w:rFonts w:ascii="Yrsa" w:hAnsi="Yrsa"/>
          <w:b w:val="false"/>
          <w:i w:val="false"/>
          <w:caps w:val="false"/>
          <w:smallCaps w:val="false"/>
          <w:color w:val="1F2328"/>
          <w:spacing w:val="0"/>
          <w:sz w:val="24"/>
          <w:szCs w:val="24"/>
        </w:rPr>
        <w:t>Définir les règles d'utilisation acceptable des ressources informatiques de l'entreprise.</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szCs w:val="24"/>
        </w:rPr>
        <w:t>Se conformer à la réglementation :</w:t>
      </w:r>
      <w:r>
        <w:rPr>
          <w:rFonts w:ascii="Yrsa" w:hAnsi="Yrsa"/>
          <w:b w:val="false"/>
          <w:i w:val="false"/>
          <w:caps w:val="false"/>
          <w:smallCaps w:val="false"/>
          <w:color w:val="1F2328"/>
          <w:spacing w:val="0"/>
          <w:sz w:val="24"/>
          <w:szCs w:val="24"/>
        </w:rPr>
        <w:t> </w:t>
      </w:r>
    </w:p>
    <w:p>
      <w:pPr>
        <w:pStyle w:val="BodyText"/>
        <w:widowControl/>
        <w:suppressAutoHyphens w:val="true"/>
        <w:overflowPunct w:val="false"/>
        <w:bidi w:val="0"/>
        <w:spacing w:lineRule="auto" w:line="276" w:before="0" w:after="0"/>
        <w:ind w:hanging="0" w:left="283" w:right="0"/>
        <w:jc w:val="left"/>
        <w:rPr>
          <w:rFonts w:ascii="Yrsa" w:hAnsi="Yrsa"/>
        </w:rPr>
      </w:pPr>
      <w:r>
        <w:rPr>
          <w:rFonts w:ascii="Yrsa" w:hAnsi="Yrsa"/>
          <w:b w:val="false"/>
          <w:i w:val="false"/>
          <w:caps w:val="false"/>
          <w:smallCaps w:val="false"/>
          <w:color w:val="1F2328"/>
          <w:spacing w:val="0"/>
          <w:sz w:val="24"/>
          <w:szCs w:val="24"/>
        </w:rPr>
        <w:t>Satisfaire aux exigences légales et réglementaires applicables à la protection des données.</w:t>
      </w:r>
    </w:p>
    <w:p>
      <w:pPr>
        <w:pStyle w:val="BodyText"/>
        <w:widowControl/>
        <w:suppressAutoHyphens w:val="true"/>
        <w:overflowPunct w:val="false"/>
        <w:bidi w:val="0"/>
        <w:spacing w:lineRule="auto" w:line="276" w:before="0" w:after="0"/>
        <w:ind w:hanging="0" w:left="283" w:right="0"/>
        <w:jc w:val="left"/>
        <w:rPr>
          <w:b w:val="false"/>
          <w:i w:val="false"/>
          <w:i w:val="false"/>
          <w:caps w:val="false"/>
          <w:smallCaps w:val="false"/>
          <w:color w:val="1F2328"/>
          <w:spacing w:val="0"/>
          <w:sz w:val="24"/>
          <w:szCs w:val="24"/>
        </w:rPr>
      </w:pPr>
      <w:r>
        <w:rPr>
          <w:rFonts w:ascii="Yrsa" w:hAnsi="Yrsa"/>
        </w:rPr>
      </w:r>
    </w:p>
    <w:p>
      <w:pPr>
        <w:pStyle w:val="BodyText"/>
        <w:widowControl/>
        <w:suppressAutoHyphens w:val="true"/>
        <w:overflowPunct w:val="false"/>
        <w:bidi w:val="0"/>
        <w:spacing w:lineRule="auto" w:line="276" w:before="0" w:after="0"/>
        <w:ind w:hanging="0" w:left="283" w:right="0"/>
        <w:jc w:val="left"/>
        <w:rPr>
          <w:b w:val="false"/>
          <w:i w:val="false"/>
          <w:i w:val="false"/>
          <w:caps w:val="false"/>
          <w:smallCaps w:val="false"/>
          <w:color w:val="1F2328"/>
          <w:spacing w:val="0"/>
          <w:sz w:val="24"/>
          <w:szCs w:val="24"/>
        </w:rPr>
      </w:pPr>
      <w:r>
        <w:rPr>
          <w:rFonts w:ascii="Yrsa" w:hAnsi="Yrsa"/>
        </w:rPr>
      </w:r>
    </w:p>
    <w:p>
      <w:pPr>
        <w:pStyle w:val="Heading2"/>
        <w:spacing w:before="0" w:after="0"/>
        <w:jc w:val="left"/>
        <w:rPr/>
      </w:pPr>
      <w:r>
        <w:rPr>
          <w:rStyle w:val="Strong"/>
          <w:rFonts w:ascii="Yrsa" w:hAnsi="Yrsa"/>
          <w:b/>
          <w:bCs/>
          <w:i w:val="false"/>
          <w:caps w:val="false"/>
          <w:smallCaps w:val="false"/>
          <w:color w:val="1F2328"/>
          <w:spacing w:val="0"/>
          <w:sz w:val="34"/>
          <w:szCs w:val="34"/>
        </w:rPr>
        <w:t>2. Périmètre d’application</w:t>
      </w:r>
    </w:p>
    <w:p>
      <w:pPr>
        <w:pStyle w:val="BodyText"/>
        <w:widowControl/>
        <w:suppressAutoHyphens w:val="true"/>
        <w:overflowPunct w:val="false"/>
        <w:bidi w:val="0"/>
        <w:spacing w:lineRule="auto" w:line="276" w:before="79" w:after="119"/>
        <w:ind w:hanging="0" w:left="283" w:right="0"/>
        <w:jc w:val="left"/>
        <w:rPr/>
      </w:pPr>
      <w:r>
        <w:rPr>
          <w:rStyle w:val="Strong"/>
          <w:rFonts w:ascii="Yrsa" w:hAnsi="Yrsa"/>
          <w:b w:val="false"/>
          <w:i w:val="false"/>
          <w:caps w:val="false"/>
          <w:smallCaps w:val="false"/>
          <w:color w:val="1F2328"/>
          <w:spacing w:val="0"/>
          <w:sz w:val="24"/>
          <w:szCs w:val="24"/>
        </w:rPr>
        <w:t>La PSSI couvre l'ensemble des éléments suivants :</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szCs w:val="24"/>
        </w:rPr>
        <w:t>Applications et systèmes :</w:t>
      </w:r>
    </w:p>
    <w:p>
      <w:pPr>
        <w:pStyle w:val="BodyText"/>
        <w:widowControl/>
        <w:numPr>
          <w:ilvl w:val="0"/>
          <w:numId w:val="1"/>
        </w:numPr>
        <w:suppressAutoHyphens w:val="true"/>
        <w:overflowPunct w:val="false"/>
        <w:bidi w:val="0"/>
        <w:spacing w:lineRule="auto" w:line="276" w:before="0" w:after="0"/>
        <w:ind w:hanging="193" w:left="646" w:right="0"/>
        <w:jc w:val="left"/>
        <w:rPr>
          <w:rFonts w:ascii="Yrsa" w:hAnsi="Yrsa"/>
        </w:rPr>
      </w:pPr>
      <w:r>
        <w:rPr>
          <w:rFonts w:ascii="Yrsa" w:hAnsi="Yrsa"/>
          <w:b w:val="false"/>
          <w:i w:val="false"/>
          <w:caps w:val="false"/>
          <w:smallCaps w:val="false"/>
          <w:color w:val="1F2328"/>
          <w:spacing w:val="0"/>
          <w:sz w:val="24"/>
          <w:szCs w:val="24"/>
        </w:rPr>
        <w:t xml:space="preserve">Les applications web et mobiles </w:t>
      </w:r>
      <w:r>
        <w:rPr>
          <w:rFonts w:ascii="Yrsa" w:hAnsi="Yrsa"/>
          <w:b/>
          <w:bCs/>
          <w:i w:val="false"/>
          <w:caps w:val="false"/>
          <w:smallCaps w:val="false"/>
          <w:color w:val="1F2328"/>
          <w:spacing w:val="0"/>
          <w:sz w:val="24"/>
          <w:szCs w:val="24"/>
        </w:rPr>
        <w:t>KOBO</w:t>
      </w:r>
    </w:p>
    <w:p>
      <w:pPr>
        <w:pStyle w:val="BodyText"/>
        <w:widowControl/>
        <w:numPr>
          <w:ilvl w:val="0"/>
          <w:numId w:val="1"/>
        </w:numPr>
        <w:suppressAutoHyphens w:val="true"/>
        <w:overflowPunct w:val="false"/>
        <w:bidi w:val="0"/>
        <w:spacing w:lineRule="auto" w:line="276" w:before="0" w:after="0"/>
        <w:ind w:hanging="193" w:left="646" w:right="0"/>
        <w:jc w:val="left"/>
        <w:rPr>
          <w:rFonts w:ascii="Yrsa" w:hAnsi="Yrsa"/>
        </w:rPr>
      </w:pPr>
      <w:r>
        <w:rPr>
          <w:rFonts w:ascii="Yrsa" w:hAnsi="Yrsa"/>
          <w:b w:val="false"/>
          <w:i w:val="false"/>
          <w:caps w:val="false"/>
          <w:smallCaps w:val="false"/>
          <w:color w:val="1F2328"/>
          <w:spacing w:val="0"/>
          <w:sz w:val="24"/>
          <w:szCs w:val="24"/>
        </w:rPr>
        <w:t xml:space="preserve">Les backends métiers et le Core Paiement </w:t>
      </w:r>
      <w:r>
        <w:rPr>
          <w:rFonts w:ascii="Yrsa" w:hAnsi="Yrsa"/>
          <w:b/>
          <w:bCs/>
          <w:i w:val="false"/>
          <w:caps w:val="false"/>
          <w:smallCaps w:val="false"/>
          <w:color w:val="1F2328"/>
          <w:spacing w:val="0"/>
          <w:sz w:val="24"/>
          <w:szCs w:val="24"/>
        </w:rPr>
        <w:t>KOBO</w:t>
      </w:r>
    </w:p>
    <w:p>
      <w:pPr>
        <w:pStyle w:val="BodyText"/>
        <w:widowControl/>
        <w:numPr>
          <w:ilvl w:val="0"/>
          <w:numId w:val="1"/>
        </w:numPr>
        <w:suppressAutoHyphens w:val="true"/>
        <w:overflowPunct w:val="false"/>
        <w:bidi w:val="0"/>
        <w:spacing w:lineRule="auto" w:line="276" w:before="0" w:after="0"/>
        <w:ind w:hanging="193" w:left="646" w:right="0"/>
        <w:jc w:val="left"/>
        <w:rPr>
          <w:rFonts w:ascii="Yrsa" w:hAnsi="Yrsa"/>
        </w:rPr>
      </w:pPr>
      <w:r>
        <w:rPr>
          <w:rFonts w:ascii="Yrsa" w:hAnsi="Yrsa"/>
          <w:b w:val="false"/>
          <w:i w:val="false"/>
          <w:caps w:val="false"/>
          <w:smallCaps w:val="false"/>
          <w:color w:val="1F2328"/>
          <w:spacing w:val="0"/>
          <w:sz w:val="24"/>
          <w:szCs w:val="24"/>
        </w:rPr>
        <w:t>Les infrastructures cloud (serveurs, réseaux, stockage)</w:t>
      </w:r>
    </w:p>
    <w:p>
      <w:pPr>
        <w:pStyle w:val="BodyText"/>
        <w:widowControl/>
        <w:numPr>
          <w:ilvl w:val="0"/>
          <w:numId w:val="1"/>
        </w:numPr>
        <w:suppressAutoHyphens w:val="true"/>
        <w:overflowPunct w:val="false"/>
        <w:bidi w:val="0"/>
        <w:spacing w:lineRule="auto" w:line="276" w:before="0" w:after="0"/>
        <w:ind w:hanging="193" w:left="646" w:right="0"/>
        <w:jc w:val="left"/>
        <w:rPr>
          <w:rFonts w:ascii="Yrsa" w:hAnsi="Yrsa"/>
        </w:rPr>
      </w:pPr>
      <w:r>
        <w:rPr>
          <w:rFonts w:ascii="Yrsa" w:hAnsi="Yrsa"/>
          <w:b w:val="false"/>
          <w:i w:val="false"/>
          <w:caps w:val="false"/>
          <w:smallCaps w:val="false"/>
          <w:color w:val="1F2328"/>
          <w:spacing w:val="0"/>
          <w:sz w:val="24"/>
          <w:szCs w:val="24"/>
        </w:rPr>
        <w:t>Les bases de données et entrepôts de données</w:t>
      </w:r>
    </w:p>
    <w:p>
      <w:pPr>
        <w:pStyle w:val="BodyText"/>
        <w:widowControl/>
        <w:numPr>
          <w:ilvl w:val="0"/>
          <w:numId w:val="1"/>
        </w:numPr>
        <w:suppressAutoHyphens w:val="true"/>
        <w:overflowPunct w:val="false"/>
        <w:bidi w:val="0"/>
        <w:spacing w:lineRule="auto" w:line="276" w:before="0" w:after="0"/>
        <w:ind w:hanging="193" w:left="646" w:right="0"/>
        <w:jc w:val="left"/>
        <w:rPr>
          <w:rFonts w:ascii="Yrsa" w:hAnsi="Yrsa"/>
        </w:rPr>
      </w:pPr>
      <w:r>
        <w:rPr>
          <w:rFonts w:ascii="Yrsa" w:hAnsi="Yrsa"/>
          <w:b w:val="false"/>
          <w:i w:val="false"/>
          <w:caps w:val="false"/>
          <w:smallCaps w:val="false"/>
          <w:color w:val="1F2328"/>
          <w:spacing w:val="0"/>
          <w:sz w:val="24"/>
          <w:szCs w:val="24"/>
        </w:rPr>
        <w:t>Les flux inter-applicatifs et interfaces d'échange</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szCs w:val="24"/>
        </w:rPr>
        <w:t>Personnes et entités :</w:t>
      </w:r>
    </w:p>
    <w:p>
      <w:pPr>
        <w:pStyle w:val="BodyText"/>
        <w:widowControl/>
        <w:numPr>
          <w:ilvl w:val="0"/>
          <w:numId w:val="2"/>
        </w:numPr>
        <w:suppressAutoHyphens w:val="true"/>
        <w:overflowPunct w:val="false"/>
        <w:bidi w:val="0"/>
        <w:spacing w:lineRule="auto" w:line="276" w:before="0" w:after="0"/>
        <w:ind w:hanging="193" w:left="646" w:right="0"/>
        <w:jc w:val="left"/>
        <w:rPr/>
      </w:pPr>
      <w:r>
        <w:rPr>
          <w:rStyle w:val="Strong"/>
          <w:rFonts w:ascii="Yrsa" w:hAnsi="Yrsa"/>
          <w:b w:val="false"/>
          <w:i w:val="false"/>
          <w:caps w:val="false"/>
          <w:smallCaps w:val="false"/>
          <w:color w:val="1F2328"/>
          <w:spacing w:val="0"/>
          <w:sz w:val="24"/>
          <w:szCs w:val="24"/>
        </w:rPr>
        <w:t xml:space="preserve">Tous les collaborateurs internes de </w:t>
      </w:r>
      <w:r>
        <w:rPr>
          <w:rStyle w:val="Strong"/>
          <w:rFonts w:ascii="Yrsa" w:hAnsi="Yrsa"/>
          <w:b/>
          <w:bCs/>
          <w:i w:val="false"/>
          <w:caps w:val="false"/>
          <w:smallCaps w:val="false"/>
          <w:color w:val="1F2328"/>
          <w:spacing w:val="0"/>
          <w:sz w:val="24"/>
          <w:szCs w:val="24"/>
        </w:rPr>
        <w:t>KOBO</w:t>
      </w:r>
    </w:p>
    <w:p>
      <w:pPr>
        <w:pStyle w:val="BodyText"/>
        <w:widowControl/>
        <w:numPr>
          <w:ilvl w:val="0"/>
          <w:numId w:val="2"/>
        </w:numPr>
        <w:suppressAutoHyphens w:val="true"/>
        <w:overflowPunct w:val="false"/>
        <w:bidi w:val="0"/>
        <w:spacing w:lineRule="auto" w:line="276" w:before="0" w:after="0"/>
        <w:ind w:hanging="193" w:left="646" w:right="0"/>
        <w:jc w:val="left"/>
        <w:rPr/>
      </w:pPr>
      <w:r>
        <w:rPr>
          <w:rStyle w:val="Strong"/>
          <w:rFonts w:ascii="Yrsa" w:hAnsi="Yrsa"/>
          <w:b w:val="false"/>
          <w:i w:val="false"/>
          <w:caps w:val="false"/>
          <w:smallCaps w:val="false"/>
          <w:color w:val="1F2328"/>
          <w:spacing w:val="0"/>
          <w:sz w:val="24"/>
          <w:szCs w:val="24"/>
        </w:rPr>
        <w:t>Les prestataires techniques et sous-traitants</w:t>
      </w:r>
    </w:p>
    <w:p>
      <w:pPr>
        <w:pStyle w:val="BodyText"/>
        <w:widowControl/>
        <w:numPr>
          <w:ilvl w:val="0"/>
          <w:numId w:val="2"/>
        </w:numPr>
        <w:suppressAutoHyphens w:val="true"/>
        <w:overflowPunct w:val="false"/>
        <w:bidi w:val="0"/>
        <w:spacing w:lineRule="auto" w:line="276" w:before="0" w:after="0"/>
        <w:ind w:hanging="193" w:left="646" w:right="0"/>
        <w:jc w:val="left"/>
        <w:rPr/>
      </w:pPr>
      <w:r>
        <w:rPr>
          <w:rStyle w:val="Strong"/>
          <w:rFonts w:ascii="Yrsa" w:hAnsi="Yrsa"/>
          <w:b w:val="false"/>
          <w:i w:val="false"/>
          <w:caps w:val="false"/>
          <w:smallCaps w:val="false"/>
          <w:color w:val="1F2328"/>
          <w:spacing w:val="0"/>
          <w:sz w:val="24"/>
          <w:szCs w:val="24"/>
        </w:rPr>
        <w:t xml:space="preserve">Les partenaires ayant accès aux systèmes </w:t>
      </w:r>
      <w:r>
        <w:rPr>
          <w:rStyle w:val="Strong"/>
          <w:rFonts w:ascii="Yrsa" w:hAnsi="Yrsa"/>
          <w:b/>
          <w:bCs/>
          <w:i w:val="false"/>
          <w:caps w:val="false"/>
          <w:smallCaps w:val="false"/>
          <w:color w:val="1F2328"/>
          <w:spacing w:val="0"/>
          <w:sz w:val="24"/>
          <w:szCs w:val="24"/>
        </w:rPr>
        <w:t>KOBO</w:t>
      </w:r>
    </w:p>
    <w:p>
      <w:pPr>
        <w:pStyle w:val="BodyText"/>
        <w:widowControl/>
        <w:suppressAutoHyphens w:val="true"/>
        <w:overflowPunct w:val="false"/>
        <w:bidi w:val="0"/>
        <w:spacing w:lineRule="auto" w:line="276" w:before="57" w:after="0"/>
        <w:ind w:hanging="0" w:left="283" w:right="0"/>
        <w:jc w:val="left"/>
        <w:rPr/>
      </w:pPr>
      <w:r>
        <w:rPr>
          <w:rStyle w:val="Strong"/>
          <w:rFonts w:ascii="Yrsa" w:hAnsi="Yrsa"/>
          <w:b/>
          <w:i w:val="false"/>
          <w:caps w:val="false"/>
          <w:smallCaps w:val="false"/>
          <w:color w:val="1F2328"/>
          <w:spacing w:val="0"/>
          <w:sz w:val="24"/>
          <w:szCs w:val="24"/>
        </w:rPr>
        <w:t>Obligation générale :</w:t>
      </w:r>
      <w:r>
        <w:rPr>
          <w:rFonts w:ascii="Yrsa" w:hAnsi="Yrsa"/>
          <w:b w:val="false"/>
          <w:i w:val="false"/>
          <w:caps w:val="false"/>
          <w:smallCaps w:val="false"/>
          <w:color w:val="1F2328"/>
          <w:spacing w:val="0"/>
          <w:sz w:val="24"/>
          <w:szCs w:val="24"/>
        </w:rPr>
        <w:t xml:space="preserve"> Toute personne accédant au système d'information de </w:t>
      </w:r>
      <w:r>
        <w:rPr>
          <w:rFonts w:ascii="Yrsa" w:hAnsi="Yrsa"/>
          <w:b/>
          <w:bCs/>
          <w:i w:val="false"/>
          <w:caps w:val="false"/>
          <w:smallCaps w:val="false"/>
          <w:color w:val="1F2328"/>
          <w:spacing w:val="0"/>
          <w:sz w:val="24"/>
          <w:szCs w:val="24"/>
        </w:rPr>
        <w:t>KOBO</w:t>
      </w:r>
      <w:r>
        <w:rPr>
          <w:rFonts w:ascii="Yrsa" w:hAnsi="Yrsa"/>
          <w:b w:val="false"/>
          <w:i w:val="false"/>
          <w:caps w:val="false"/>
          <w:smallCaps w:val="false"/>
          <w:color w:val="1F2328"/>
          <w:spacing w:val="0"/>
          <w:sz w:val="24"/>
          <w:szCs w:val="24"/>
        </w:rPr>
        <w:t>, quel que soit son statut, est tenue de connaître et de respecter intégralement la présente politique. La sécurité des systèmes d'information est une responsabilité partagée par tous.</w:t>
      </w:r>
    </w:p>
    <w:p>
      <w:pPr>
        <w:pStyle w:val="BodyText"/>
        <w:widowControl/>
        <w:suppressAutoHyphens w:val="true"/>
        <w:overflowPunct w:val="false"/>
        <w:bidi w:val="0"/>
        <w:spacing w:lineRule="auto" w:line="276" w:before="57" w:after="0"/>
        <w:ind w:hanging="0" w:left="283" w:right="0"/>
        <w:jc w:val="left"/>
        <w:rPr>
          <w:rFonts w:ascii="Yrsa" w:hAnsi="Yrsa"/>
          <w:b w:val="false"/>
          <w:i w:val="false"/>
          <w:i w:val="false"/>
          <w:caps w:val="false"/>
          <w:smallCaps w:val="false"/>
          <w:color w:val="1F2328"/>
          <w:spacing w:val="0"/>
          <w:sz w:val="24"/>
          <w:szCs w:val="24"/>
        </w:rPr>
      </w:pPr>
      <w:r>
        <w:rPr/>
      </w:r>
    </w:p>
    <w:p>
      <w:pPr>
        <w:pStyle w:val="Heading2"/>
        <w:spacing w:before="0" w:after="0"/>
        <w:jc w:val="left"/>
        <w:rPr/>
      </w:pPr>
      <w:r>
        <w:rPr>
          <w:rStyle w:val="Strong"/>
          <w:rFonts w:ascii="Yrsa" w:hAnsi="Yrsa"/>
          <w:b/>
          <w:bCs/>
          <w:i w:val="false"/>
          <w:caps w:val="false"/>
          <w:smallCaps w:val="false"/>
          <w:color w:val="1F2328"/>
          <w:spacing w:val="0"/>
          <w:sz w:val="34"/>
          <w:szCs w:val="34"/>
        </w:rPr>
        <w:t>3. Principes fondamentaux de sécurité</w:t>
      </w:r>
    </w:p>
    <w:p>
      <w:pPr>
        <w:pStyle w:val="normal1"/>
        <w:widowControl/>
        <w:suppressAutoHyphens w:val="true"/>
        <w:overflowPunct w:val="false"/>
        <w:bidi w:val="0"/>
        <w:spacing w:lineRule="auto" w:line="276" w:before="79" w:after="119"/>
        <w:ind w:hanging="0" w:left="283" w:right="0"/>
        <w:jc w:val="left"/>
        <w:rPr/>
      </w:pPr>
      <w:r>
        <w:rPr>
          <w:rStyle w:val="Strong"/>
          <w:rFonts w:ascii="Yrsa" w:hAnsi="Yrsa"/>
          <w:b w:val="false"/>
          <w:i w:val="false"/>
          <w:caps w:val="false"/>
          <w:smallCaps w:val="false"/>
          <w:color w:val="1F2328"/>
          <w:spacing w:val="0"/>
          <w:sz w:val="24"/>
          <w:szCs w:val="34"/>
        </w:rPr>
        <w:t xml:space="preserve">La sécurité du système d'information de </w:t>
      </w:r>
      <w:r>
        <w:rPr>
          <w:rStyle w:val="Strong"/>
          <w:rFonts w:ascii="Yrsa" w:hAnsi="Yrsa"/>
          <w:b/>
          <w:bCs/>
          <w:i w:val="false"/>
          <w:caps w:val="false"/>
          <w:smallCaps w:val="false"/>
          <w:color w:val="1F2328"/>
          <w:spacing w:val="0"/>
          <w:sz w:val="24"/>
          <w:szCs w:val="34"/>
        </w:rPr>
        <w:t>KOBO</w:t>
      </w:r>
      <w:r>
        <w:rPr>
          <w:rStyle w:val="Strong"/>
          <w:rFonts w:ascii="Yrsa" w:hAnsi="Yrsa"/>
          <w:b w:val="false"/>
          <w:i w:val="false"/>
          <w:caps w:val="false"/>
          <w:smallCaps w:val="false"/>
          <w:color w:val="1F2328"/>
          <w:spacing w:val="0"/>
          <w:sz w:val="24"/>
          <w:szCs w:val="34"/>
        </w:rPr>
        <w:t xml:space="preserve"> repose sur quatre principes fondamentaux qui guident toutes les décisions et mesures de sécurité :</w:t>
      </w:r>
    </w:p>
    <w:p>
      <w:pPr>
        <w:pStyle w:val="BodyText"/>
        <w:widowControl/>
        <w:suppressAutoHyphens w:val="true"/>
        <w:overflowPunct w:val="false"/>
        <w:bidi w:val="0"/>
        <w:spacing w:lineRule="auto" w:line="276" w:before="79" w:after="119"/>
        <w:ind w:hanging="0" w:left="283" w:right="0"/>
        <w:jc w:val="left"/>
        <w:rPr/>
      </w:pPr>
      <w:r>
        <w:rPr>
          <w:rStyle w:val="Strong"/>
          <w:rFonts w:ascii="Yrsa" w:hAnsi="Yrsa"/>
          <w:b/>
          <w:i w:val="false"/>
          <w:caps w:val="false"/>
          <w:smallCaps w:val="false"/>
          <w:color w:val="1F2328"/>
          <w:spacing w:val="0"/>
          <w:sz w:val="24"/>
          <w:szCs w:val="34"/>
        </w:rPr>
        <w:t>3.1 Confidentialité</w:t>
      </w:r>
      <w:r>
        <w:rPr>
          <w:rStyle w:val="Strong"/>
          <w:rFonts w:ascii="Yrsa" w:hAnsi="Yrsa"/>
          <w:b w:val="false"/>
          <w:i w:val="false"/>
          <w:caps w:val="false"/>
          <w:smallCaps w:val="false"/>
          <w:color w:val="1F2328"/>
          <w:spacing w:val="0"/>
          <w:sz w:val="24"/>
          <w:szCs w:val="34"/>
        </w:rPr>
        <w:br/>
        <w:t>Les informations sensibles ne doivent être accessibles qu'aux personnes explicitement habilitées, en fonction de leur rôle et de leurs responsabilités. Ce principe garantit que les données ne sont pas divulguées à des personnes non autorisées.</w:t>
      </w:r>
    </w:p>
    <w:p>
      <w:pPr>
        <w:pStyle w:val="BodyText"/>
        <w:widowControl/>
        <w:suppressAutoHyphens w:val="true"/>
        <w:overflowPunct w:val="false"/>
        <w:bidi w:val="0"/>
        <w:spacing w:lineRule="auto" w:line="276" w:before="0" w:after="119"/>
        <w:ind w:hanging="0" w:left="283" w:right="0"/>
        <w:jc w:val="left"/>
        <w:rPr/>
      </w:pPr>
      <w:r>
        <w:rPr>
          <w:rStyle w:val="Strong"/>
          <w:rFonts w:ascii="Yrsa" w:hAnsi="Yrsa"/>
          <w:b/>
          <w:i w:val="false"/>
          <w:caps w:val="false"/>
          <w:smallCaps w:val="false"/>
          <w:color w:val="1F2328"/>
          <w:spacing w:val="0"/>
          <w:sz w:val="24"/>
        </w:rPr>
        <w:t>3.2 Intégrité</w:t>
      </w:r>
      <w:r>
        <w:rPr>
          <w:rFonts w:ascii="Yrsa" w:hAnsi="Yrsa"/>
          <w:b w:val="false"/>
          <w:i w:val="false"/>
          <w:caps w:val="false"/>
          <w:smallCaps w:val="false"/>
          <w:color w:val="1F2328"/>
          <w:spacing w:val="0"/>
          <w:sz w:val="24"/>
        </w:rPr>
        <w:br/>
        <w:t>Les données, en particulier les données financières, ne doivent pouvoir être modifiées que par des personnes autorisées et selon des processus contrôlés. Toute modification doit être traçable pour préserver l'exactitude et la cohérence des informations.</w:t>
      </w:r>
    </w:p>
    <w:p>
      <w:pPr>
        <w:pStyle w:val="BodyText"/>
        <w:widowControl/>
        <w:suppressAutoHyphens w:val="true"/>
        <w:overflowPunct w:val="false"/>
        <w:bidi w:val="0"/>
        <w:spacing w:lineRule="auto" w:line="276" w:before="0" w:after="119"/>
        <w:ind w:hanging="0" w:left="283" w:right="0"/>
        <w:jc w:val="left"/>
        <w:rPr/>
      </w:pPr>
      <w:r>
        <w:rPr>
          <w:rStyle w:val="Strong"/>
          <w:rFonts w:ascii="Yrsa" w:hAnsi="Yrsa"/>
          <w:b/>
          <w:i w:val="false"/>
          <w:caps w:val="false"/>
          <w:smallCaps w:val="false"/>
          <w:color w:val="1F2328"/>
          <w:spacing w:val="0"/>
          <w:sz w:val="24"/>
        </w:rPr>
        <w:t>3.3 Disponibilité</w:t>
      </w:r>
      <w:r>
        <w:rPr>
          <w:rFonts w:ascii="Yrsa" w:hAnsi="Yrsa"/>
          <w:b w:val="false"/>
          <w:i w:val="false"/>
          <w:caps w:val="false"/>
          <w:smallCaps w:val="false"/>
          <w:color w:val="1F2328"/>
          <w:spacing w:val="0"/>
          <w:sz w:val="24"/>
        </w:rPr>
        <w:br/>
        <w:t xml:space="preserve">Les systèmes et données doivent rester accessibles aux utilisateurs autorisés conformément aux engagements de service définis. Ce principe vise à garantir la continuité des services offerts par </w:t>
      </w:r>
      <w:r>
        <w:rPr>
          <w:rFonts w:ascii="Yrsa" w:hAnsi="Yrsa"/>
          <w:b/>
          <w:bCs/>
          <w:i w:val="false"/>
          <w:caps w:val="false"/>
          <w:smallCaps w:val="false"/>
          <w:color w:val="1F2328"/>
          <w:spacing w:val="0"/>
          <w:sz w:val="24"/>
        </w:rPr>
        <w:t>KOBO</w:t>
      </w:r>
      <w:r>
        <w:rPr>
          <w:rFonts w:ascii="Yrsa" w:hAnsi="Yrsa"/>
          <w:b w:val="false"/>
          <w:i w:val="false"/>
          <w:caps w:val="false"/>
          <w:smallCaps w:val="false"/>
          <w:color w:val="1F2328"/>
          <w:spacing w:val="0"/>
          <w:sz w:val="24"/>
        </w:rPr>
        <w:t>.</w:t>
      </w:r>
    </w:p>
    <w:p>
      <w:pPr>
        <w:pStyle w:val="BodyText"/>
        <w:widowControl/>
        <w:suppressAutoHyphens w:val="true"/>
        <w:overflowPunct w:val="false"/>
        <w:bidi w:val="0"/>
        <w:spacing w:lineRule="auto" w:line="276" w:before="0" w:after="119"/>
        <w:ind w:hanging="0" w:left="283" w:right="0"/>
        <w:jc w:val="left"/>
        <w:rPr/>
      </w:pPr>
      <w:r>
        <w:rPr>
          <w:rStyle w:val="Strong"/>
          <w:rFonts w:ascii="Yrsa" w:hAnsi="Yrsa"/>
          <w:b/>
          <w:i w:val="false"/>
          <w:caps w:val="false"/>
          <w:smallCaps w:val="false"/>
          <w:color w:val="1F2328"/>
          <w:spacing w:val="0"/>
          <w:sz w:val="24"/>
        </w:rPr>
        <w:t>3.4 Traçabilité</w:t>
      </w:r>
      <w:r>
        <w:rPr>
          <w:rFonts w:ascii="Yrsa" w:hAnsi="Yrsa"/>
          <w:b w:val="false"/>
          <w:i w:val="false"/>
          <w:caps w:val="false"/>
          <w:smallCaps w:val="false"/>
          <w:color w:val="1F2328"/>
          <w:spacing w:val="0"/>
          <w:sz w:val="24"/>
        </w:rPr>
        <w:br/>
        <w:t>Toute action significative sur le système d'information doit pouvoir être retracée, attribuée à son auteur et audité ultérieurement. Ce principe permet la détection d'activités anormales et le respect des obligations de preuve.</w:t>
      </w:r>
    </w:p>
    <w:p>
      <w:pPr>
        <w:pStyle w:val="BodyText"/>
        <w:widowControl/>
        <w:suppressAutoHyphens w:val="true"/>
        <w:overflowPunct w:val="false"/>
        <w:bidi w:val="0"/>
        <w:spacing w:lineRule="auto" w:line="276" w:before="0" w:after="119"/>
        <w:ind w:hanging="0" w:left="283" w:right="0"/>
        <w:jc w:val="left"/>
        <w:rPr>
          <w:rFonts w:ascii="Yrsa" w:hAnsi="Yrsa"/>
          <w:b w:val="false"/>
          <w:i w:val="false"/>
          <w:i w:val="false"/>
          <w:caps w:val="false"/>
          <w:smallCaps w:val="false"/>
          <w:color w:val="1F2328"/>
          <w:spacing w:val="0"/>
          <w:sz w:val="24"/>
        </w:rPr>
      </w:pPr>
      <w:r>
        <w:rPr/>
      </w:r>
    </w:p>
    <w:p>
      <w:pPr>
        <w:pStyle w:val="BodyText"/>
        <w:widowControl/>
        <w:suppressAutoHyphens w:val="true"/>
        <w:overflowPunct w:val="false"/>
        <w:bidi w:val="0"/>
        <w:spacing w:lineRule="auto" w:line="276" w:before="0" w:after="119"/>
        <w:ind w:hanging="0" w:left="283" w:right="0"/>
        <w:jc w:val="left"/>
        <w:rPr>
          <w:rFonts w:ascii="Yrsa" w:hAnsi="Yrsa"/>
          <w:b w:val="false"/>
          <w:i w:val="false"/>
          <w:i w:val="false"/>
          <w:caps w:val="false"/>
          <w:smallCaps w:val="false"/>
          <w:color w:val="1F2328"/>
          <w:spacing w:val="0"/>
          <w:sz w:val="24"/>
        </w:rPr>
      </w:pPr>
      <w:r>
        <w:rPr/>
      </w:r>
    </w:p>
    <w:p>
      <w:pPr>
        <w:pStyle w:val="Heading2"/>
        <w:spacing w:before="0" w:after="0"/>
        <w:jc w:val="left"/>
        <w:rPr/>
      </w:pPr>
      <w:r>
        <w:rPr>
          <w:rStyle w:val="Strong"/>
          <w:rFonts w:ascii="Yrsa" w:hAnsi="Yrsa"/>
          <w:b/>
          <w:bCs/>
          <w:i w:val="false"/>
          <w:caps w:val="false"/>
          <w:smallCaps w:val="false"/>
          <w:color w:val="1F2328"/>
          <w:spacing w:val="0"/>
          <w:sz w:val="34"/>
          <w:szCs w:val="34"/>
        </w:rPr>
        <w:t>4. Gouvernance de la sécurité</w:t>
      </w:r>
    </w:p>
    <w:p>
      <w:pPr>
        <w:pStyle w:val="normal1"/>
        <w:widowControl/>
        <w:suppressAutoHyphens w:val="true"/>
        <w:overflowPunct w:val="false"/>
        <w:bidi w:val="0"/>
        <w:spacing w:lineRule="auto" w:line="276" w:before="79" w:after="119"/>
        <w:ind w:hanging="0" w:left="283" w:right="0"/>
        <w:jc w:val="left"/>
        <w:rPr>
          <w:rFonts w:ascii="Yrsa" w:hAnsi="Yrsa"/>
        </w:rPr>
      </w:pPr>
      <w:r>
        <w:rPr>
          <w:rFonts w:ascii="Yrsa" w:hAnsi="Yrsa"/>
          <w:sz w:val="24"/>
          <w:szCs w:val="24"/>
        </w:rPr>
        <w:t>La gouvernance de la sécurité définit les responsabilités et le cadre de gestion de la sécurité des systèmes d'information.</w:t>
      </w:r>
    </w:p>
    <w:p>
      <w:pPr>
        <w:pStyle w:val="BodyText"/>
        <w:widowControl/>
        <w:suppressAutoHyphens w:val="true"/>
        <w:overflowPunct w:val="false"/>
        <w:bidi w:val="0"/>
        <w:spacing w:lineRule="auto" w:line="276" w:before="79" w:after="119"/>
        <w:ind w:hanging="0" w:left="283" w:right="0"/>
        <w:jc w:val="left"/>
        <w:rPr/>
      </w:pPr>
      <w:r>
        <w:rPr>
          <w:rStyle w:val="Strong"/>
          <w:rFonts w:ascii="Yrsa" w:hAnsi="Yrsa"/>
          <w:b/>
          <w:i w:val="false"/>
          <w:caps w:val="false"/>
          <w:smallCaps w:val="false"/>
          <w:color w:val="1F2328"/>
          <w:spacing w:val="0"/>
          <w:sz w:val="24"/>
          <w:szCs w:val="24"/>
        </w:rPr>
        <w:t>4.1 Responsabilités</w:t>
      </w:r>
    </w:p>
    <w:p>
      <w:pPr>
        <w:pStyle w:val="BodyText"/>
        <w:widowControl/>
        <w:suppressAutoHyphens w:val="true"/>
        <w:overflowPunct w:val="false"/>
        <w:bidi w:val="0"/>
        <w:spacing w:lineRule="auto" w:line="276" w:before="0" w:after="0"/>
        <w:ind w:hanging="0" w:left="283" w:right="0"/>
        <w:jc w:val="left"/>
        <w:rPr>
          <w:rFonts w:ascii="Yrsa" w:hAnsi="Yrsa"/>
        </w:rPr>
      </w:pPr>
      <w:r>
        <w:rPr>
          <w:rFonts w:ascii="Yrsa" w:hAnsi="Yrsa"/>
          <w:b w:val="false"/>
          <w:i w:val="false"/>
          <w:caps w:val="false"/>
          <w:smallCaps w:val="false"/>
          <w:color w:val="1F2328"/>
          <w:spacing w:val="0"/>
          <w:sz w:val="24"/>
          <w:szCs w:val="24"/>
        </w:rPr>
        <w:t>Un Responsable de la Sécurité des Systèmes d'Information (RSSI) est désigné. Ses missions principales sont :</w:t>
      </w:r>
    </w:p>
    <w:p>
      <w:pPr>
        <w:pStyle w:val="BodyText"/>
        <w:widowControl/>
        <w:numPr>
          <w:ilvl w:val="0"/>
          <w:numId w:val="3"/>
        </w:numPr>
        <w:suppressAutoHyphens w:val="true"/>
        <w:overflowPunct w:val="false"/>
        <w:bidi w:val="0"/>
        <w:spacing w:lineRule="auto" w:line="276" w:before="0" w:after="0"/>
        <w:ind w:hanging="193" w:left="646" w:right="0"/>
        <w:jc w:val="left"/>
        <w:rPr>
          <w:rFonts w:ascii="Yrsa" w:hAnsi="Yrsa"/>
        </w:rPr>
      </w:pPr>
      <w:r>
        <w:rPr>
          <w:rFonts w:ascii="Yrsa" w:hAnsi="Yrsa"/>
          <w:b w:val="false"/>
          <w:i w:val="false"/>
          <w:caps w:val="false"/>
          <w:smallCaps w:val="false"/>
          <w:color w:val="1F2328"/>
          <w:spacing w:val="0"/>
          <w:sz w:val="24"/>
          <w:szCs w:val="24"/>
        </w:rPr>
        <w:t>Piloter la mise en œuvre et le maintien de la politique de sécurité</w:t>
      </w:r>
    </w:p>
    <w:p>
      <w:pPr>
        <w:pStyle w:val="BodyText"/>
        <w:widowControl/>
        <w:numPr>
          <w:ilvl w:val="0"/>
          <w:numId w:val="3"/>
        </w:numPr>
        <w:suppressAutoHyphens w:val="true"/>
        <w:overflowPunct w:val="false"/>
        <w:bidi w:val="0"/>
        <w:spacing w:lineRule="auto" w:line="276" w:before="0" w:after="0"/>
        <w:ind w:hanging="193" w:left="646" w:right="0"/>
        <w:jc w:val="left"/>
        <w:rPr>
          <w:rFonts w:ascii="Yrsa" w:hAnsi="Yrsa"/>
        </w:rPr>
      </w:pPr>
      <w:r>
        <w:rPr>
          <w:rFonts w:ascii="Yrsa" w:hAnsi="Yrsa"/>
          <w:b w:val="false"/>
          <w:i w:val="false"/>
          <w:caps w:val="false"/>
          <w:smallCaps w:val="false"/>
          <w:color w:val="1F2328"/>
          <w:spacing w:val="0"/>
          <w:sz w:val="24"/>
          <w:szCs w:val="24"/>
        </w:rPr>
        <w:t>Superviser l'analyse et le traitement des risques de sécurité</w:t>
      </w:r>
    </w:p>
    <w:p>
      <w:pPr>
        <w:pStyle w:val="BodyText"/>
        <w:widowControl/>
        <w:numPr>
          <w:ilvl w:val="0"/>
          <w:numId w:val="3"/>
        </w:numPr>
        <w:suppressAutoHyphens w:val="true"/>
        <w:overflowPunct w:val="false"/>
        <w:bidi w:val="0"/>
        <w:spacing w:lineRule="auto" w:line="276" w:before="0" w:after="0"/>
        <w:ind w:hanging="193" w:left="646" w:right="0"/>
        <w:jc w:val="left"/>
        <w:rPr>
          <w:rFonts w:ascii="Yrsa" w:hAnsi="Yrsa"/>
        </w:rPr>
      </w:pPr>
      <w:r>
        <w:rPr>
          <w:rFonts w:ascii="Yrsa" w:hAnsi="Yrsa"/>
          <w:b w:val="false"/>
          <w:i w:val="false"/>
          <w:caps w:val="false"/>
          <w:smallCaps w:val="false"/>
          <w:color w:val="1F2328"/>
          <w:spacing w:val="0"/>
          <w:sz w:val="24"/>
          <w:szCs w:val="24"/>
        </w:rPr>
        <w:t>Coordonner les actions correctives et les projets de sécurisation</w:t>
      </w:r>
    </w:p>
    <w:p>
      <w:pPr>
        <w:pStyle w:val="BodyText"/>
        <w:widowControl/>
        <w:numPr>
          <w:ilvl w:val="0"/>
          <w:numId w:val="3"/>
        </w:numPr>
        <w:suppressAutoHyphens w:val="true"/>
        <w:overflowPunct w:val="false"/>
        <w:bidi w:val="0"/>
        <w:spacing w:lineRule="auto" w:line="276" w:before="0" w:after="0"/>
        <w:ind w:hanging="193" w:left="646" w:right="0"/>
        <w:jc w:val="left"/>
        <w:rPr>
          <w:rFonts w:ascii="Yrsa" w:hAnsi="Yrsa"/>
        </w:rPr>
      </w:pPr>
      <w:r>
        <w:rPr>
          <w:rFonts w:ascii="Yrsa" w:hAnsi="Yrsa"/>
          <w:b w:val="false"/>
          <w:i w:val="false"/>
          <w:caps w:val="false"/>
          <w:smallCaps w:val="false"/>
          <w:color w:val="1F2328"/>
          <w:spacing w:val="0"/>
          <w:sz w:val="24"/>
          <w:szCs w:val="24"/>
        </w:rPr>
        <w:t>Gérer la réponse aux incidents de sécurité majeurs</w:t>
      </w:r>
    </w:p>
    <w:p>
      <w:pPr>
        <w:pStyle w:val="BodyText"/>
        <w:widowControl/>
        <w:numPr>
          <w:ilvl w:val="0"/>
          <w:numId w:val="3"/>
        </w:numPr>
        <w:suppressAutoHyphens w:val="true"/>
        <w:overflowPunct w:val="false"/>
        <w:bidi w:val="0"/>
        <w:spacing w:lineRule="auto" w:line="276" w:before="0" w:after="0"/>
        <w:ind w:hanging="193" w:left="646" w:right="0"/>
        <w:jc w:val="left"/>
        <w:rPr>
          <w:rFonts w:ascii="Yrsa" w:hAnsi="Yrsa"/>
        </w:rPr>
      </w:pPr>
      <w:r>
        <w:rPr>
          <w:rFonts w:ascii="Yrsa" w:hAnsi="Yrsa"/>
          <w:b w:val="false"/>
          <w:i w:val="false"/>
          <w:caps w:val="false"/>
          <w:smallCaps w:val="false"/>
          <w:color w:val="1F2328"/>
          <w:spacing w:val="0"/>
          <w:sz w:val="24"/>
          <w:szCs w:val="24"/>
        </w:rPr>
        <w:t>Sensibiliser et former les collaborateurs aux bonnes pratiques de sécurité</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szCs w:val="24"/>
        </w:rPr>
        <w:t>4.2 Revue et mise à jour de la PSSI</w:t>
      </w:r>
    </w:p>
    <w:p>
      <w:pPr>
        <w:pStyle w:val="BodyText"/>
        <w:widowControl/>
        <w:suppressAutoHyphens w:val="true"/>
        <w:overflowPunct w:val="false"/>
        <w:bidi w:val="0"/>
        <w:spacing w:lineRule="auto" w:line="276" w:before="0" w:after="0"/>
        <w:ind w:hanging="0" w:left="283" w:right="0"/>
        <w:jc w:val="left"/>
        <w:rPr>
          <w:rFonts w:ascii="Yrsa" w:hAnsi="Yrsa"/>
        </w:rPr>
      </w:pPr>
      <w:r>
        <w:rPr>
          <w:rFonts w:ascii="Yrsa" w:hAnsi="Yrsa"/>
          <w:b w:val="false"/>
          <w:i w:val="false"/>
          <w:caps w:val="false"/>
          <w:smallCaps w:val="false"/>
          <w:color w:val="1F2328"/>
          <w:spacing w:val="0"/>
          <w:sz w:val="24"/>
          <w:szCs w:val="24"/>
        </w:rPr>
        <w:t>La PSSI n'est pas un document statique. Elle est :</w:t>
      </w:r>
    </w:p>
    <w:p>
      <w:pPr>
        <w:pStyle w:val="BodyText"/>
        <w:widowControl/>
        <w:numPr>
          <w:ilvl w:val="0"/>
          <w:numId w:val="4"/>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szCs w:val="24"/>
        </w:rPr>
        <w:t xml:space="preserve">Revue formellement </w:t>
      </w:r>
      <w:r>
        <w:rPr>
          <w:rFonts w:ascii="Yrsa" w:hAnsi="Yrsa"/>
          <w:b w:val="false"/>
          <w:i w:val="false"/>
          <w:caps w:val="false"/>
          <w:smallCaps w:val="false"/>
          <w:color w:val="1F2328"/>
          <w:spacing w:val="0"/>
          <w:sz w:val="24"/>
          <w:szCs w:val="24"/>
        </w:rPr>
        <w:t>au minimum une fois par an pour s'assurer de sa pertinence et de son adéquation avec l'évolution des risques, des technologies et du métier.</w:t>
      </w:r>
    </w:p>
    <w:p>
      <w:pPr>
        <w:pStyle w:val="BodyText"/>
        <w:widowControl/>
        <w:numPr>
          <w:ilvl w:val="0"/>
          <w:numId w:val="4"/>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szCs w:val="24"/>
        </w:rPr>
        <w:t xml:space="preserve">Mise à jour </w:t>
      </w:r>
      <w:r>
        <w:rPr>
          <w:rFonts w:ascii="Yrsa" w:hAnsi="Yrsa"/>
          <w:b w:val="false"/>
          <w:i w:val="false"/>
          <w:caps w:val="false"/>
          <w:smallCaps w:val="false"/>
          <w:color w:val="1F2328"/>
          <w:spacing w:val="0"/>
          <w:sz w:val="24"/>
          <w:szCs w:val="24"/>
        </w:rPr>
        <w:t>après tout changement majeur de l'organisation, de l'infrastructure technologique ou de la réglementation applicable.</w:t>
      </w:r>
    </w:p>
    <w:p>
      <w:pPr>
        <w:pStyle w:val="BodyText"/>
        <w:widowControl/>
        <w:numPr>
          <w:ilvl w:val="0"/>
          <w:numId w:val="4"/>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szCs w:val="24"/>
        </w:rPr>
        <w:t xml:space="preserve">Communiquée systématiquement </w:t>
      </w:r>
      <w:r>
        <w:rPr>
          <w:rFonts w:ascii="Yrsa" w:hAnsi="Yrsa"/>
          <w:b w:val="false"/>
          <w:i w:val="false"/>
          <w:caps w:val="false"/>
          <w:smallCaps w:val="false"/>
          <w:color w:val="1F2328"/>
          <w:spacing w:val="0"/>
          <w:sz w:val="24"/>
          <w:szCs w:val="24"/>
        </w:rPr>
        <w:t>à l'ensemble des équipes et parties prenantes concernées après chaque mise à jour significative.</w:t>
      </w:r>
    </w:p>
    <w:p>
      <w:pPr>
        <w:pStyle w:val="BodyText"/>
        <w:widowControl/>
        <w:suppressAutoHyphens w:val="true"/>
        <w:overflowPunct w:val="false"/>
        <w:bidi w:val="0"/>
        <w:spacing w:lineRule="auto" w:line="276" w:before="0" w:after="0"/>
        <w:ind w:hanging="193" w:left="646" w:right="0"/>
        <w:jc w:val="left"/>
        <w:rPr>
          <w:rFonts w:ascii="Yrsa" w:hAnsi="Yrsa"/>
          <w:b w:val="false"/>
          <w:i w:val="false"/>
          <w:i w:val="false"/>
          <w:caps w:val="false"/>
          <w:smallCaps w:val="false"/>
          <w:color w:val="1F2328"/>
          <w:spacing w:val="0"/>
          <w:sz w:val="24"/>
          <w:szCs w:val="24"/>
        </w:rPr>
      </w:pPr>
      <w:r>
        <w:rPr/>
      </w:r>
    </w:p>
    <w:p>
      <w:pPr>
        <w:pStyle w:val="BodyText"/>
        <w:widowControl/>
        <w:suppressAutoHyphens w:val="true"/>
        <w:overflowPunct w:val="false"/>
        <w:bidi w:val="0"/>
        <w:spacing w:lineRule="auto" w:line="276" w:before="0" w:after="0"/>
        <w:ind w:hanging="193" w:left="646" w:right="0"/>
        <w:jc w:val="left"/>
        <w:rPr>
          <w:rFonts w:ascii="Yrsa" w:hAnsi="Yrsa"/>
          <w:b w:val="false"/>
          <w:i w:val="false"/>
          <w:i w:val="false"/>
          <w:caps w:val="false"/>
          <w:smallCaps w:val="false"/>
          <w:color w:val="1F2328"/>
          <w:spacing w:val="0"/>
          <w:sz w:val="24"/>
          <w:szCs w:val="24"/>
        </w:rPr>
      </w:pPr>
      <w:r>
        <w:rPr/>
      </w:r>
    </w:p>
    <w:p>
      <w:pPr>
        <w:pStyle w:val="Heading2"/>
        <w:spacing w:before="0" w:after="0"/>
        <w:jc w:val="left"/>
        <w:rPr/>
      </w:pPr>
      <w:r>
        <w:rPr>
          <w:rStyle w:val="Strong"/>
          <w:rFonts w:ascii="Yrsa" w:hAnsi="Yrsa"/>
          <w:b/>
          <w:bCs/>
          <w:i w:val="false"/>
          <w:caps w:val="false"/>
          <w:smallCaps w:val="false"/>
          <w:color w:val="1F2328"/>
          <w:spacing w:val="0"/>
          <w:sz w:val="34"/>
          <w:szCs w:val="34"/>
        </w:rPr>
        <w:t>5. Gestion des accès et des identités</w:t>
      </w:r>
    </w:p>
    <w:p>
      <w:pPr>
        <w:pStyle w:val="BodyText"/>
        <w:spacing w:before="79" w:after="119"/>
        <w:jc w:val="left"/>
        <w:rPr/>
      </w:pPr>
      <w:r>
        <w:rPr>
          <w:rStyle w:val="Strong"/>
          <w:rFonts w:ascii="Yrsa" w:hAnsi="Yrsa"/>
          <w:b w:val="false"/>
          <w:i w:val="false"/>
          <w:caps w:val="false"/>
          <w:smallCaps w:val="false"/>
          <w:color w:val="1F2328"/>
          <w:spacing w:val="0"/>
          <w:sz w:val="24"/>
          <w:szCs w:val="34"/>
        </w:rPr>
        <w:t>La gestion des accès vise à garantir que seules les personnes autorisées peuvent accéder aux ressources du système d'information, et uniquement pour les actions nécessaires à leurs fonctions.</w:t>
      </w:r>
    </w:p>
    <w:p>
      <w:pPr>
        <w:pStyle w:val="BodyText"/>
        <w:widowControl/>
        <w:spacing w:before="0" w:after="0"/>
        <w:ind w:hanging="0" w:left="0" w:right="0"/>
        <w:rPr/>
      </w:pPr>
      <w:r>
        <w:rPr>
          <w:rStyle w:val="Strong"/>
          <w:rFonts w:ascii="Yrsa" w:hAnsi="Yrsa"/>
          <w:b/>
          <w:i w:val="false"/>
          <w:caps w:val="false"/>
          <w:smallCaps w:val="false"/>
          <w:color w:val="1F2328"/>
          <w:spacing w:val="0"/>
          <w:sz w:val="24"/>
        </w:rPr>
        <w:t>5.1 Principe du moindre privilège</w:t>
      </w:r>
    </w:p>
    <w:p>
      <w:pPr>
        <w:pStyle w:val="BodyText"/>
        <w:widowControl/>
        <w:spacing w:before="0" w:after="0"/>
        <w:ind w:hanging="0" w:left="0" w:right="0"/>
        <w:rPr>
          <w:rFonts w:ascii="Yrsa" w:hAnsi="Yrsa"/>
        </w:rPr>
      </w:pPr>
      <w:r>
        <w:rPr>
          <w:rFonts w:ascii="Yrsa" w:hAnsi="Yrsa"/>
          <w:b w:val="false"/>
          <w:i w:val="false"/>
          <w:caps w:val="false"/>
          <w:smallCaps w:val="false"/>
          <w:color w:val="1F2328"/>
          <w:spacing w:val="0"/>
          <w:sz w:val="24"/>
        </w:rPr>
        <w:t>Chaque utilisateur, quel que soit son niveau hiérarchique, ne dispose que des accès strictement nécessaires à l'exercice de ses fonctions courantes. Les privilèges supplémentaires ne sont accordés que temporairement et pour des besoins spécifiques documentés.</w:t>
      </w:r>
    </w:p>
    <w:p>
      <w:pPr>
        <w:pStyle w:val="BodyText"/>
        <w:widowControl/>
        <w:spacing w:before="0" w:after="0"/>
        <w:ind w:hanging="0" w:left="0" w:right="0"/>
        <w:rPr>
          <w:b w:val="false"/>
          <w:i w:val="false"/>
          <w:i w:val="false"/>
          <w:caps w:val="false"/>
          <w:smallCaps w:val="false"/>
          <w:color w:val="1F2328"/>
          <w:spacing w:val="0"/>
          <w:sz w:val="24"/>
        </w:rPr>
      </w:pPr>
      <w:r>
        <w:rPr>
          <w:rFonts w:ascii="Yrsa" w:hAnsi="Yrsa"/>
        </w:rPr>
      </w:r>
    </w:p>
    <w:p>
      <w:pPr>
        <w:pStyle w:val="BodyText"/>
        <w:widowControl/>
        <w:spacing w:before="0" w:after="0"/>
        <w:ind w:hanging="0" w:left="0" w:right="0"/>
        <w:rPr/>
      </w:pPr>
      <w:r>
        <w:rPr>
          <w:rStyle w:val="Strong"/>
          <w:rFonts w:ascii="Yrsa" w:hAnsi="Yrsa"/>
          <w:b/>
          <w:i w:val="false"/>
          <w:caps w:val="false"/>
          <w:smallCaps w:val="false"/>
          <w:color w:val="1F2328"/>
          <w:spacing w:val="0"/>
          <w:sz w:val="24"/>
        </w:rPr>
        <w:t>5.2 Comptes utilisateurs</w:t>
      </w:r>
    </w:p>
    <w:p>
      <w:pPr>
        <w:pStyle w:val="BodyText"/>
        <w:widowControl/>
        <w:numPr>
          <w:ilvl w:val="0"/>
          <w:numId w:val="5"/>
        </w:numPr>
        <w:suppressAutoHyphens w:val="true"/>
        <w:bidi w:val="0"/>
        <w:spacing w:lineRule="auto" w:line="276" w:before="0" w:after="0"/>
        <w:ind w:hanging="193" w:left="646" w:right="0"/>
        <w:jc w:val="left"/>
        <w:rPr/>
      </w:pPr>
      <w:r>
        <w:rPr>
          <w:rStyle w:val="Strong"/>
          <w:rFonts w:ascii="Yrsa" w:hAnsi="Yrsa"/>
          <w:b w:val="false"/>
          <w:i w:val="false"/>
          <w:caps w:val="false"/>
          <w:smallCaps w:val="false"/>
          <w:color w:val="1F2328"/>
          <w:spacing w:val="0"/>
          <w:sz w:val="24"/>
        </w:rPr>
        <w:t xml:space="preserve">Les comptes sont </w:t>
      </w:r>
      <w:r>
        <w:rPr>
          <w:rStyle w:val="Strong"/>
          <w:rFonts w:ascii="Yrsa" w:hAnsi="Yrsa"/>
          <w:b/>
          <w:i w:val="false"/>
          <w:caps w:val="false"/>
          <w:smallCaps w:val="false"/>
          <w:color w:val="1F2328"/>
          <w:spacing w:val="0"/>
          <w:sz w:val="24"/>
        </w:rPr>
        <w:t>nominatifs et individuels :</w:t>
      </w:r>
      <w:r>
        <w:rPr>
          <w:rStyle w:val="Strong"/>
          <w:rFonts w:ascii="Yrsa" w:hAnsi="Yrsa"/>
          <w:b w:val="false"/>
          <w:i w:val="false"/>
          <w:caps w:val="false"/>
          <w:smallCaps w:val="false"/>
          <w:color w:val="1F2328"/>
          <w:spacing w:val="0"/>
          <w:sz w:val="24"/>
        </w:rPr>
        <w:t xml:space="preserve"> chaque utilisateur dispose de son propre identifiant.</w:t>
      </w:r>
    </w:p>
    <w:p>
      <w:pPr>
        <w:pStyle w:val="BodyText"/>
        <w:widowControl/>
        <w:numPr>
          <w:ilvl w:val="0"/>
          <w:numId w:val="5"/>
        </w:numPr>
        <w:suppressAutoHyphens w:val="true"/>
        <w:bidi w:val="0"/>
        <w:spacing w:lineRule="auto" w:line="276" w:before="0" w:after="0"/>
        <w:ind w:hanging="193" w:left="646" w:right="0"/>
        <w:jc w:val="left"/>
        <w:rPr/>
      </w:pPr>
      <w:r>
        <w:rPr>
          <w:rStyle w:val="Strong"/>
          <w:rFonts w:ascii="Yrsa" w:hAnsi="Yrsa"/>
          <w:b w:val="false"/>
          <w:i w:val="false"/>
          <w:caps w:val="false"/>
          <w:smallCaps w:val="false"/>
          <w:color w:val="1F2328"/>
          <w:spacing w:val="0"/>
          <w:sz w:val="24"/>
        </w:rPr>
        <w:t xml:space="preserve">Les </w:t>
      </w:r>
      <w:r>
        <w:rPr>
          <w:rStyle w:val="Strong"/>
          <w:rFonts w:ascii="Yrsa" w:hAnsi="Yrsa"/>
          <w:b/>
          <w:i w:val="false"/>
          <w:caps w:val="false"/>
          <w:smallCaps w:val="false"/>
          <w:color w:val="1F2328"/>
          <w:spacing w:val="0"/>
          <w:sz w:val="24"/>
        </w:rPr>
        <w:t>comptes partagés ou génériques sont interdits</w:t>
      </w:r>
      <w:r>
        <w:rPr>
          <w:rStyle w:val="Strong"/>
          <w:rFonts w:ascii="Yrsa" w:hAnsi="Yrsa"/>
          <w:b w:val="false"/>
          <w:i w:val="false"/>
          <w:caps w:val="false"/>
          <w:smallCaps w:val="false"/>
          <w:color w:val="1F2328"/>
          <w:spacing w:val="0"/>
          <w:sz w:val="24"/>
        </w:rPr>
        <w:t>, sauf exception technique documentée, justifiée et régulièrement révisée.</w:t>
      </w:r>
    </w:p>
    <w:p>
      <w:pPr>
        <w:pStyle w:val="BodyText"/>
        <w:widowControl/>
        <w:numPr>
          <w:ilvl w:val="0"/>
          <w:numId w:val="5"/>
        </w:numPr>
        <w:suppressAutoHyphens w:val="true"/>
        <w:bidi w:val="0"/>
        <w:spacing w:lineRule="auto" w:line="276" w:before="0" w:after="0"/>
        <w:ind w:hanging="193" w:left="646" w:right="0"/>
        <w:jc w:val="left"/>
        <w:rPr/>
      </w:pPr>
      <w:r>
        <w:rPr>
          <w:rStyle w:val="Strong"/>
          <w:rFonts w:ascii="Yrsa" w:hAnsi="Yrsa"/>
          <w:b w:val="false"/>
          <w:i w:val="false"/>
          <w:caps w:val="false"/>
          <w:smallCaps w:val="false"/>
          <w:color w:val="1F2328"/>
          <w:spacing w:val="0"/>
          <w:sz w:val="24"/>
        </w:rPr>
        <w:t xml:space="preserve">Toute </w:t>
      </w:r>
      <w:r>
        <w:rPr>
          <w:rStyle w:val="Strong"/>
          <w:rFonts w:ascii="Yrsa" w:hAnsi="Yrsa"/>
          <w:b/>
          <w:i w:val="false"/>
          <w:caps w:val="false"/>
          <w:smallCaps w:val="false"/>
          <w:color w:val="1F2328"/>
          <w:spacing w:val="0"/>
          <w:sz w:val="24"/>
        </w:rPr>
        <w:t xml:space="preserve">création, modification ou suppression </w:t>
      </w:r>
      <w:r>
        <w:rPr>
          <w:rStyle w:val="Strong"/>
          <w:rFonts w:ascii="Yrsa" w:hAnsi="Yrsa"/>
          <w:b w:val="false"/>
          <w:i w:val="false"/>
          <w:caps w:val="false"/>
          <w:smallCaps w:val="false"/>
          <w:color w:val="1F2328"/>
          <w:spacing w:val="0"/>
          <w:sz w:val="24"/>
        </w:rPr>
        <w:t>de compte doit être tracée, validée selon le processus d'habilitation et conservée à des fins d'audit.</w:t>
      </w:r>
    </w:p>
    <w:p>
      <w:pPr>
        <w:pStyle w:val="BodyText"/>
        <w:widowControl/>
        <w:suppressAutoHyphens w:val="true"/>
        <w:bidi w:val="0"/>
        <w:spacing w:lineRule="auto" w:line="276" w:before="0" w:after="0"/>
        <w:ind w:hanging="193" w:left="646" w:right="0"/>
        <w:jc w:val="left"/>
        <w:rPr>
          <w:rStyle w:val="Strong"/>
          <w:rFonts w:ascii="Yrsa" w:hAnsi="Yrsa"/>
          <w:b w:val="false"/>
          <w:i w:val="false"/>
          <w:i w:val="false"/>
          <w:caps w:val="false"/>
          <w:smallCaps w:val="false"/>
          <w:color w:val="1F2328"/>
          <w:spacing w:val="0"/>
          <w:sz w:val="24"/>
        </w:rPr>
      </w:pPr>
      <w:r>
        <w:rPr/>
      </w:r>
    </w:p>
    <w:p>
      <w:pPr>
        <w:pStyle w:val="BodyText"/>
        <w:widowControl/>
        <w:spacing w:before="0" w:after="0"/>
        <w:ind w:hanging="0" w:left="0" w:right="0"/>
        <w:rPr/>
      </w:pPr>
      <w:r>
        <w:rPr>
          <w:rStyle w:val="Strong"/>
          <w:rFonts w:ascii="Yrsa" w:hAnsi="Yrsa"/>
          <w:b/>
          <w:i w:val="false"/>
          <w:caps w:val="false"/>
          <w:smallCaps w:val="false"/>
          <w:color w:val="1F2328"/>
          <w:spacing w:val="0"/>
          <w:sz w:val="24"/>
        </w:rPr>
        <w:t>5.3 Mécanismes d'authentification</w:t>
      </w:r>
    </w:p>
    <w:p>
      <w:pPr>
        <w:pStyle w:val="BodyText"/>
        <w:widowControl/>
        <w:spacing w:before="0" w:after="0"/>
        <w:ind w:hanging="0" w:left="0" w:right="0"/>
        <w:rPr>
          <w:rFonts w:ascii="Yrsa" w:hAnsi="Yrsa"/>
        </w:rPr>
      </w:pPr>
      <w:r>
        <w:rPr>
          <w:rFonts w:ascii="Yrsa" w:hAnsi="Yrsa"/>
          <w:b w:val="false"/>
          <w:i w:val="false"/>
          <w:caps w:val="false"/>
          <w:smallCaps w:val="false"/>
          <w:color w:val="1F2328"/>
          <w:spacing w:val="0"/>
          <w:sz w:val="24"/>
        </w:rPr>
        <w:t>Les accès aux systèmes utilisent une combinaison de facteurs d'authentification adaptée au niveau de sensibilité de la ressource :</w:t>
      </w:r>
    </w:p>
    <w:p>
      <w:pPr>
        <w:pStyle w:val="BodyText"/>
        <w:widowControl/>
        <w:numPr>
          <w:ilvl w:val="0"/>
          <w:numId w:val="22"/>
        </w:numPr>
        <w:suppressAutoHyphens w:val="true"/>
        <w:bidi w:val="0"/>
        <w:spacing w:lineRule="auto" w:line="276" w:before="0" w:after="0"/>
        <w:jc w:val="left"/>
        <w:rPr/>
      </w:pPr>
      <w:r>
        <w:rPr>
          <w:rFonts w:ascii="Yrsa" w:hAnsi="Yrsa"/>
          <w:b w:val="false"/>
          <w:i w:val="false"/>
          <w:caps w:val="false"/>
          <w:smallCaps w:val="false"/>
          <w:color w:val="1F2328"/>
          <w:spacing w:val="0"/>
          <w:sz w:val="24"/>
          <w:szCs w:val="24"/>
        </w:rPr>
        <w:t xml:space="preserve">Un </w:t>
      </w:r>
      <w:r>
        <w:rPr>
          <w:rStyle w:val="Strong"/>
          <w:rFonts w:ascii="Yrsa" w:hAnsi="Yrsa"/>
          <w:b/>
          <w:i w:val="false"/>
          <w:caps w:val="false"/>
          <w:smallCaps w:val="false"/>
          <w:color w:val="1F2328"/>
          <w:spacing w:val="0"/>
          <w:sz w:val="24"/>
          <w:szCs w:val="24"/>
        </w:rPr>
        <w:t>identifiant personnel unique</w:t>
      </w:r>
    </w:p>
    <w:p>
      <w:pPr>
        <w:pStyle w:val="BodyText"/>
        <w:widowControl/>
        <w:numPr>
          <w:ilvl w:val="0"/>
          <w:numId w:val="22"/>
        </w:numPr>
        <w:suppressAutoHyphens w:val="true"/>
        <w:bidi w:val="0"/>
        <w:spacing w:lineRule="auto" w:line="276" w:before="0" w:after="0"/>
        <w:jc w:val="left"/>
        <w:rPr/>
      </w:pPr>
      <w:r>
        <w:rPr>
          <w:rStyle w:val="Strong"/>
          <w:rFonts w:ascii="Yrsa" w:hAnsi="Yrsa"/>
          <w:b w:val="false"/>
          <w:i w:val="false"/>
          <w:caps w:val="false"/>
          <w:smallCaps w:val="false"/>
          <w:color w:val="1F2328"/>
          <w:spacing w:val="0"/>
          <w:sz w:val="24"/>
          <w:szCs w:val="24"/>
        </w:rPr>
        <w:t xml:space="preserve">Un </w:t>
      </w:r>
      <w:r>
        <w:rPr>
          <w:rStyle w:val="Strong"/>
          <w:rFonts w:ascii="Yrsa" w:hAnsi="Yrsa"/>
          <w:b/>
          <w:i w:val="false"/>
          <w:caps w:val="false"/>
          <w:smallCaps w:val="false"/>
          <w:color w:val="1F2328"/>
          <w:spacing w:val="0"/>
          <w:sz w:val="24"/>
          <w:szCs w:val="24"/>
        </w:rPr>
        <w:t xml:space="preserve">mot de passe robuste </w:t>
      </w:r>
      <w:r>
        <w:rPr>
          <w:rStyle w:val="Strong"/>
          <w:rFonts w:ascii="Yrsa" w:hAnsi="Yrsa"/>
          <w:b w:val="false"/>
          <w:i w:val="false"/>
          <w:caps w:val="false"/>
          <w:smallCaps w:val="false"/>
          <w:color w:val="1F2328"/>
          <w:spacing w:val="0"/>
          <w:sz w:val="24"/>
          <w:szCs w:val="24"/>
        </w:rPr>
        <w:t>conforme à la politique de mots de passe (longueur minimale, complexité, renouvellement périodique)</w:t>
      </w:r>
    </w:p>
    <w:p>
      <w:pPr>
        <w:pStyle w:val="BodyText"/>
        <w:widowControl/>
        <w:numPr>
          <w:ilvl w:val="0"/>
          <w:numId w:val="22"/>
        </w:numPr>
        <w:suppressAutoHyphens w:val="true"/>
        <w:bidi w:val="0"/>
        <w:spacing w:lineRule="auto" w:line="276" w:before="0" w:after="0"/>
        <w:jc w:val="left"/>
        <w:rPr/>
      </w:pPr>
      <w:r>
        <w:rPr>
          <w:rStyle w:val="Strong"/>
          <w:rFonts w:ascii="Yrsa" w:hAnsi="Yrsa"/>
          <w:b w:val="false"/>
          <w:i w:val="false"/>
          <w:caps w:val="false"/>
          <w:smallCaps w:val="false"/>
          <w:color w:val="1F2328"/>
          <w:spacing w:val="0"/>
          <w:sz w:val="24"/>
          <w:szCs w:val="24"/>
        </w:rPr>
        <w:t xml:space="preserve">Une </w:t>
      </w:r>
      <w:r>
        <w:rPr>
          <w:rStyle w:val="Strong"/>
          <w:rFonts w:ascii="Yrsa" w:hAnsi="Yrsa"/>
          <w:b/>
          <w:i w:val="false"/>
          <w:caps w:val="false"/>
          <w:smallCaps w:val="false"/>
          <w:color w:val="1F2328"/>
          <w:spacing w:val="0"/>
          <w:sz w:val="24"/>
          <w:szCs w:val="24"/>
        </w:rPr>
        <w:t xml:space="preserve">authentification multi-facteurs (MFA) </w:t>
      </w:r>
      <w:r>
        <w:rPr>
          <w:rStyle w:val="Strong"/>
          <w:rFonts w:ascii="Yrsa" w:hAnsi="Yrsa"/>
          <w:b w:val="false"/>
          <w:i w:val="false"/>
          <w:caps w:val="false"/>
          <w:smallCaps w:val="false"/>
          <w:color w:val="1F2328"/>
          <w:spacing w:val="0"/>
          <w:sz w:val="24"/>
          <w:szCs w:val="24"/>
        </w:rPr>
        <w:t>obligatoire pour tous les accès sensibles</w:t>
      </w:r>
      <w:r>
        <w:rPr>
          <w:rStyle w:val="Strong"/>
          <w:rFonts w:ascii="Yrsa" w:hAnsi="Yrsa"/>
          <w:b w:val="false"/>
          <w:i w:val="false"/>
          <w:caps w:val="false"/>
          <w:smallCaps w:val="false"/>
          <w:color w:val="1F2328"/>
          <w:spacing w:val="0"/>
          <w:sz w:val="24"/>
        </w:rPr>
        <w:t xml:space="preserve"> (administration, données financières, production)</w:t>
      </w:r>
    </w:p>
    <w:p>
      <w:pPr>
        <w:pStyle w:val="BodyText"/>
        <w:widowControl/>
        <w:suppressAutoHyphens w:val="true"/>
        <w:bidi w:val="0"/>
        <w:spacing w:lineRule="auto" w:line="276" w:before="0" w:after="0"/>
        <w:jc w:val="left"/>
        <w:rPr>
          <w:rStyle w:val="Strong"/>
          <w:rFonts w:ascii="Yrsa" w:hAnsi="Yrsa"/>
          <w:b w:val="false"/>
          <w:i w:val="false"/>
          <w:i w:val="false"/>
          <w:caps w:val="false"/>
          <w:smallCaps w:val="false"/>
          <w:color w:val="1F2328"/>
          <w:spacing w:val="0"/>
          <w:sz w:val="24"/>
        </w:rPr>
      </w:pPr>
      <w:r>
        <w:rPr/>
      </w:r>
    </w:p>
    <w:p>
      <w:pPr>
        <w:pStyle w:val="BodyText"/>
        <w:widowControl/>
        <w:spacing w:before="0" w:after="0"/>
        <w:ind w:hanging="0" w:left="0" w:right="0"/>
        <w:rPr/>
      </w:pPr>
      <w:r>
        <w:rPr>
          <w:rStyle w:val="Strong"/>
          <w:rFonts w:ascii="Yrsa" w:hAnsi="Yrsa"/>
          <w:b/>
          <w:i w:val="false"/>
          <w:caps w:val="false"/>
          <w:smallCaps w:val="false"/>
          <w:color w:val="1F2328"/>
          <w:spacing w:val="0"/>
          <w:sz w:val="24"/>
        </w:rPr>
        <w:t>5.4 Révocation des accès</w:t>
      </w:r>
    </w:p>
    <w:p>
      <w:pPr>
        <w:pStyle w:val="BodyText"/>
        <w:widowControl/>
        <w:spacing w:before="0" w:after="0"/>
        <w:ind w:hanging="0" w:left="0" w:right="0"/>
        <w:rPr>
          <w:rFonts w:ascii="Yrsa" w:hAnsi="Yrsa"/>
        </w:rPr>
      </w:pPr>
      <w:r>
        <w:rPr>
          <w:rFonts w:ascii="Yrsa" w:hAnsi="Yrsa"/>
          <w:b w:val="false"/>
          <w:i w:val="false"/>
          <w:caps w:val="false"/>
          <w:smallCaps w:val="false"/>
          <w:color w:val="1F2328"/>
          <w:spacing w:val="0"/>
          <w:sz w:val="24"/>
        </w:rPr>
        <w:t>Les procédures suivantes sont mises en œuvre pour gérer la fin des habilitations :</w:t>
      </w:r>
    </w:p>
    <w:p>
      <w:pPr>
        <w:pStyle w:val="BodyText"/>
        <w:widowControl/>
        <w:numPr>
          <w:ilvl w:val="0"/>
          <w:numId w:val="6"/>
        </w:numPr>
        <w:suppressAutoHyphens w:val="true"/>
        <w:bidi w:val="0"/>
        <w:spacing w:lineRule="auto" w:line="276" w:before="0" w:after="0"/>
        <w:ind w:hanging="193" w:left="646" w:right="0"/>
        <w:jc w:val="left"/>
        <w:rPr/>
      </w:pPr>
      <w:r>
        <w:rPr>
          <w:rFonts w:ascii="Yrsa" w:hAnsi="Yrsa"/>
          <w:b w:val="false"/>
          <w:i w:val="false"/>
          <w:caps w:val="false"/>
          <w:smallCaps w:val="false"/>
          <w:color w:val="1F2328"/>
          <w:spacing w:val="0"/>
          <w:sz w:val="24"/>
        </w:rPr>
        <w:t xml:space="preserve">Les accès sont </w:t>
      </w:r>
      <w:r>
        <w:rPr>
          <w:rStyle w:val="Strong"/>
          <w:rFonts w:ascii="Yrsa" w:hAnsi="Yrsa"/>
          <w:b/>
          <w:i w:val="false"/>
          <w:caps w:val="false"/>
          <w:smallCaps w:val="false"/>
          <w:color w:val="1F2328"/>
          <w:spacing w:val="0"/>
          <w:sz w:val="24"/>
        </w:rPr>
        <w:t xml:space="preserve">supprimés ou désactivés immédiatement </w:t>
      </w:r>
      <w:r>
        <w:rPr>
          <w:rFonts w:ascii="Yrsa" w:hAnsi="Yrsa"/>
          <w:b w:val="false"/>
          <w:i w:val="false"/>
          <w:caps w:val="false"/>
          <w:smallCaps w:val="false"/>
          <w:color w:val="1F2328"/>
          <w:spacing w:val="0"/>
          <w:sz w:val="24"/>
        </w:rPr>
        <w:t>en cas de départ d'un collaborateur ou de changement de fonction.</w:t>
      </w:r>
    </w:p>
    <w:p>
      <w:pPr>
        <w:pStyle w:val="BodyText"/>
        <w:widowControl/>
        <w:numPr>
          <w:ilvl w:val="0"/>
          <w:numId w:val="6"/>
        </w:numPr>
        <w:suppressAutoHyphens w:val="true"/>
        <w:bidi w:val="0"/>
        <w:spacing w:lineRule="auto" w:line="276" w:before="0" w:after="0"/>
        <w:ind w:hanging="193" w:left="646" w:right="0"/>
        <w:jc w:val="left"/>
        <w:rPr/>
      </w:pPr>
      <w:r>
        <w:rPr>
          <w:rFonts w:ascii="Yrsa" w:hAnsi="Yrsa"/>
          <w:b w:val="false"/>
          <w:i w:val="false"/>
          <w:caps w:val="false"/>
          <w:smallCaps w:val="false"/>
          <w:color w:val="1F2328"/>
          <w:spacing w:val="0"/>
          <w:sz w:val="24"/>
        </w:rPr>
        <w:t xml:space="preserve">Un </w:t>
      </w:r>
      <w:r>
        <w:rPr>
          <w:rStyle w:val="Strong"/>
          <w:rFonts w:ascii="Yrsa" w:hAnsi="Yrsa"/>
          <w:b/>
          <w:i w:val="false"/>
          <w:caps w:val="false"/>
          <w:smallCaps w:val="false"/>
          <w:color w:val="1F2328"/>
          <w:spacing w:val="0"/>
          <w:sz w:val="24"/>
        </w:rPr>
        <w:t xml:space="preserve">processus de revue périodique </w:t>
      </w:r>
      <w:r>
        <w:rPr>
          <w:rFonts w:ascii="Yrsa" w:hAnsi="Yrsa"/>
          <w:b w:val="false"/>
          <w:i w:val="false"/>
          <w:caps w:val="false"/>
          <w:smallCaps w:val="false"/>
          <w:color w:val="1F2328"/>
          <w:spacing w:val="0"/>
          <w:sz w:val="24"/>
        </w:rPr>
        <w:t>(au moins annuel) des habilitations est mis en place pour s'assurer de leur pertinence.</w:t>
      </w:r>
    </w:p>
    <w:p>
      <w:pPr>
        <w:pStyle w:val="BodyText"/>
        <w:widowControl/>
        <w:numPr>
          <w:ilvl w:val="0"/>
          <w:numId w:val="6"/>
        </w:numPr>
        <w:suppressAutoHyphens w:val="true"/>
        <w:bidi w:val="0"/>
        <w:spacing w:lineRule="auto" w:line="276" w:before="0" w:after="0"/>
        <w:ind w:hanging="193" w:left="646" w:right="0"/>
        <w:jc w:val="left"/>
        <w:rPr/>
      </w:pPr>
      <w:r>
        <w:rPr>
          <w:rFonts w:ascii="Yrsa" w:hAnsi="Yrsa"/>
          <w:b w:val="false"/>
          <w:i w:val="false"/>
          <w:caps w:val="false"/>
          <w:smallCaps w:val="false"/>
          <w:color w:val="1F2328"/>
          <w:spacing w:val="0"/>
          <w:sz w:val="24"/>
        </w:rPr>
        <w:t xml:space="preserve">Le pôle DevSecOps effectue des </w:t>
      </w:r>
      <w:r>
        <w:rPr>
          <w:rStyle w:val="Strong"/>
          <w:rFonts w:ascii="Yrsa" w:hAnsi="Yrsa"/>
          <w:b/>
          <w:i w:val="false"/>
          <w:caps w:val="false"/>
          <w:smallCaps w:val="false"/>
          <w:color w:val="1F2328"/>
          <w:spacing w:val="0"/>
          <w:sz w:val="24"/>
        </w:rPr>
        <w:t xml:space="preserve">contrôles réguliers </w:t>
      </w:r>
      <w:r>
        <w:rPr>
          <w:rFonts w:ascii="Yrsa" w:hAnsi="Yrsa"/>
          <w:b w:val="false"/>
          <w:i w:val="false"/>
          <w:caps w:val="false"/>
          <w:smallCaps w:val="false"/>
          <w:color w:val="1F2328"/>
          <w:spacing w:val="0"/>
          <w:sz w:val="24"/>
        </w:rPr>
        <w:t>pour vérifier la conformité des accès.</w:t>
      </w:r>
    </w:p>
    <w:p>
      <w:pPr>
        <w:pStyle w:val="BodyText"/>
        <w:widowControl/>
        <w:suppressAutoHyphens w:val="true"/>
        <w:bidi w:val="0"/>
        <w:spacing w:lineRule="auto" w:line="276" w:before="0" w:after="0"/>
        <w:ind w:hanging="193" w:left="646" w:right="0"/>
        <w:jc w:val="left"/>
        <w:rPr>
          <w:rFonts w:ascii="Yrsa" w:hAnsi="Yrsa"/>
          <w:b w:val="false"/>
          <w:i w:val="false"/>
          <w:i w:val="false"/>
          <w:caps w:val="false"/>
          <w:smallCaps w:val="false"/>
          <w:color w:val="1F2328"/>
          <w:spacing w:val="0"/>
          <w:sz w:val="24"/>
        </w:rPr>
      </w:pPr>
      <w:r>
        <w:rPr/>
      </w:r>
    </w:p>
    <w:p>
      <w:pPr>
        <w:pStyle w:val="BodyText"/>
        <w:widowControl/>
        <w:suppressAutoHyphens w:val="true"/>
        <w:bidi w:val="0"/>
        <w:spacing w:lineRule="auto" w:line="276" w:before="0" w:after="0"/>
        <w:ind w:hanging="193" w:left="646" w:right="0"/>
        <w:jc w:val="left"/>
        <w:rPr>
          <w:rFonts w:ascii="Yrsa" w:hAnsi="Yrsa"/>
          <w:b w:val="false"/>
          <w:i w:val="false"/>
          <w:i w:val="false"/>
          <w:caps w:val="false"/>
          <w:smallCaps w:val="false"/>
          <w:color w:val="1F2328"/>
          <w:spacing w:val="0"/>
          <w:sz w:val="24"/>
        </w:rPr>
      </w:pPr>
      <w:r>
        <w:rPr/>
      </w:r>
    </w:p>
    <w:p>
      <w:pPr>
        <w:pStyle w:val="Heading2"/>
        <w:spacing w:before="0" w:after="0"/>
        <w:jc w:val="left"/>
        <w:rPr/>
      </w:pPr>
      <w:r>
        <w:rPr>
          <w:rStyle w:val="Strong"/>
          <w:rFonts w:ascii="Yrsa" w:hAnsi="Yrsa"/>
          <w:b/>
          <w:bCs/>
          <w:i w:val="false"/>
          <w:caps w:val="false"/>
          <w:smallCaps w:val="false"/>
          <w:color w:val="1F2328"/>
          <w:spacing w:val="0"/>
          <w:sz w:val="34"/>
          <w:szCs w:val="34"/>
        </w:rPr>
        <w:t>6. Sécurité applicative</w:t>
      </w:r>
    </w:p>
    <w:p>
      <w:pPr>
        <w:pStyle w:val="BodyText"/>
        <w:widowControl/>
        <w:suppressAutoHyphens w:val="true"/>
        <w:overflowPunct w:val="false"/>
        <w:bidi w:val="0"/>
        <w:spacing w:lineRule="auto" w:line="276" w:before="79" w:after="119"/>
        <w:ind w:hanging="0" w:left="283" w:right="0"/>
        <w:jc w:val="left"/>
        <w:rPr/>
      </w:pPr>
      <w:r>
        <w:rPr>
          <w:rStyle w:val="Strong"/>
          <w:rFonts w:ascii="Yrsa" w:hAnsi="Yrsa"/>
          <w:b w:val="false"/>
          <w:i w:val="false"/>
          <w:caps w:val="false"/>
          <w:smallCaps w:val="false"/>
          <w:color w:val="1F2328"/>
          <w:spacing w:val="0"/>
          <w:sz w:val="24"/>
          <w:szCs w:val="34"/>
        </w:rPr>
        <w:t>La sécurité applicative vise à intégrer la sécurité tout au long du cycle de vie des applications, depuis leur conception jusqu'à leur maintenance.</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rPr>
        <w:t>6.1 Développement sécurisé (DevSecOps)</w:t>
      </w:r>
    </w:p>
    <w:p>
      <w:pPr>
        <w:pStyle w:val="BodyText"/>
        <w:widowControl/>
        <w:suppressAutoHyphens w:val="true"/>
        <w:overflowPunct w:val="false"/>
        <w:bidi w:val="0"/>
        <w:spacing w:lineRule="auto" w:line="276" w:before="0" w:after="0"/>
        <w:ind w:hanging="0" w:left="283" w:right="0"/>
        <w:jc w:val="left"/>
        <w:rPr>
          <w:rFonts w:ascii="Yrsa" w:hAnsi="Yrsa"/>
        </w:rPr>
      </w:pPr>
      <w:r>
        <w:rPr>
          <w:rFonts w:ascii="Yrsa" w:hAnsi="Yrsa"/>
          <w:b w:val="false"/>
          <w:i w:val="false"/>
          <w:caps w:val="false"/>
          <w:smallCaps w:val="false"/>
          <w:color w:val="1F2328"/>
          <w:spacing w:val="0"/>
          <w:sz w:val="24"/>
        </w:rPr>
        <w:t xml:space="preserve">Les applications </w:t>
      </w:r>
      <w:r>
        <w:rPr>
          <w:rFonts w:ascii="Yrsa" w:hAnsi="Yrsa"/>
          <w:b/>
          <w:bCs/>
          <w:i w:val="false"/>
          <w:caps w:val="false"/>
          <w:smallCaps w:val="false"/>
          <w:color w:val="1F2328"/>
          <w:spacing w:val="0"/>
          <w:sz w:val="24"/>
        </w:rPr>
        <w:t>KOBO</w:t>
      </w:r>
      <w:r>
        <w:rPr>
          <w:rFonts w:ascii="Yrsa" w:hAnsi="Yrsa"/>
          <w:b w:val="false"/>
          <w:i w:val="false"/>
          <w:caps w:val="false"/>
          <w:smallCaps w:val="false"/>
          <w:color w:val="1F2328"/>
          <w:spacing w:val="0"/>
          <w:sz w:val="24"/>
        </w:rPr>
        <w:t xml:space="preserve"> sont développées selon une approche intégrant les bonnes pratiques suivantes :</w:t>
      </w:r>
    </w:p>
    <w:p>
      <w:pPr>
        <w:pStyle w:val="BodyText"/>
        <w:widowControl/>
        <w:numPr>
          <w:ilvl w:val="0"/>
          <w:numId w:val="7"/>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Validation systématique </w:t>
      </w:r>
      <w:r>
        <w:rPr>
          <w:rFonts w:ascii="Yrsa" w:hAnsi="Yrsa"/>
          <w:b w:val="false"/>
          <w:i w:val="false"/>
          <w:caps w:val="false"/>
          <w:smallCaps w:val="false"/>
          <w:color w:val="1F2328"/>
          <w:spacing w:val="0"/>
          <w:sz w:val="24"/>
        </w:rPr>
        <w:t>de toutes les entrées utilisateur pour prévenir les injections</w:t>
      </w:r>
    </w:p>
    <w:p>
      <w:pPr>
        <w:pStyle w:val="BodyText"/>
        <w:widowControl/>
        <w:numPr>
          <w:ilvl w:val="0"/>
          <w:numId w:val="7"/>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Protection contre les attaques courantes </w:t>
      </w:r>
      <w:r>
        <w:rPr>
          <w:rFonts w:ascii="Yrsa" w:hAnsi="Yrsa"/>
          <w:b w:val="false"/>
          <w:i w:val="false"/>
          <w:caps w:val="false"/>
          <w:smallCaps w:val="false"/>
          <w:color w:val="1F2328"/>
          <w:spacing w:val="0"/>
          <w:sz w:val="24"/>
        </w:rPr>
        <w:t>référencées dans l'OWASP</w:t>
      </w:r>
    </w:p>
    <w:p>
      <w:pPr>
        <w:pStyle w:val="BodyText"/>
        <w:widowControl/>
        <w:numPr>
          <w:ilvl w:val="0"/>
          <w:numId w:val="7"/>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Gestion stricte des erreurs </w:t>
      </w:r>
      <w:r>
        <w:rPr>
          <w:rFonts w:ascii="Yrsa" w:hAnsi="Yrsa"/>
          <w:b w:val="false"/>
          <w:i w:val="false"/>
          <w:caps w:val="false"/>
          <w:smallCaps w:val="false"/>
          <w:color w:val="1F2328"/>
          <w:spacing w:val="0"/>
          <w:sz w:val="24"/>
        </w:rPr>
        <w:t>sans révéler d'informations techniques sensibles</w:t>
      </w:r>
    </w:p>
    <w:p>
      <w:pPr>
        <w:pStyle w:val="BodyText"/>
        <w:widowControl/>
        <w:numPr>
          <w:ilvl w:val="0"/>
          <w:numId w:val="7"/>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Absence d'informations sensibles </w:t>
      </w:r>
      <w:r>
        <w:rPr>
          <w:rFonts w:ascii="Yrsa" w:hAnsi="Yrsa"/>
          <w:b w:val="false"/>
          <w:i w:val="false"/>
          <w:caps w:val="false"/>
          <w:smallCaps w:val="false"/>
          <w:color w:val="1F2328"/>
          <w:spacing w:val="0"/>
          <w:sz w:val="24"/>
        </w:rPr>
        <w:t>(mots de passe, clés, données personnelles) dans les journaux d'application</w:t>
      </w:r>
    </w:p>
    <w:p>
      <w:pPr>
        <w:pStyle w:val="BodyText"/>
        <w:widowControl/>
        <w:numPr>
          <w:ilvl w:val="0"/>
          <w:numId w:val="7"/>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Utilisation de bibliothèques et frameworks à jour </w:t>
      </w:r>
      <w:r>
        <w:rPr>
          <w:rFonts w:ascii="Yrsa" w:hAnsi="Yrsa"/>
          <w:b w:val="false"/>
          <w:i w:val="false"/>
          <w:caps w:val="false"/>
          <w:smallCaps w:val="false"/>
          <w:color w:val="1F2328"/>
          <w:spacing w:val="0"/>
          <w:sz w:val="24"/>
        </w:rPr>
        <w:t>et sans vulnérabilités connues</w:t>
      </w:r>
    </w:p>
    <w:p>
      <w:pPr>
        <w:pStyle w:val="BodyText"/>
        <w:widowControl/>
        <w:numPr>
          <w:ilvl w:val="0"/>
          <w:numId w:val="0"/>
        </w:numPr>
        <w:suppressAutoHyphens w:val="true"/>
        <w:overflowPunct w:val="false"/>
        <w:bidi w:val="0"/>
        <w:spacing w:lineRule="auto" w:line="276" w:before="0" w:after="0"/>
        <w:ind w:hanging="0" w:left="720"/>
        <w:jc w:val="left"/>
        <w:rPr>
          <w:rFonts w:ascii="Yrsa" w:hAnsi="Yrsa"/>
          <w:b w:val="false"/>
          <w:i w:val="false"/>
          <w:i w:val="false"/>
          <w:caps w:val="false"/>
          <w:smallCaps w:val="false"/>
          <w:color w:val="1F2328"/>
          <w:spacing w:val="0"/>
          <w:sz w:val="24"/>
        </w:rPr>
      </w:pPr>
      <w:r>
        <w:rPr/>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rPr>
        <w:t>6.2 Séparation des environnements</w:t>
      </w:r>
    </w:p>
    <w:p>
      <w:pPr>
        <w:pStyle w:val="BodyText"/>
        <w:widowControl/>
        <w:suppressAutoHyphens w:val="true"/>
        <w:overflowPunct w:val="false"/>
        <w:bidi w:val="0"/>
        <w:spacing w:lineRule="auto" w:line="276" w:before="0" w:after="0"/>
        <w:ind w:hanging="0" w:left="283" w:right="0"/>
        <w:jc w:val="left"/>
        <w:rPr>
          <w:rFonts w:ascii="Yrsa" w:hAnsi="Yrsa"/>
        </w:rPr>
      </w:pPr>
      <w:r>
        <w:rPr>
          <w:rFonts w:ascii="Yrsa" w:hAnsi="Yrsa"/>
          <w:b w:val="false"/>
          <w:i w:val="false"/>
          <w:caps w:val="false"/>
          <w:smallCaps w:val="false"/>
          <w:color w:val="1F2328"/>
          <w:spacing w:val="0"/>
          <w:sz w:val="24"/>
        </w:rPr>
        <w:t>Les environnements sont strictement séparés et isolés pour prévenir toute contamination ou exposition inappropriée :</w:t>
      </w:r>
    </w:p>
    <w:p>
      <w:pPr>
        <w:pStyle w:val="BodyText"/>
        <w:widowControl/>
        <w:numPr>
          <w:ilvl w:val="0"/>
          <w:numId w:val="21"/>
        </w:numPr>
        <w:suppressAutoHyphens w:val="true"/>
        <w:overflowPunct w:val="false"/>
        <w:bidi w:val="0"/>
        <w:spacing w:lineRule="auto" w:line="276" w:before="0" w:after="0"/>
        <w:ind w:hanging="306" w:left="760" w:right="0"/>
        <w:jc w:val="left"/>
        <w:rPr/>
      </w:pPr>
      <w:r>
        <w:rPr>
          <w:rStyle w:val="Strong"/>
          <w:rFonts w:ascii="Yrsa" w:hAnsi="Yrsa"/>
          <w:b/>
          <w:i w:val="false"/>
          <w:caps w:val="false"/>
          <w:smallCaps w:val="false"/>
          <w:color w:val="1F2328"/>
          <w:spacing w:val="0"/>
          <w:sz w:val="24"/>
        </w:rPr>
        <w:t xml:space="preserve">Environnement de développement </w:t>
      </w:r>
      <w:r>
        <w:rPr>
          <w:rFonts w:ascii="Yrsa" w:hAnsi="Yrsa"/>
          <w:b w:val="false"/>
          <w:i w:val="false"/>
          <w:caps w:val="false"/>
          <w:smallCaps w:val="false"/>
          <w:color w:val="1F2328"/>
          <w:spacing w:val="0"/>
          <w:sz w:val="24"/>
        </w:rPr>
        <w:t>- Pour le codage et les tests unitaires</w:t>
      </w:r>
    </w:p>
    <w:p>
      <w:pPr>
        <w:pStyle w:val="BodyText"/>
        <w:widowControl/>
        <w:numPr>
          <w:ilvl w:val="0"/>
          <w:numId w:val="21"/>
        </w:numPr>
        <w:suppressAutoHyphens w:val="true"/>
        <w:overflowPunct w:val="false"/>
        <w:bidi w:val="0"/>
        <w:spacing w:lineRule="auto" w:line="276" w:before="0" w:after="0"/>
        <w:ind w:hanging="306" w:left="760" w:right="0"/>
        <w:jc w:val="left"/>
        <w:rPr/>
      </w:pPr>
      <w:r>
        <w:rPr>
          <w:rStyle w:val="Strong"/>
          <w:rFonts w:ascii="Yrsa" w:hAnsi="Yrsa"/>
          <w:b/>
          <w:i w:val="false"/>
          <w:caps w:val="false"/>
          <w:smallCaps w:val="false"/>
          <w:color w:val="1F2328"/>
          <w:spacing w:val="0"/>
          <w:sz w:val="24"/>
        </w:rPr>
        <w:t xml:space="preserve">Environnement de recette/pré-production </w:t>
      </w:r>
      <w:r>
        <w:rPr>
          <w:rFonts w:ascii="Yrsa" w:hAnsi="Yrsa"/>
          <w:b w:val="false"/>
          <w:i w:val="false"/>
          <w:caps w:val="false"/>
          <w:smallCaps w:val="false"/>
          <w:color w:val="1F2328"/>
          <w:spacing w:val="0"/>
          <w:sz w:val="24"/>
        </w:rPr>
        <w:t>- Pour les tests d'intégration et de validation</w:t>
      </w:r>
    </w:p>
    <w:p>
      <w:pPr>
        <w:pStyle w:val="BodyText"/>
        <w:widowControl/>
        <w:numPr>
          <w:ilvl w:val="0"/>
          <w:numId w:val="21"/>
        </w:numPr>
        <w:suppressAutoHyphens w:val="true"/>
        <w:overflowPunct w:val="false"/>
        <w:bidi w:val="0"/>
        <w:spacing w:lineRule="auto" w:line="276" w:before="0" w:after="0"/>
        <w:ind w:hanging="306" w:left="760" w:right="0"/>
        <w:jc w:val="left"/>
        <w:rPr/>
      </w:pPr>
      <w:r>
        <w:rPr>
          <w:rStyle w:val="Strong"/>
          <w:rFonts w:ascii="Yrsa" w:hAnsi="Yrsa"/>
          <w:b/>
          <w:i w:val="false"/>
          <w:caps w:val="false"/>
          <w:smallCaps w:val="false"/>
          <w:color w:val="1F2328"/>
          <w:spacing w:val="0"/>
          <w:sz w:val="24"/>
        </w:rPr>
        <w:t xml:space="preserve">Environnement de production </w:t>
      </w:r>
      <w:r>
        <w:rPr>
          <w:rFonts w:ascii="Yrsa" w:hAnsi="Yrsa"/>
          <w:b w:val="false"/>
          <w:i w:val="false"/>
          <w:caps w:val="false"/>
          <w:smallCaps w:val="false"/>
          <w:color w:val="1F2328"/>
          <w:spacing w:val="0"/>
          <w:sz w:val="24"/>
        </w:rPr>
        <w:t>- Pour l'exploitation réelle des services</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rPr>
        <w:t xml:space="preserve">Règle absolue : </w:t>
      </w:r>
      <w:r>
        <w:rPr>
          <w:rFonts w:ascii="Yrsa" w:hAnsi="Yrsa"/>
          <w:b w:val="false"/>
          <w:i w:val="false"/>
          <w:caps w:val="false"/>
          <w:smallCaps w:val="false"/>
          <w:color w:val="1F2328"/>
          <w:spacing w:val="0"/>
          <w:sz w:val="24"/>
        </w:rPr>
        <w:t>Aucune donnée réelle de production (notamment des données personnelles ou financières) ne doit être utilisée dans les environnements de développement ou de test. Des données fictives ou anonymisées doivent être utilisées à la place.</w:t>
      </w:r>
    </w:p>
    <w:p>
      <w:pPr>
        <w:pStyle w:val="BodyText"/>
        <w:widowControl/>
        <w:suppressAutoHyphens w:val="true"/>
        <w:overflowPunct w:val="false"/>
        <w:bidi w:val="0"/>
        <w:spacing w:lineRule="auto" w:line="276" w:before="0" w:after="0"/>
        <w:ind w:hanging="0" w:left="283" w:right="0"/>
        <w:jc w:val="left"/>
        <w:rPr>
          <w:rFonts w:ascii="Yrsa" w:hAnsi="Yrsa"/>
          <w:b w:val="false"/>
          <w:i w:val="false"/>
          <w:i w:val="false"/>
          <w:caps w:val="false"/>
          <w:smallCaps w:val="false"/>
          <w:color w:val="1F2328"/>
          <w:spacing w:val="0"/>
          <w:sz w:val="24"/>
        </w:rPr>
      </w:pPr>
      <w:r>
        <w:rPr/>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rPr>
        <w:t>6.3 Revue de code et intégration</w:t>
      </w:r>
    </w:p>
    <w:p>
      <w:pPr>
        <w:pStyle w:val="BodyText"/>
        <w:widowControl/>
        <w:suppressAutoHyphens w:val="true"/>
        <w:overflowPunct w:val="false"/>
        <w:bidi w:val="0"/>
        <w:spacing w:lineRule="auto" w:line="276" w:before="0" w:after="0"/>
        <w:ind w:hanging="0" w:left="283" w:right="0"/>
        <w:jc w:val="left"/>
        <w:rPr>
          <w:rFonts w:ascii="Yrsa" w:hAnsi="Yrsa"/>
        </w:rPr>
      </w:pPr>
      <w:r>
        <w:rPr>
          <w:rFonts w:ascii="Yrsa" w:hAnsi="Yrsa"/>
          <w:b w:val="false"/>
          <w:i w:val="false"/>
          <w:caps w:val="false"/>
          <w:smallCaps w:val="false"/>
          <w:color w:val="1F2328"/>
          <w:spacing w:val="0"/>
          <w:sz w:val="24"/>
        </w:rPr>
        <w:t>Toute modification de code fait l'objet d'un processus de validation en plusieurs étapes :</w:t>
      </w:r>
    </w:p>
    <w:p>
      <w:pPr>
        <w:pStyle w:val="BodyText"/>
        <w:widowControl/>
        <w:numPr>
          <w:ilvl w:val="0"/>
          <w:numId w:val="8"/>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Revue de code par un pair </w:t>
      </w:r>
      <w:r>
        <w:rPr>
          <w:rFonts w:ascii="Yrsa" w:hAnsi="Yrsa"/>
          <w:b w:val="false"/>
          <w:i w:val="false"/>
          <w:caps w:val="false"/>
          <w:smallCaps w:val="false"/>
          <w:color w:val="1F2328"/>
          <w:spacing w:val="0"/>
          <w:sz w:val="24"/>
        </w:rPr>
        <w:t>obligatoire avant intégration</w:t>
      </w:r>
    </w:p>
    <w:p>
      <w:pPr>
        <w:pStyle w:val="BodyText"/>
        <w:widowControl/>
        <w:numPr>
          <w:ilvl w:val="0"/>
          <w:numId w:val="8"/>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Validation formelle </w:t>
      </w:r>
      <w:r>
        <w:rPr>
          <w:rFonts w:ascii="Yrsa" w:hAnsi="Yrsa"/>
          <w:b w:val="false"/>
          <w:i w:val="false"/>
          <w:caps w:val="false"/>
          <w:smallCaps w:val="false"/>
          <w:color w:val="1F2328"/>
          <w:spacing w:val="0"/>
          <w:sz w:val="24"/>
        </w:rPr>
        <w:t>par le responsable technique avant fusion dans la branche principale</w:t>
      </w:r>
    </w:p>
    <w:p>
      <w:pPr>
        <w:pStyle w:val="BodyText"/>
        <w:widowControl/>
        <w:numPr>
          <w:ilvl w:val="0"/>
          <w:numId w:val="8"/>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Contrôle automatique de sécurité </w:t>
      </w:r>
      <w:r>
        <w:rPr>
          <w:rFonts w:ascii="Yrsa" w:hAnsi="Yrsa"/>
          <w:b w:val="false"/>
          <w:i w:val="false"/>
          <w:caps w:val="false"/>
          <w:smallCaps w:val="false"/>
          <w:color w:val="1F2328"/>
          <w:spacing w:val="0"/>
          <w:sz w:val="24"/>
        </w:rPr>
        <w:t>via des outils d'analyse statique et de composition logicielle intégrés à la chaîne CI/CD</w:t>
      </w:r>
    </w:p>
    <w:p>
      <w:pPr>
        <w:pStyle w:val="BodyText"/>
        <w:widowControl/>
        <w:numPr>
          <w:ilvl w:val="0"/>
          <w:numId w:val="8"/>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Tests de sécurité automatisés </w:t>
      </w:r>
      <w:r>
        <w:rPr>
          <w:rFonts w:ascii="Yrsa" w:hAnsi="Yrsa"/>
          <w:b w:val="false"/>
          <w:i w:val="false"/>
          <w:caps w:val="false"/>
          <w:smallCaps w:val="false"/>
          <w:color w:val="1F2328"/>
          <w:spacing w:val="0"/>
          <w:sz w:val="24"/>
        </w:rPr>
        <w:t>dans le pipeline de déploiement</w:t>
      </w:r>
    </w:p>
    <w:p>
      <w:pPr>
        <w:pStyle w:val="BodyText"/>
        <w:widowControl/>
        <w:suppressAutoHyphens w:val="true"/>
        <w:overflowPunct w:val="false"/>
        <w:bidi w:val="0"/>
        <w:spacing w:lineRule="auto" w:line="276" w:before="0" w:after="0"/>
        <w:ind w:hanging="193" w:left="646" w:right="0"/>
        <w:jc w:val="left"/>
        <w:rPr>
          <w:b w:val="false"/>
          <w:i w:val="false"/>
          <w:i w:val="false"/>
          <w:caps w:val="false"/>
          <w:smallCaps w:val="false"/>
          <w:color w:val="1F2328"/>
          <w:spacing w:val="0"/>
          <w:sz w:val="24"/>
        </w:rPr>
      </w:pPr>
      <w:r>
        <w:rPr>
          <w:rFonts w:ascii="Yrsa" w:hAnsi="Yrsa"/>
        </w:rPr>
      </w:r>
    </w:p>
    <w:p>
      <w:pPr>
        <w:pStyle w:val="BodyText"/>
        <w:widowControl/>
        <w:suppressAutoHyphens w:val="true"/>
        <w:overflowPunct w:val="false"/>
        <w:bidi w:val="0"/>
        <w:spacing w:lineRule="auto" w:line="276" w:before="0" w:after="0"/>
        <w:ind w:hanging="193" w:left="646" w:right="0"/>
        <w:jc w:val="left"/>
        <w:rPr>
          <w:b w:val="false"/>
          <w:i w:val="false"/>
          <w:i w:val="false"/>
          <w:caps w:val="false"/>
          <w:smallCaps w:val="false"/>
          <w:color w:val="1F2328"/>
          <w:spacing w:val="0"/>
          <w:sz w:val="24"/>
        </w:rPr>
      </w:pPr>
      <w:r>
        <w:rPr>
          <w:rFonts w:ascii="Yrsa" w:hAnsi="Yrsa"/>
        </w:rPr>
      </w:r>
    </w:p>
    <w:p>
      <w:pPr>
        <w:pStyle w:val="Heading2"/>
        <w:spacing w:before="0" w:after="0"/>
        <w:jc w:val="left"/>
        <w:rPr/>
      </w:pPr>
      <w:r>
        <w:rPr>
          <w:rStyle w:val="Strong"/>
          <w:rFonts w:ascii="Yrsa" w:hAnsi="Yrsa"/>
          <w:b/>
          <w:bCs/>
          <w:i w:val="false"/>
          <w:caps w:val="false"/>
          <w:smallCaps w:val="false"/>
          <w:color w:val="1F2328"/>
          <w:spacing w:val="0"/>
          <w:sz w:val="34"/>
          <w:szCs w:val="34"/>
        </w:rPr>
        <w:t>7. Sécurité des données</w:t>
      </w:r>
    </w:p>
    <w:p>
      <w:pPr>
        <w:pStyle w:val="BodyText"/>
        <w:widowControl/>
        <w:suppressAutoHyphens w:val="true"/>
        <w:overflowPunct w:val="false"/>
        <w:bidi w:val="0"/>
        <w:spacing w:lineRule="auto" w:line="276" w:before="79" w:after="119"/>
        <w:ind w:hanging="0" w:left="283" w:right="0"/>
        <w:jc w:val="left"/>
        <w:rPr/>
      </w:pPr>
      <w:r>
        <w:rPr>
          <w:rStyle w:val="Strong"/>
          <w:rFonts w:ascii="Yrsa" w:hAnsi="Yrsa"/>
          <w:b w:val="false"/>
          <w:i w:val="false"/>
          <w:caps w:val="false"/>
          <w:smallCaps w:val="false"/>
          <w:color w:val="1F2328"/>
          <w:spacing w:val="0"/>
          <w:sz w:val="24"/>
          <w:szCs w:val="34"/>
        </w:rPr>
        <w:t>La sécurité des données vise à protéger les informations tout au long de leur cycle de vie, du traitement au stockage en passant par la transmission.</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rPr>
        <w:t>7.1 Classification des données</w:t>
      </w:r>
    </w:p>
    <w:p>
      <w:pPr>
        <w:pStyle w:val="BodyText"/>
        <w:widowControl/>
        <w:suppressAutoHyphens w:val="true"/>
        <w:overflowPunct w:val="false"/>
        <w:bidi w:val="0"/>
        <w:spacing w:lineRule="auto" w:line="276" w:before="0" w:after="0"/>
        <w:ind w:hanging="0" w:left="283" w:right="0"/>
        <w:jc w:val="left"/>
        <w:rPr>
          <w:rFonts w:ascii="Yrsa" w:hAnsi="Yrsa"/>
        </w:rPr>
      </w:pPr>
      <w:r>
        <w:rPr>
          <w:rFonts w:ascii="Yrsa" w:hAnsi="Yrsa"/>
          <w:b w:val="false"/>
          <w:i w:val="false"/>
          <w:caps w:val="false"/>
          <w:smallCaps w:val="false"/>
          <w:color w:val="1F2328"/>
          <w:spacing w:val="0"/>
          <w:sz w:val="24"/>
        </w:rPr>
        <w:t>Les données sont classées en quatre niveaux de sensibilité, chacun imposant des mesures de protection spécifiques :</w:t>
      </w:r>
    </w:p>
    <w:p>
      <w:pPr>
        <w:pStyle w:val="normal1"/>
        <w:spacing w:before="79" w:after="119"/>
        <w:jc w:val="left"/>
        <w:rPr>
          <w:rFonts w:ascii="Yrsa" w:hAnsi="Yrsa"/>
          <w:b/>
          <w:i w:val="false"/>
          <w:i w:val="false"/>
          <w:caps w:val="false"/>
          <w:smallCaps w:val="false"/>
          <w:color w:val="1F2328"/>
          <w:spacing w:val="0"/>
          <w:sz w:val="34"/>
          <w:szCs w:val="34"/>
        </w:rPr>
      </w:pPr>
      <w:r>
        <w:rPr>
          <w:rFonts w:ascii="Yrsa" w:hAnsi="Yrsa"/>
          <w:b/>
          <w:i w:val="false"/>
          <w:caps w:val="false"/>
          <w:smallCaps w:val="false"/>
          <w:color w:val="1F2328"/>
          <w:spacing w:val="0"/>
          <w:sz w:val="34"/>
          <w:szCs w:val="34"/>
        </w:rPr>
      </w:r>
    </w:p>
    <w:tbl>
      <w:tblPr>
        <w:tblW w:w="10622" w:type="dxa"/>
        <w:jc w:val="left"/>
        <w:tblInd w:w="-591" w:type="dxa"/>
        <w:tblLayout w:type="fixed"/>
        <w:tblCellMar>
          <w:top w:w="90" w:type="dxa"/>
          <w:left w:w="195" w:type="dxa"/>
          <w:bottom w:w="90" w:type="dxa"/>
          <w:right w:w="195" w:type="dxa"/>
        </w:tblCellMar>
      </w:tblPr>
      <w:tblGrid>
        <w:gridCol w:w="1669"/>
        <w:gridCol w:w="3045"/>
        <w:gridCol w:w="2786"/>
        <w:gridCol w:w="3121"/>
      </w:tblGrid>
      <w:tr>
        <w:trPr>
          <w:tblHeader w:val="true"/>
          <w:trHeight w:val="707" w:hRule="atLeast"/>
        </w:trPr>
        <w:tc>
          <w:tcPr>
            <w:tcW w:w="1669" w:type="dxa"/>
            <w:tcBorders>
              <w:top w:val="single" w:sz="2" w:space="0" w:color="D1D9E0"/>
              <w:left w:val="single" w:sz="2" w:space="0" w:color="D1D9E0"/>
              <w:bottom w:val="single" w:sz="2" w:space="0" w:color="D1D9E0"/>
              <w:right w:val="single" w:sz="2" w:space="0" w:color="D1D9E0"/>
            </w:tcBorders>
            <w:shd w:fill="FFFFFF" w:val="clear"/>
            <w:vAlign w:val="center"/>
          </w:tcPr>
          <w:p>
            <w:pPr>
              <w:pStyle w:val="Titredetableau"/>
              <w:ind w:hanging="0" w:left="0" w:right="0"/>
              <w:rPr>
                <w:rFonts w:ascii="Yrsa" w:hAnsi="Yrsa"/>
              </w:rPr>
            </w:pPr>
            <w:r>
              <w:rPr>
                <w:rFonts w:ascii="Yrsa" w:hAnsi="Yrsa"/>
                <w:b/>
                <w:sz w:val="22"/>
                <w:szCs w:val="22"/>
              </w:rPr>
              <w:t>Niveau</w:t>
            </w:r>
          </w:p>
        </w:tc>
        <w:tc>
          <w:tcPr>
            <w:tcW w:w="3045" w:type="dxa"/>
            <w:tcBorders>
              <w:top w:val="single" w:sz="2" w:space="0" w:color="D1D9E0"/>
              <w:left w:val="single" w:sz="2" w:space="0" w:color="D1D9E0"/>
              <w:bottom w:val="single" w:sz="2" w:space="0" w:color="D1D9E0"/>
              <w:right w:val="single" w:sz="2" w:space="0" w:color="D1D9E0"/>
            </w:tcBorders>
            <w:shd w:fill="FFFFFF" w:val="clear"/>
            <w:vAlign w:val="center"/>
          </w:tcPr>
          <w:p>
            <w:pPr>
              <w:pStyle w:val="Titredetableau"/>
              <w:ind w:hanging="0" w:left="0" w:right="0"/>
              <w:rPr>
                <w:rFonts w:ascii="Yrsa" w:hAnsi="Yrsa"/>
              </w:rPr>
            </w:pPr>
            <w:r>
              <w:rPr>
                <w:rFonts w:ascii="Yrsa" w:hAnsi="Yrsa"/>
                <w:b/>
                <w:sz w:val="22"/>
                <w:szCs w:val="22"/>
              </w:rPr>
              <w:t>Description</w:t>
            </w:r>
          </w:p>
        </w:tc>
        <w:tc>
          <w:tcPr>
            <w:tcW w:w="2786" w:type="dxa"/>
            <w:tcBorders>
              <w:top w:val="single" w:sz="2" w:space="0" w:color="D1D9E0"/>
              <w:left w:val="single" w:sz="2" w:space="0" w:color="D1D9E0"/>
              <w:bottom w:val="single" w:sz="2" w:space="0" w:color="D1D9E0"/>
              <w:right w:val="single" w:sz="2" w:space="0" w:color="D1D9E0"/>
            </w:tcBorders>
            <w:shd w:fill="FFFFFF" w:val="clear"/>
            <w:vAlign w:val="center"/>
          </w:tcPr>
          <w:p>
            <w:pPr>
              <w:pStyle w:val="Titredetableau"/>
              <w:ind w:hanging="0" w:left="0" w:right="0"/>
              <w:rPr>
                <w:rFonts w:ascii="Yrsa" w:hAnsi="Yrsa"/>
              </w:rPr>
            </w:pPr>
            <w:r>
              <w:rPr>
                <w:rFonts w:ascii="Yrsa" w:hAnsi="Yrsa"/>
                <w:b/>
                <w:sz w:val="22"/>
                <w:szCs w:val="22"/>
              </w:rPr>
              <w:t>Exemples</w:t>
            </w:r>
          </w:p>
        </w:tc>
        <w:tc>
          <w:tcPr>
            <w:tcW w:w="3121" w:type="dxa"/>
            <w:tcBorders>
              <w:top w:val="single" w:sz="2" w:space="0" w:color="D1D9E0"/>
              <w:left w:val="single" w:sz="2" w:space="0" w:color="D1D9E0"/>
              <w:bottom w:val="single" w:sz="2" w:space="0" w:color="D1D9E0"/>
              <w:right w:val="single" w:sz="2" w:space="0" w:color="D1D9E0"/>
            </w:tcBorders>
            <w:shd w:fill="FFFFFF" w:val="clear"/>
            <w:vAlign w:val="center"/>
          </w:tcPr>
          <w:p>
            <w:pPr>
              <w:pStyle w:val="Titredetableau"/>
              <w:ind w:hanging="0" w:left="0" w:right="0"/>
              <w:rPr>
                <w:rFonts w:ascii="Yrsa" w:hAnsi="Yrsa"/>
              </w:rPr>
            </w:pPr>
            <w:r>
              <w:rPr>
                <w:rFonts w:ascii="Yrsa" w:hAnsi="Yrsa"/>
                <w:b/>
                <w:sz w:val="22"/>
                <w:szCs w:val="22"/>
              </w:rPr>
              <w:t>Mesures de protection requises</w:t>
            </w:r>
          </w:p>
        </w:tc>
      </w:tr>
      <w:tr>
        <w:trPr>
          <w:trHeight w:val="1272" w:hRule="atLeast"/>
        </w:trPr>
        <w:tc>
          <w:tcPr>
            <w:tcW w:w="1669" w:type="dxa"/>
            <w:tcBorders>
              <w:top w:val="single" w:sz="2" w:space="0" w:color="D1D9E0"/>
              <w:left w:val="single" w:sz="2" w:space="0" w:color="D1D9E0"/>
              <w:bottom w:val="single" w:sz="2" w:space="0" w:color="D1D9E0"/>
              <w:right w:val="single" w:sz="2" w:space="0" w:color="D1D9E0"/>
            </w:tcBorders>
            <w:shd w:fill="FFFFFF" w:val="clear"/>
            <w:vAlign w:val="center"/>
          </w:tcPr>
          <w:p>
            <w:pPr>
              <w:pStyle w:val="Contenudetableau"/>
              <w:spacing w:before="0" w:after="0"/>
              <w:ind w:hanging="0" w:left="0" w:right="0"/>
              <w:rPr/>
            </w:pPr>
            <w:r>
              <w:rPr>
                <w:rStyle w:val="Strong"/>
                <w:rFonts w:ascii="Yrsa" w:hAnsi="Yrsa"/>
                <w:b/>
                <w:sz w:val="22"/>
                <w:szCs w:val="22"/>
              </w:rPr>
              <w:t>Publiques</w:t>
            </w:r>
          </w:p>
        </w:tc>
        <w:tc>
          <w:tcPr>
            <w:tcW w:w="3045" w:type="dxa"/>
            <w:tcBorders>
              <w:top w:val="single" w:sz="2" w:space="0" w:color="D1D9E0"/>
              <w:left w:val="single" w:sz="2" w:space="0" w:color="D1D9E0"/>
              <w:bottom w:val="single" w:sz="2" w:space="0" w:color="D1D9E0"/>
              <w:right w:val="single" w:sz="2" w:space="0" w:color="D1D9E0"/>
            </w:tcBorders>
            <w:shd w:fill="FFFFFF" w:val="clear"/>
            <w:vAlign w:val="center"/>
          </w:tcPr>
          <w:p>
            <w:pPr>
              <w:pStyle w:val="Contenudetableau"/>
              <w:ind w:hanging="0" w:left="0" w:right="0"/>
              <w:rPr>
                <w:rFonts w:ascii="Yrsa" w:hAnsi="Yrsa"/>
              </w:rPr>
            </w:pPr>
            <w:r>
              <w:rPr>
                <w:rFonts w:ascii="Yrsa" w:hAnsi="Yrsa"/>
                <w:sz w:val="22"/>
                <w:szCs w:val="22"/>
              </w:rPr>
              <w:t>Informations destinées à être diffusées largement</w:t>
            </w:r>
          </w:p>
        </w:tc>
        <w:tc>
          <w:tcPr>
            <w:tcW w:w="2786" w:type="dxa"/>
            <w:tcBorders>
              <w:top w:val="single" w:sz="2" w:space="0" w:color="D1D9E0"/>
              <w:left w:val="single" w:sz="2" w:space="0" w:color="D1D9E0"/>
              <w:bottom w:val="single" w:sz="2" w:space="0" w:color="D1D9E0"/>
              <w:right w:val="single" w:sz="2" w:space="0" w:color="D1D9E0"/>
            </w:tcBorders>
            <w:shd w:fill="FFFFFF" w:val="clear"/>
            <w:vAlign w:val="center"/>
          </w:tcPr>
          <w:p>
            <w:pPr>
              <w:pStyle w:val="Contenudetableau"/>
              <w:ind w:hanging="0" w:left="0" w:right="0"/>
              <w:rPr>
                <w:rFonts w:ascii="Yrsa" w:hAnsi="Yrsa"/>
              </w:rPr>
            </w:pPr>
            <w:r>
              <w:rPr>
                <w:rFonts w:ascii="Yrsa" w:hAnsi="Yrsa"/>
                <w:sz w:val="22"/>
                <w:szCs w:val="22"/>
              </w:rPr>
              <w:t>Documentation API publique, communication corporate</w:t>
            </w:r>
          </w:p>
        </w:tc>
        <w:tc>
          <w:tcPr>
            <w:tcW w:w="3121" w:type="dxa"/>
            <w:tcBorders>
              <w:top w:val="single" w:sz="2" w:space="0" w:color="D1D9E0"/>
              <w:left w:val="single" w:sz="2" w:space="0" w:color="D1D9E0"/>
              <w:bottom w:val="single" w:sz="2" w:space="0" w:color="D1D9E0"/>
              <w:right w:val="single" w:sz="2" w:space="0" w:color="D1D9E0"/>
            </w:tcBorders>
            <w:shd w:fill="FFFFFF" w:val="clear"/>
            <w:vAlign w:val="center"/>
          </w:tcPr>
          <w:p>
            <w:pPr>
              <w:pStyle w:val="Contenudetableau"/>
              <w:ind w:hanging="0" w:left="0" w:right="0"/>
              <w:rPr>
                <w:rFonts w:ascii="Yrsa" w:hAnsi="Yrsa"/>
              </w:rPr>
            </w:pPr>
            <w:r>
              <w:rPr>
                <w:rFonts w:ascii="Yrsa" w:hAnsi="Yrsa"/>
                <w:sz w:val="22"/>
                <w:szCs w:val="22"/>
              </w:rPr>
              <w:t>Aucune protection particulière nécessaire</w:t>
            </w:r>
          </w:p>
        </w:tc>
      </w:tr>
      <w:tr>
        <w:trPr>
          <w:trHeight w:val="996" w:hRule="atLeast"/>
        </w:trPr>
        <w:tc>
          <w:tcPr>
            <w:tcW w:w="1669" w:type="dxa"/>
            <w:tcBorders>
              <w:top w:val="single" w:sz="2" w:space="0" w:color="D1D9E0"/>
              <w:left w:val="single" w:sz="2" w:space="0" w:color="D1D9E0"/>
              <w:bottom w:val="single" w:sz="2" w:space="0" w:color="D1D9E0"/>
              <w:right w:val="single" w:sz="2" w:space="0" w:color="D1D9E0"/>
            </w:tcBorders>
            <w:shd w:fill="F6F8FA" w:val="clear"/>
            <w:vAlign w:val="center"/>
          </w:tcPr>
          <w:p>
            <w:pPr>
              <w:pStyle w:val="Contenudetableau"/>
              <w:spacing w:before="0" w:after="0"/>
              <w:ind w:hanging="0" w:left="0" w:right="0"/>
              <w:rPr/>
            </w:pPr>
            <w:r>
              <w:rPr>
                <w:rStyle w:val="Strong"/>
                <w:rFonts w:ascii="Yrsa" w:hAnsi="Yrsa"/>
                <w:b/>
                <w:sz w:val="22"/>
                <w:szCs w:val="22"/>
              </w:rPr>
              <w:t>Internes</w:t>
            </w:r>
          </w:p>
        </w:tc>
        <w:tc>
          <w:tcPr>
            <w:tcW w:w="3045" w:type="dxa"/>
            <w:tcBorders>
              <w:top w:val="single" w:sz="2" w:space="0" w:color="D1D9E0"/>
              <w:left w:val="single" w:sz="2" w:space="0" w:color="D1D9E0"/>
              <w:bottom w:val="single" w:sz="2" w:space="0" w:color="D1D9E0"/>
              <w:right w:val="single" w:sz="2" w:space="0" w:color="D1D9E0"/>
            </w:tcBorders>
            <w:shd w:fill="F6F8FA" w:val="clear"/>
            <w:vAlign w:val="center"/>
          </w:tcPr>
          <w:p>
            <w:pPr>
              <w:pStyle w:val="Contenudetableau"/>
              <w:ind w:hanging="0" w:left="0" w:right="0"/>
              <w:rPr>
                <w:rFonts w:ascii="Yrsa" w:hAnsi="Yrsa"/>
              </w:rPr>
            </w:pPr>
            <w:r>
              <w:rPr>
                <w:rFonts w:ascii="Yrsa" w:hAnsi="Yrsa"/>
                <w:sz w:val="22"/>
                <w:szCs w:val="22"/>
              </w:rPr>
              <w:t>Informations à usage interne</w:t>
            </w:r>
          </w:p>
        </w:tc>
        <w:tc>
          <w:tcPr>
            <w:tcW w:w="2786" w:type="dxa"/>
            <w:tcBorders>
              <w:top w:val="single" w:sz="2" w:space="0" w:color="D1D9E0"/>
              <w:left w:val="single" w:sz="2" w:space="0" w:color="D1D9E0"/>
              <w:bottom w:val="single" w:sz="2" w:space="0" w:color="D1D9E0"/>
              <w:right w:val="single" w:sz="2" w:space="0" w:color="D1D9E0"/>
            </w:tcBorders>
            <w:shd w:fill="F6F8FA" w:val="clear"/>
            <w:vAlign w:val="center"/>
          </w:tcPr>
          <w:p>
            <w:pPr>
              <w:pStyle w:val="Contenudetableau"/>
              <w:ind w:hanging="0" w:left="0" w:right="0"/>
              <w:rPr>
                <w:rFonts w:ascii="Yrsa" w:hAnsi="Yrsa"/>
              </w:rPr>
            </w:pPr>
            <w:r>
              <w:rPr>
                <w:rFonts w:ascii="Yrsa" w:hAnsi="Yrsa"/>
                <w:sz w:val="22"/>
                <w:szCs w:val="22"/>
              </w:rPr>
              <w:t>Procédures internes, documents de projet</w:t>
            </w:r>
          </w:p>
        </w:tc>
        <w:tc>
          <w:tcPr>
            <w:tcW w:w="3121" w:type="dxa"/>
            <w:tcBorders>
              <w:top w:val="single" w:sz="2" w:space="0" w:color="D1D9E0"/>
              <w:left w:val="single" w:sz="2" w:space="0" w:color="D1D9E0"/>
              <w:bottom w:val="single" w:sz="2" w:space="0" w:color="D1D9E0"/>
              <w:right w:val="single" w:sz="2" w:space="0" w:color="D1D9E0"/>
            </w:tcBorders>
            <w:shd w:fill="F6F8FA" w:val="clear"/>
            <w:vAlign w:val="center"/>
          </w:tcPr>
          <w:p>
            <w:pPr>
              <w:pStyle w:val="Contenudetableau"/>
              <w:ind w:hanging="0" w:left="0" w:right="0"/>
              <w:rPr>
                <w:rFonts w:ascii="Yrsa" w:hAnsi="Yrsa"/>
              </w:rPr>
            </w:pPr>
            <w:r>
              <w:rPr>
                <w:rFonts w:ascii="Yrsa" w:hAnsi="Yrsa"/>
                <w:sz w:val="22"/>
                <w:szCs w:val="22"/>
              </w:rPr>
              <w:t>Accès limité aux collaborateurs, protection contre la divulgation externe</w:t>
            </w:r>
          </w:p>
        </w:tc>
      </w:tr>
      <w:tr>
        <w:trPr/>
        <w:tc>
          <w:tcPr>
            <w:tcW w:w="1669" w:type="dxa"/>
            <w:tcBorders>
              <w:top w:val="single" w:sz="2" w:space="0" w:color="D1D9E0"/>
              <w:left w:val="single" w:sz="2" w:space="0" w:color="D1D9E0"/>
              <w:bottom w:val="single" w:sz="2" w:space="0" w:color="D1D9E0"/>
              <w:right w:val="single" w:sz="2" w:space="0" w:color="D1D9E0"/>
            </w:tcBorders>
            <w:shd w:fill="FFFFFF" w:val="clear"/>
            <w:vAlign w:val="center"/>
          </w:tcPr>
          <w:p>
            <w:pPr>
              <w:pStyle w:val="Contenudetableau"/>
              <w:spacing w:before="0" w:after="0"/>
              <w:ind w:hanging="0" w:left="0" w:right="0"/>
              <w:rPr/>
            </w:pPr>
            <w:r>
              <w:rPr>
                <w:rStyle w:val="Strong"/>
                <w:rFonts w:ascii="Yrsa" w:hAnsi="Yrsa"/>
                <w:b/>
                <w:sz w:val="22"/>
                <w:szCs w:val="22"/>
              </w:rPr>
              <w:t>Sensibles</w:t>
            </w:r>
          </w:p>
        </w:tc>
        <w:tc>
          <w:tcPr>
            <w:tcW w:w="3045" w:type="dxa"/>
            <w:tcBorders>
              <w:top w:val="single" w:sz="2" w:space="0" w:color="D1D9E0"/>
              <w:left w:val="single" w:sz="2" w:space="0" w:color="D1D9E0"/>
              <w:bottom w:val="single" w:sz="2" w:space="0" w:color="D1D9E0"/>
              <w:right w:val="single" w:sz="2" w:space="0" w:color="D1D9E0"/>
            </w:tcBorders>
            <w:shd w:fill="FFFFFF" w:val="clear"/>
            <w:vAlign w:val="center"/>
          </w:tcPr>
          <w:p>
            <w:pPr>
              <w:pStyle w:val="Contenudetableau"/>
              <w:ind w:hanging="0" w:left="0" w:right="0"/>
              <w:rPr>
                <w:rFonts w:ascii="Yrsa" w:hAnsi="Yrsa"/>
              </w:rPr>
            </w:pPr>
            <w:r>
              <w:rPr>
                <w:rFonts w:ascii="Yrsa" w:hAnsi="Yrsa"/>
                <w:sz w:val="22"/>
                <w:szCs w:val="22"/>
              </w:rPr>
              <w:t>Données dont la divulgation pourrait causer un préjudice modéré</w:t>
            </w:r>
          </w:p>
        </w:tc>
        <w:tc>
          <w:tcPr>
            <w:tcW w:w="2786" w:type="dxa"/>
            <w:tcBorders>
              <w:top w:val="single" w:sz="2" w:space="0" w:color="D1D9E0"/>
              <w:left w:val="single" w:sz="2" w:space="0" w:color="D1D9E0"/>
              <w:bottom w:val="single" w:sz="2" w:space="0" w:color="D1D9E0"/>
              <w:right w:val="single" w:sz="2" w:space="0" w:color="D1D9E0"/>
            </w:tcBorders>
            <w:shd w:fill="FFFFFF" w:val="clear"/>
            <w:vAlign w:val="center"/>
          </w:tcPr>
          <w:p>
            <w:pPr>
              <w:pStyle w:val="Contenudetableau"/>
              <w:ind w:hanging="0" w:left="0" w:right="0"/>
              <w:rPr>
                <w:rFonts w:ascii="Yrsa" w:hAnsi="Yrsa"/>
              </w:rPr>
            </w:pPr>
            <w:r>
              <w:rPr>
                <w:rFonts w:ascii="Yrsa" w:hAnsi="Yrsa"/>
                <w:sz w:val="22"/>
                <w:szCs w:val="22"/>
              </w:rPr>
              <w:t>Données de contact employés, logs métier non critiques</w:t>
            </w:r>
          </w:p>
        </w:tc>
        <w:tc>
          <w:tcPr>
            <w:tcW w:w="3121" w:type="dxa"/>
            <w:tcBorders>
              <w:top w:val="single" w:sz="2" w:space="0" w:color="D1D9E0"/>
              <w:left w:val="single" w:sz="2" w:space="0" w:color="D1D9E0"/>
              <w:bottom w:val="single" w:sz="2" w:space="0" w:color="D1D9E0"/>
              <w:right w:val="single" w:sz="2" w:space="0" w:color="D1D9E0"/>
            </w:tcBorders>
            <w:shd w:fill="FFFFFF" w:val="clear"/>
            <w:vAlign w:val="center"/>
          </w:tcPr>
          <w:p>
            <w:pPr>
              <w:pStyle w:val="Contenudetableau"/>
              <w:ind w:hanging="0" w:left="0" w:right="0"/>
              <w:rPr>
                <w:rFonts w:ascii="Yrsa" w:hAnsi="Yrsa"/>
              </w:rPr>
            </w:pPr>
            <w:r>
              <w:rPr>
                <w:rFonts w:ascii="Yrsa" w:hAnsi="Yrsa"/>
                <w:sz w:val="22"/>
                <w:szCs w:val="22"/>
              </w:rPr>
              <w:t>Chiffrement recommandé, accès restreint basé sur le besoin, accord de confidentialité</w:t>
            </w:r>
          </w:p>
        </w:tc>
      </w:tr>
      <w:tr>
        <w:trPr/>
        <w:tc>
          <w:tcPr>
            <w:tcW w:w="1669" w:type="dxa"/>
            <w:tcBorders>
              <w:top w:val="single" w:sz="2" w:space="0" w:color="D1D9E0"/>
              <w:left w:val="single" w:sz="2" w:space="0" w:color="D1D9E0"/>
              <w:bottom w:val="single" w:sz="2" w:space="0" w:color="D1D9E0"/>
              <w:right w:val="single" w:sz="2" w:space="0" w:color="D1D9E0"/>
            </w:tcBorders>
            <w:shd w:fill="F6F8FA" w:val="clear"/>
            <w:vAlign w:val="center"/>
          </w:tcPr>
          <w:p>
            <w:pPr>
              <w:pStyle w:val="Contenudetableau"/>
              <w:spacing w:before="0" w:after="0"/>
              <w:ind w:hanging="0" w:left="0" w:right="0"/>
              <w:rPr/>
            </w:pPr>
            <w:r>
              <w:rPr>
                <w:rStyle w:val="Strong"/>
                <w:rFonts w:ascii="Yrsa" w:hAnsi="Yrsa"/>
                <w:b/>
                <w:sz w:val="22"/>
                <w:szCs w:val="22"/>
              </w:rPr>
              <w:t>Critiques</w:t>
            </w:r>
          </w:p>
        </w:tc>
        <w:tc>
          <w:tcPr>
            <w:tcW w:w="3045" w:type="dxa"/>
            <w:tcBorders>
              <w:top w:val="single" w:sz="2" w:space="0" w:color="D1D9E0"/>
              <w:left w:val="single" w:sz="2" w:space="0" w:color="D1D9E0"/>
              <w:bottom w:val="single" w:sz="2" w:space="0" w:color="D1D9E0"/>
              <w:right w:val="single" w:sz="2" w:space="0" w:color="D1D9E0"/>
            </w:tcBorders>
            <w:shd w:fill="F6F8FA" w:val="clear"/>
            <w:vAlign w:val="center"/>
          </w:tcPr>
          <w:p>
            <w:pPr>
              <w:pStyle w:val="Contenudetableau"/>
              <w:ind w:hanging="0" w:left="0" w:right="0"/>
              <w:rPr>
                <w:rFonts w:ascii="Yrsa" w:hAnsi="Yrsa"/>
              </w:rPr>
            </w:pPr>
            <w:r>
              <w:rPr>
                <w:rFonts w:ascii="Yrsa" w:hAnsi="Yrsa"/>
                <w:sz w:val="22"/>
                <w:szCs w:val="22"/>
              </w:rPr>
              <w:t>Données dont la divulgation ou modification causerait un préjudice grave</w:t>
            </w:r>
          </w:p>
        </w:tc>
        <w:tc>
          <w:tcPr>
            <w:tcW w:w="2786" w:type="dxa"/>
            <w:tcBorders>
              <w:top w:val="single" w:sz="2" w:space="0" w:color="D1D9E0"/>
              <w:left w:val="single" w:sz="2" w:space="0" w:color="D1D9E0"/>
              <w:bottom w:val="single" w:sz="2" w:space="0" w:color="D1D9E0"/>
              <w:right w:val="single" w:sz="2" w:space="0" w:color="D1D9E0"/>
            </w:tcBorders>
            <w:shd w:fill="F6F8FA" w:val="clear"/>
            <w:vAlign w:val="center"/>
          </w:tcPr>
          <w:p>
            <w:pPr>
              <w:pStyle w:val="Contenudetableau"/>
              <w:ind w:hanging="0" w:left="0" w:right="0"/>
              <w:rPr>
                <w:rFonts w:ascii="Yrsa" w:hAnsi="Yrsa"/>
              </w:rPr>
            </w:pPr>
            <w:r>
              <w:rPr>
                <w:rFonts w:ascii="Yrsa" w:hAnsi="Yrsa"/>
                <w:sz w:val="22"/>
                <w:szCs w:val="22"/>
              </w:rPr>
              <w:t>Données financières, identifiants d'authentification</w:t>
            </w:r>
          </w:p>
        </w:tc>
        <w:tc>
          <w:tcPr>
            <w:tcW w:w="3121" w:type="dxa"/>
            <w:tcBorders>
              <w:top w:val="single" w:sz="2" w:space="0" w:color="D1D9E0"/>
              <w:left w:val="single" w:sz="2" w:space="0" w:color="D1D9E0"/>
              <w:bottom w:val="single" w:sz="2" w:space="0" w:color="D1D9E0"/>
              <w:right w:val="single" w:sz="2" w:space="0" w:color="D1D9E0"/>
            </w:tcBorders>
            <w:shd w:fill="F6F8FA" w:val="clear"/>
            <w:vAlign w:val="center"/>
          </w:tcPr>
          <w:p>
            <w:pPr>
              <w:pStyle w:val="Contenudetableau"/>
              <w:rPr>
                <w:rFonts w:ascii="Yrsa" w:hAnsi="Yrsa"/>
              </w:rPr>
            </w:pPr>
            <w:r>
              <w:rPr>
                <w:rFonts w:ascii="Yrsa" w:hAnsi="Yrsa"/>
                <w:sz w:val="22"/>
                <w:szCs w:val="22"/>
              </w:rPr>
              <w:t>Chiffrement obligatoire, accès minimal strict, journalisation détaillée, protection renforcée</w:t>
            </w:r>
          </w:p>
        </w:tc>
      </w:tr>
    </w:tbl>
    <w:p>
      <w:pPr>
        <w:pStyle w:val="BodyText"/>
        <w:widowControl/>
        <w:suppressAutoHyphens w:val="true"/>
        <w:overflowPunct w:val="false"/>
        <w:bidi w:val="0"/>
        <w:spacing w:lineRule="auto" w:line="276" w:before="79" w:after="119"/>
        <w:ind w:hanging="0" w:left="283" w:right="0"/>
        <w:jc w:val="left"/>
        <w:rPr/>
      </w:pPr>
      <w:r>
        <w:rPr>
          <w:rStyle w:val="Strong"/>
          <w:rFonts w:ascii="Yrsa" w:hAnsi="Yrsa"/>
          <w:b/>
          <w:i w:val="false"/>
          <w:caps w:val="false"/>
          <w:smallCaps w:val="false"/>
          <w:color w:val="1F2328"/>
          <w:spacing w:val="0"/>
          <w:sz w:val="24"/>
          <w:szCs w:val="34"/>
        </w:rPr>
        <w:t>7.2 Chiffrement</w:t>
      </w:r>
    </w:p>
    <w:p>
      <w:pPr>
        <w:pStyle w:val="BodyText"/>
        <w:widowControl/>
        <w:numPr>
          <w:ilvl w:val="0"/>
          <w:numId w:val="9"/>
        </w:numPr>
        <w:suppressAutoHyphens w:val="true"/>
        <w:overflowPunct w:val="false"/>
        <w:bidi w:val="0"/>
        <w:spacing w:lineRule="auto" w:line="276" w:before="79" w:after="119"/>
        <w:ind w:hanging="193" w:left="646" w:right="0"/>
        <w:jc w:val="left"/>
        <w:rPr/>
      </w:pPr>
      <w:r>
        <w:rPr>
          <w:rStyle w:val="Strong"/>
          <w:rFonts w:ascii="Yrsa" w:hAnsi="Yrsa"/>
          <w:b/>
          <w:i w:val="false"/>
          <w:caps w:val="false"/>
          <w:smallCaps w:val="false"/>
          <w:color w:val="1F2328"/>
          <w:spacing w:val="0"/>
          <w:sz w:val="24"/>
          <w:szCs w:val="34"/>
        </w:rPr>
        <w:t xml:space="preserve">Données en transit: </w:t>
      </w:r>
      <w:r>
        <w:rPr>
          <w:rStyle w:val="Strong"/>
          <w:rFonts w:ascii="Yrsa" w:hAnsi="Yrsa"/>
          <w:b w:val="false"/>
          <w:i w:val="false"/>
          <w:caps w:val="false"/>
          <w:smallCaps w:val="false"/>
          <w:color w:val="1F2328"/>
          <w:spacing w:val="0"/>
          <w:sz w:val="24"/>
          <w:szCs w:val="34"/>
        </w:rPr>
        <w:t>Toutes les données sensibles transmises sur les réseaux doivent être chiffrées à l'aide de protocoles sécurisés (TLS 1.2 minimum, HTTPS, SFTP, VPN).</w:t>
      </w:r>
    </w:p>
    <w:p>
      <w:pPr>
        <w:pStyle w:val="BodyText"/>
        <w:widowControl/>
        <w:numPr>
          <w:ilvl w:val="0"/>
          <w:numId w:val="9"/>
        </w:numPr>
        <w:suppressAutoHyphens w:val="true"/>
        <w:overflowPunct w:val="false"/>
        <w:bidi w:val="0"/>
        <w:spacing w:lineRule="auto" w:line="276" w:before="79" w:after="119"/>
        <w:ind w:hanging="193" w:left="646" w:right="0"/>
        <w:jc w:val="left"/>
        <w:rPr/>
      </w:pPr>
      <w:r>
        <w:rPr>
          <w:rStyle w:val="Strong"/>
          <w:rFonts w:ascii="Yrsa" w:hAnsi="Yrsa"/>
          <w:b/>
          <w:i w:val="false"/>
          <w:caps w:val="false"/>
          <w:smallCaps w:val="false"/>
          <w:color w:val="1F2328"/>
          <w:spacing w:val="0"/>
          <w:sz w:val="24"/>
          <w:szCs w:val="34"/>
        </w:rPr>
        <w:t xml:space="preserve">Données au repos: </w:t>
      </w:r>
      <w:r>
        <w:rPr>
          <w:rStyle w:val="Strong"/>
          <w:rFonts w:ascii="Yrsa" w:hAnsi="Yrsa"/>
          <w:b w:val="false"/>
          <w:i w:val="false"/>
          <w:caps w:val="false"/>
          <w:smallCaps w:val="false"/>
          <w:color w:val="1F2328"/>
          <w:spacing w:val="0"/>
          <w:sz w:val="24"/>
          <w:szCs w:val="34"/>
        </w:rPr>
        <w:t>Les données sensibles et critiques stockées (bases de données, sauvegardes, fichiers) doivent être chiffrées à l'aide d'algorithmes robustes (AES-256 minimum).</w:t>
      </w:r>
    </w:p>
    <w:p>
      <w:pPr>
        <w:pStyle w:val="BodyText"/>
        <w:widowControl/>
        <w:numPr>
          <w:ilvl w:val="0"/>
          <w:numId w:val="9"/>
        </w:numPr>
        <w:suppressAutoHyphens w:val="true"/>
        <w:overflowPunct w:val="false"/>
        <w:bidi w:val="0"/>
        <w:spacing w:lineRule="auto" w:line="276" w:before="79" w:after="119"/>
        <w:ind w:hanging="193" w:left="646" w:right="0"/>
        <w:jc w:val="left"/>
        <w:rPr/>
      </w:pPr>
      <w:r>
        <w:rPr>
          <w:rStyle w:val="Strong"/>
          <w:rFonts w:ascii="Yrsa" w:hAnsi="Yrsa"/>
          <w:b/>
          <w:i w:val="false"/>
          <w:caps w:val="false"/>
          <w:smallCaps w:val="false"/>
          <w:color w:val="1F2328"/>
          <w:spacing w:val="0"/>
          <w:sz w:val="24"/>
          <w:szCs w:val="34"/>
        </w:rPr>
        <w:t xml:space="preserve">Gestion des clés: </w:t>
      </w:r>
      <w:r>
        <w:rPr>
          <w:rStyle w:val="Strong"/>
          <w:rFonts w:ascii="Yrsa" w:hAnsi="Yrsa"/>
          <w:b w:val="false"/>
          <w:i w:val="false"/>
          <w:caps w:val="false"/>
          <w:smallCaps w:val="false"/>
          <w:color w:val="1F2328"/>
          <w:spacing w:val="0"/>
          <w:sz w:val="24"/>
          <w:szCs w:val="34"/>
        </w:rPr>
        <w:t>Les clés de chiffrement doivent être protégées et stockées de manière sécurisée, de préférence dans un module matériel de sécurité (HSM) ou un service managé équivalent. L'accès aux clés est strictement contrôlé et journalisé.</w:t>
      </w:r>
    </w:p>
    <w:p>
      <w:pPr>
        <w:pStyle w:val="BodyText"/>
        <w:widowControl/>
        <w:suppressAutoHyphens w:val="true"/>
        <w:overflowPunct w:val="false"/>
        <w:bidi w:val="0"/>
        <w:spacing w:lineRule="auto" w:line="276" w:before="79" w:after="119"/>
        <w:ind w:hanging="0" w:left="283" w:right="0"/>
        <w:jc w:val="left"/>
        <w:rPr/>
      </w:pPr>
      <w:r>
        <w:rPr>
          <w:rStyle w:val="Strong"/>
          <w:rFonts w:ascii="Yrsa" w:hAnsi="Yrsa"/>
          <w:b/>
          <w:i w:val="false"/>
          <w:caps w:val="false"/>
          <w:smallCaps w:val="false"/>
          <w:color w:val="1F2328"/>
          <w:spacing w:val="0"/>
          <w:sz w:val="24"/>
          <w:szCs w:val="34"/>
        </w:rPr>
        <w:t>7.3 Accès aux bases de données</w:t>
      </w:r>
    </w:p>
    <w:p>
      <w:pPr>
        <w:pStyle w:val="BodyText"/>
        <w:widowControl/>
        <w:numPr>
          <w:ilvl w:val="0"/>
          <w:numId w:val="10"/>
        </w:numPr>
        <w:suppressAutoHyphens w:val="true"/>
        <w:overflowPunct w:val="false"/>
        <w:bidi w:val="0"/>
        <w:spacing w:lineRule="auto" w:line="276" w:before="79" w:after="119"/>
        <w:ind w:hanging="193" w:left="646" w:right="0"/>
        <w:jc w:val="left"/>
        <w:rPr/>
      </w:pPr>
      <w:r>
        <w:rPr>
          <w:rStyle w:val="Strong"/>
          <w:rFonts w:ascii="Yrsa" w:hAnsi="Yrsa"/>
          <w:b w:val="false"/>
          <w:i w:val="false"/>
          <w:caps w:val="false"/>
          <w:smallCaps w:val="false"/>
          <w:color w:val="1F2328"/>
          <w:spacing w:val="0"/>
          <w:sz w:val="24"/>
          <w:szCs w:val="34"/>
        </w:rPr>
        <w:t>Les accès directs aux bases de données de production sont limités au strict nécessaire et réservés aux administrateurs et aux profils techniques justifiant d'un besoin opérationnel.</w:t>
      </w:r>
    </w:p>
    <w:p>
      <w:pPr>
        <w:pStyle w:val="BodyText"/>
        <w:widowControl/>
        <w:numPr>
          <w:ilvl w:val="0"/>
          <w:numId w:val="10"/>
        </w:numPr>
        <w:suppressAutoHyphens w:val="true"/>
        <w:overflowPunct w:val="false"/>
        <w:bidi w:val="0"/>
        <w:spacing w:lineRule="auto" w:line="276" w:before="79" w:after="119"/>
        <w:ind w:hanging="193" w:left="646" w:right="0"/>
        <w:jc w:val="left"/>
        <w:rPr/>
      </w:pPr>
      <w:r>
        <w:rPr>
          <w:rStyle w:val="Strong"/>
          <w:rFonts w:ascii="Yrsa" w:hAnsi="Yrsa"/>
          <w:b w:val="false"/>
          <w:i w:val="false"/>
          <w:caps w:val="false"/>
          <w:smallCaps w:val="false"/>
          <w:color w:val="1F2328"/>
          <w:spacing w:val="0"/>
          <w:sz w:val="24"/>
          <w:szCs w:val="34"/>
        </w:rPr>
        <w:t>Toutes les requêtes exécutées sur les bases contenant des données sensibles ou critiques doivent être journalisées pour permettre un audit ultérieur.</w:t>
      </w:r>
    </w:p>
    <w:p>
      <w:pPr>
        <w:pStyle w:val="BodyText"/>
        <w:widowControl/>
        <w:numPr>
          <w:ilvl w:val="0"/>
          <w:numId w:val="10"/>
        </w:numPr>
        <w:suppressAutoHyphens w:val="true"/>
        <w:overflowPunct w:val="false"/>
        <w:bidi w:val="0"/>
        <w:spacing w:lineRule="auto" w:line="276" w:before="79" w:after="119"/>
        <w:ind w:hanging="193" w:left="646" w:right="0"/>
        <w:jc w:val="left"/>
        <w:rPr/>
      </w:pPr>
      <w:r>
        <w:rPr>
          <w:rStyle w:val="Strong"/>
          <w:rFonts w:ascii="Yrsa" w:hAnsi="Yrsa"/>
          <w:b w:val="false"/>
          <w:i w:val="false"/>
          <w:caps w:val="false"/>
          <w:smallCaps w:val="false"/>
          <w:color w:val="1F2328"/>
          <w:spacing w:val="0"/>
          <w:sz w:val="24"/>
          <w:szCs w:val="34"/>
        </w:rPr>
        <w:t>Des contrôles d'accès réguliers doivent être effectués pour s'assurer que les habilitations sont toujours pertinentes et conformes au principe du moindre privilège.</w:t>
      </w:r>
    </w:p>
    <w:p>
      <w:pPr>
        <w:pStyle w:val="BodyText"/>
        <w:widowControl/>
        <w:suppressAutoHyphens w:val="true"/>
        <w:overflowPunct w:val="false"/>
        <w:bidi w:val="0"/>
        <w:spacing w:lineRule="auto" w:line="276" w:before="79" w:after="119"/>
        <w:ind w:hanging="193" w:left="646" w:right="0"/>
        <w:jc w:val="left"/>
        <w:rPr>
          <w:rStyle w:val="Strong"/>
          <w:rFonts w:ascii="Yrsa" w:hAnsi="Yrsa"/>
          <w:b w:val="false"/>
          <w:i w:val="false"/>
          <w:i w:val="false"/>
          <w:caps w:val="false"/>
          <w:smallCaps w:val="false"/>
          <w:color w:val="1F2328"/>
          <w:spacing w:val="0"/>
          <w:sz w:val="24"/>
          <w:szCs w:val="34"/>
        </w:rPr>
      </w:pPr>
      <w:r>
        <w:rPr/>
      </w:r>
    </w:p>
    <w:p>
      <w:pPr>
        <w:pStyle w:val="Heading2"/>
        <w:spacing w:before="0" w:after="0"/>
        <w:jc w:val="left"/>
        <w:rPr/>
      </w:pPr>
      <w:r>
        <w:rPr>
          <w:rStyle w:val="Strong"/>
          <w:rFonts w:ascii="Yrsa" w:hAnsi="Yrsa"/>
          <w:b/>
          <w:bCs/>
          <w:i w:val="false"/>
          <w:caps w:val="false"/>
          <w:smallCaps w:val="false"/>
          <w:color w:val="1F2328"/>
          <w:spacing w:val="0"/>
          <w:sz w:val="34"/>
          <w:szCs w:val="34"/>
        </w:rPr>
        <w:t>8. Journalisation et supervision</w:t>
      </w:r>
    </w:p>
    <w:p>
      <w:pPr>
        <w:pStyle w:val="BodyText"/>
        <w:widowControl/>
        <w:suppressAutoHyphens w:val="true"/>
        <w:overflowPunct w:val="false"/>
        <w:bidi w:val="0"/>
        <w:spacing w:lineRule="auto" w:line="276" w:before="0" w:after="0"/>
        <w:ind w:hanging="0" w:left="283" w:right="0"/>
        <w:jc w:val="left"/>
        <w:rPr>
          <w:rFonts w:ascii="Yrsa" w:hAnsi="Yrsa"/>
        </w:rPr>
      </w:pPr>
      <w:r>
        <w:rPr>
          <w:rFonts w:ascii="Yrsa" w:hAnsi="Yrsa"/>
          <w:b w:val="false"/>
          <w:i w:val="false"/>
          <w:caps w:val="false"/>
          <w:smallCaps w:val="false"/>
          <w:color w:val="1F2328"/>
          <w:spacing w:val="0"/>
          <w:sz w:val="24"/>
        </w:rPr>
        <w:t>La journalisation et la supervision constituent des éléments essentiels pour détecter les incidents, auditer les activités et assurer la responsabilisation des actions.</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rPr>
        <w:t>Événements devant être systématiquement journalisés :</w:t>
      </w:r>
    </w:p>
    <w:p>
      <w:pPr>
        <w:pStyle w:val="BodyText"/>
        <w:widowControl/>
        <w:numPr>
          <w:ilvl w:val="0"/>
          <w:numId w:val="11"/>
        </w:numPr>
        <w:suppressAutoHyphens w:val="true"/>
        <w:overflowPunct w:val="false"/>
        <w:bidi w:val="0"/>
        <w:spacing w:lineRule="auto" w:line="276" w:before="0" w:after="0"/>
        <w:ind w:hanging="193" w:left="646" w:right="0"/>
        <w:jc w:val="left"/>
        <w:rPr/>
      </w:pPr>
      <w:r>
        <w:rPr>
          <w:rStyle w:val="Strong"/>
          <w:rFonts w:ascii="Yrsa" w:hAnsi="Yrsa"/>
          <w:b w:val="false"/>
          <w:i w:val="false"/>
          <w:caps w:val="false"/>
          <w:smallCaps w:val="false"/>
          <w:color w:val="1F2328"/>
          <w:spacing w:val="0"/>
          <w:sz w:val="24"/>
        </w:rPr>
        <w:t>Connexions et déconnexions des utilisateurs (succès et échecs)</w:t>
      </w:r>
    </w:p>
    <w:p>
      <w:pPr>
        <w:pStyle w:val="BodyText"/>
        <w:widowControl/>
        <w:numPr>
          <w:ilvl w:val="0"/>
          <w:numId w:val="11"/>
        </w:numPr>
        <w:suppressAutoHyphens w:val="true"/>
        <w:overflowPunct w:val="false"/>
        <w:bidi w:val="0"/>
        <w:spacing w:lineRule="auto" w:line="276" w:before="0" w:after="0"/>
        <w:ind w:hanging="193" w:left="646" w:right="0"/>
        <w:jc w:val="left"/>
        <w:rPr/>
      </w:pPr>
      <w:r>
        <w:rPr>
          <w:rStyle w:val="Strong"/>
          <w:rFonts w:ascii="Yrsa" w:hAnsi="Yrsa"/>
          <w:b w:val="false"/>
          <w:i w:val="false"/>
          <w:caps w:val="false"/>
          <w:smallCaps w:val="false"/>
          <w:color w:val="1F2328"/>
          <w:spacing w:val="0"/>
          <w:sz w:val="24"/>
        </w:rPr>
        <w:t>Tentatives d'accès non autorisées aux systèmes ou données</w:t>
      </w:r>
    </w:p>
    <w:p>
      <w:pPr>
        <w:pStyle w:val="BodyText"/>
        <w:widowControl/>
        <w:numPr>
          <w:ilvl w:val="0"/>
          <w:numId w:val="11"/>
        </w:numPr>
        <w:suppressAutoHyphens w:val="true"/>
        <w:overflowPunct w:val="false"/>
        <w:bidi w:val="0"/>
        <w:spacing w:lineRule="auto" w:line="276" w:before="0" w:after="0"/>
        <w:ind w:hanging="193" w:left="646" w:right="0"/>
        <w:jc w:val="left"/>
        <w:rPr/>
      </w:pPr>
      <w:r>
        <w:rPr>
          <w:rStyle w:val="Strong"/>
          <w:rFonts w:ascii="Yrsa" w:hAnsi="Yrsa"/>
          <w:b w:val="false"/>
          <w:i w:val="false"/>
          <w:caps w:val="false"/>
          <w:smallCaps w:val="false"/>
          <w:color w:val="1F2328"/>
          <w:spacing w:val="0"/>
          <w:sz w:val="24"/>
        </w:rPr>
        <w:t>Opérations financières et modifications critiques des données</w:t>
      </w:r>
    </w:p>
    <w:p>
      <w:pPr>
        <w:pStyle w:val="BodyText"/>
        <w:widowControl/>
        <w:numPr>
          <w:ilvl w:val="0"/>
          <w:numId w:val="11"/>
        </w:numPr>
        <w:suppressAutoHyphens w:val="true"/>
        <w:overflowPunct w:val="false"/>
        <w:bidi w:val="0"/>
        <w:spacing w:lineRule="auto" w:line="276" w:before="0" w:after="0"/>
        <w:ind w:hanging="193" w:left="646" w:right="0"/>
        <w:jc w:val="left"/>
        <w:rPr/>
      </w:pPr>
      <w:r>
        <w:rPr>
          <w:rStyle w:val="Strong"/>
          <w:rFonts w:ascii="Yrsa" w:hAnsi="Yrsa"/>
          <w:b w:val="false"/>
          <w:i w:val="false"/>
          <w:caps w:val="false"/>
          <w:smallCaps w:val="false"/>
          <w:color w:val="1F2328"/>
          <w:spacing w:val="0"/>
          <w:sz w:val="24"/>
        </w:rPr>
        <w:t>Création, modification et suppression de comptes et de droits d'accès</w:t>
      </w:r>
    </w:p>
    <w:p>
      <w:pPr>
        <w:pStyle w:val="BodyText"/>
        <w:widowControl/>
        <w:numPr>
          <w:ilvl w:val="0"/>
          <w:numId w:val="11"/>
        </w:numPr>
        <w:suppressAutoHyphens w:val="true"/>
        <w:overflowPunct w:val="false"/>
        <w:bidi w:val="0"/>
        <w:spacing w:lineRule="auto" w:line="276" w:before="0" w:after="0"/>
        <w:ind w:hanging="193" w:left="646" w:right="0"/>
        <w:jc w:val="left"/>
        <w:rPr/>
      </w:pPr>
      <w:r>
        <w:rPr>
          <w:rStyle w:val="Strong"/>
          <w:rFonts w:ascii="Yrsa" w:hAnsi="Yrsa"/>
          <w:b w:val="false"/>
          <w:i w:val="false"/>
          <w:caps w:val="false"/>
          <w:smallCaps w:val="false"/>
          <w:color w:val="1F2328"/>
          <w:spacing w:val="0"/>
          <w:sz w:val="24"/>
        </w:rPr>
        <w:t>Actions effectuées par les comptes à privilèges (administrateurs)</w:t>
      </w:r>
    </w:p>
    <w:p>
      <w:pPr>
        <w:pStyle w:val="BodyText"/>
        <w:widowControl/>
        <w:numPr>
          <w:ilvl w:val="0"/>
          <w:numId w:val="11"/>
        </w:numPr>
        <w:suppressAutoHyphens w:val="true"/>
        <w:overflowPunct w:val="false"/>
        <w:bidi w:val="0"/>
        <w:spacing w:lineRule="auto" w:line="276" w:before="0" w:after="0"/>
        <w:ind w:hanging="193" w:left="646" w:right="0"/>
        <w:jc w:val="left"/>
        <w:rPr/>
      </w:pPr>
      <w:r>
        <w:rPr>
          <w:rStyle w:val="Strong"/>
          <w:rFonts w:ascii="Yrsa" w:hAnsi="Yrsa"/>
          <w:b w:val="false"/>
          <w:i w:val="false"/>
          <w:caps w:val="false"/>
          <w:smallCaps w:val="false"/>
          <w:color w:val="1F2328"/>
          <w:spacing w:val="0"/>
          <w:sz w:val="24"/>
        </w:rPr>
        <w:t>Erreurs systèmes et de sécurité significatives</w:t>
      </w:r>
    </w:p>
    <w:p>
      <w:pPr>
        <w:pStyle w:val="BodyText"/>
        <w:widowControl/>
        <w:numPr>
          <w:ilvl w:val="0"/>
          <w:numId w:val="11"/>
        </w:numPr>
        <w:suppressAutoHyphens w:val="true"/>
        <w:overflowPunct w:val="false"/>
        <w:bidi w:val="0"/>
        <w:spacing w:lineRule="auto" w:line="276" w:before="0" w:after="0"/>
        <w:ind w:hanging="193" w:left="646" w:right="0"/>
        <w:jc w:val="left"/>
        <w:rPr/>
      </w:pPr>
      <w:r>
        <w:rPr>
          <w:rStyle w:val="Strong"/>
          <w:rFonts w:ascii="Yrsa" w:hAnsi="Yrsa"/>
          <w:b w:val="false"/>
          <w:i w:val="false"/>
          <w:caps w:val="false"/>
          <w:smallCaps w:val="false"/>
          <w:color w:val="1F2328"/>
          <w:spacing w:val="0"/>
          <w:sz w:val="24"/>
        </w:rPr>
        <w:t>Modifications de configuration des équipements de sécurité</w:t>
      </w:r>
    </w:p>
    <w:p>
      <w:pPr>
        <w:pStyle w:val="BodyText"/>
        <w:widowControl/>
        <w:numPr>
          <w:ilvl w:val="0"/>
          <w:numId w:val="0"/>
        </w:numPr>
        <w:suppressAutoHyphens w:val="true"/>
        <w:overflowPunct w:val="false"/>
        <w:bidi w:val="0"/>
        <w:spacing w:lineRule="auto" w:line="276" w:before="0" w:after="0"/>
        <w:ind w:hanging="0" w:left="646" w:right="0"/>
        <w:jc w:val="left"/>
        <w:rPr>
          <w:rStyle w:val="Strong"/>
          <w:rFonts w:ascii="Yrsa" w:hAnsi="Yrsa"/>
          <w:b w:val="false"/>
          <w:i w:val="false"/>
          <w:i w:val="false"/>
          <w:caps w:val="false"/>
          <w:smallCaps w:val="false"/>
          <w:color w:val="1F2328"/>
          <w:spacing w:val="0"/>
          <w:sz w:val="24"/>
        </w:rPr>
      </w:pPr>
      <w:r>
        <w:rPr/>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rPr>
        <w:t>Règles de conservation et protection des journaux :</w:t>
      </w:r>
    </w:p>
    <w:p>
      <w:pPr>
        <w:pStyle w:val="BodyText"/>
        <w:widowControl/>
        <w:numPr>
          <w:ilvl w:val="0"/>
          <w:numId w:val="12"/>
        </w:numPr>
        <w:suppressAutoHyphens w:val="true"/>
        <w:overflowPunct w:val="false"/>
        <w:bidi w:val="0"/>
        <w:spacing w:lineRule="auto" w:line="276" w:before="0" w:after="0"/>
        <w:ind w:hanging="193" w:left="646" w:right="0"/>
        <w:jc w:val="left"/>
        <w:rPr/>
      </w:pPr>
      <w:r>
        <w:rPr>
          <w:rStyle w:val="Strong"/>
          <w:rFonts w:ascii="Yrsa" w:hAnsi="Yrsa"/>
          <w:b w:val="false"/>
          <w:i w:val="false"/>
          <w:caps w:val="false"/>
          <w:smallCaps w:val="false"/>
          <w:color w:val="1F2328"/>
          <w:spacing w:val="0"/>
          <w:sz w:val="24"/>
        </w:rPr>
        <w:t>Les journaux sont centralisés dans un système dédié, protégé contre toute modification ou suppression non autorisée.</w:t>
      </w:r>
    </w:p>
    <w:p>
      <w:pPr>
        <w:pStyle w:val="BodyText"/>
        <w:widowControl/>
        <w:numPr>
          <w:ilvl w:val="0"/>
          <w:numId w:val="12"/>
        </w:numPr>
        <w:suppressAutoHyphens w:val="true"/>
        <w:overflowPunct w:val="false"/>
        <w:bidi w:val="0"/>
        <w:spacing w:lineRule="auto" w:line="276" w:before="0" w:after="0"/>
        <w:ind w:hanging="193" w:left="646" w:right="0"/>
        <w:jc w:val="left"/>
        <w:rPr/>
      </w:pPr>
      <w:r>
        <w:rPr>
          <w:rStyle w:val="Strong"/>
          <w:rFonts w:ascii="Yrsa" w:hAnsi="Yrsa"/>
          <w:b w:val="false"/>
          <w:i w:val="false"/>
          <w:caps w:val="false"/>
          <w:smallCaps w:val="false"/>
          <w:color w:val="1F2328"/>
          <w:spacing w:val="0"/>
          <w:sz w:val="24"/>
        </w:rPr>
        <w:t>L'intégrité des journaux est assurée par des mécanismes de signature ou d'horodatage certifié.</w:t>
      </w:r>
    </w:p>
    <w:p>
      <w:pPr>
        <w:pStyle w:val="BodyText"/>
        <w:widowControl/>
        <w:numPr>
          <w:ilvl w:val="0"/>
          <w:numId w:val="12"/>
        </w:numPr>
        <w:suppressAutoHyphens w:val="true"/>
        <w:overflowPunct w:val="false"/>
        <w:bidi w:val="0"/>
        <w:spacing w:lineRule="auto" w:line="276" w:before="0" w:after="0"/>
        <w:ind w:hanging="193" w:left="646" w:right="0"/>
        <w:jc w:val="left"/>
        <w:rPr/>
      </w:pPr>
      <w:r>
        <w:rPr>
          <w:rStyle w:val="Strong"/>
          <w:rFonts w:ascii="Yrsa" w:hAnsi="Yrsa"/>
          <w:b w:val="false"/>
          <w:i w:val="false"/>
          <w:caps w:val="false"/>
          <w:smallCaps w:val="false"/>
          <w:color w:val="1F2328"/>
          <w:spacing w:val="0"/>
          <w:sz w:val="24"/>
        </w:rPr>
        <w:t>La durée de conservation des journaux est définie selon des impératifs réglementaires et opérationnels, avec un minimum de 12 mois pour les événements de sécurité.</w:t>
      </w:r>
    </w:p>
    <w:p>
      <w:pPr>
        <w:pStyle w:val="BodyText"/>
        <w:widowControl/>
        <w:suppressAutoHyphens w:val="true"/>
        <w:overflowPunct w:val="false"/>
        <w:bidi w:val="0"/>
        <w:spacing w:lineRule="auto" w:line="276" w:before="0" w:after="0"/>
        <w:ind w:hanging="193" w:left="646" w:right="0"/>
        <w:jc w:val="left"/>
        <w:rPr>
          <w:rStyle w:val="Strong"/>
          <w:rFonts w:ascii="Yrsa" w:hAnsi="Yrsa"/>
          <w:b w:val="false"/>
          <w:i w:val="false"/>
          <w:i w:val="false"/>
          <w:caps w:val="false"/>
          <w:smallCaps w:val="false"/>
          <w:color w:val="1F2328"/>
          <w:spacing w:val="0"/>
          <w:sz w:val="24"/>
        </w:rPr>
      </w:pPr>
      <w:r>
        <w:rPr/>
      </w:r>
    </w:p>
    <w:p>
      <w:pPr>
        <w:pStyle w:val="BodyText"/>
        <w:widowControl/>
        <w:suppressAutoHyphens w:val="true"/>
        <w:overflowPunct w:val="false"/>
        <w:bidi w:val="0"/>
        <w:spacing w:lineRule="auto" w:line="276" w:before="0" w:after="0"/>
        <w:ind w:hanging="193" w:left="646" w:right="0"/>
        <w:jc w:val="left"/>
        <w:rPr>
          <w:rStyle w:val="Strong"/>
          <w:rFonts w:ascii="Yrsa" w:hAnsi="Yrsa"/>
          <w:b w:val="false"/>
          <w:i w:val="false"/>
          <w:i w:val="false"/>
          <w:caps w:val="false"/>
          <w:smallCaps w:val="false"/>
          <w:color w:val="1F2328"/>
          <w:spacing w:val="0"/>
          <w:sz w:val="24"/>
        </w:rPr>
      </w:pPr>
      <w:r>
        <w:rPr/>
      </w:r>
    </w:p>
    <w:p>
      <w:pPr>
        <w:pStyle w:val="Heading2"/>
        <w:spacing w:before="0" w:after="0"/>
        <w:jc w:val="left"/>
        <w:rPr/>
      </w:pPr>
      <w:r>
        <w:rPr>
          <w:rStyle w:val="Strong"/>
          <w:rFonts w:ascii="Yrsa" w:hAnsi="Yrsa"/>
          <w:b/>
          <w:bCs/>
          <w:i w:val="false"/>
          <w:caps w:val="false"/>
          <w:smallCaps w:val="false"/>
          <w:color w:val="1F2328"/>
          <w:spacing w:val="0"/>
          <w:sz w:val="34"/>
          <w:szCs w:val="34"/>
        </w:rPr>
        <w:t>9. Sécurité des infrastructures</w:t>
      </w:r>
    </w:p>
    <w:p>
      <w:pPr>
        <w:pStyle w:val="BodyText"/>
        <w:widowControl/>
        <w:suppressAutoHyphens w:val="true"/>
        <w:overflowPunct w:val="false"/>
        <w:bidi w:val="0"/>
        <w:spacing w:lineRule="auto" w:line="276" w:before="79" w:after="119"/>
        <w:ind w:hanging="0" w:left="283" w:right="0"/>
        <w:jc w:val="left"/>
        <w:rPr/>
      </w:pPr>
      <w:r>
        <w:rPr>
          <w:rStyle w:val="Strong"/>
          <w:rFonts w:ascii="Yrsa" w:hAnsi="Yrsa"/>
          <w:b w:val="false"/>
          <w:i w:val="false"/>
          <w:caps w:val="false"/>
          <w:smallCaps w:val="false"/>
          <w:color w:val="1F2328"/>
          <w:spacing w:val="0"/>
          <w:sz w:val="24"/>
          <w:szCs w:val="34"/>
        </w:rPr>
        <w:t xml:space="preserve">La sécurité des infrastructures vise à protéger les composants matériels et logiciels de base qui supportent les services de </w:t>
      </w:r>
      <w:r>
        <w:rPr>
          <w:rStyle w:val="Strong"/>
          <w:rFonts w:ascii="Yrsa" w:hAnsi="Yrsa"/>
          <w:b/>
          <w:bCs/>
          <w:i w:val="false"/>
          <w:caps w:val="false"/>
          <w:smallCaps w:val="false"/>
          <w:color w:val="1F2328"/>
          <w:spacing w:val="0"/>
          <w:sz w:val="24"/>
          <w:szCs w:val="34"/>
        </w:rPr>
        <w:t>KOBO</w:t>
      </w:r>
      <w:r>
        <w:rPr>
          <w:rStyle w:val="Strong"/>
          <w:rFonts w:ascii="Yrsa" w:hAnsi="Yrsa"/>
          <w:b w:val="false"/>
          <w:i w:val="false"/>
          <w:caps w:val="false"/>
          <w:smallCaps w:val="false"/>
          <w:color w:val="1F2328"/>
          <w:spacing w:val="0"/>
          <w:sz w:val="24"/>
          <w:szCs w:val="34"/>
        </w:rPr>
        <w:t>.</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rPr>
        <w:t>Mesures techniques de protection mises en œuvre :</w:t>
      </w:r>
    </w:p>
    <w:p>
      <w:pPr>
        <w:pStyle w:val="BodyText"/>
        <w:widowControl/>
        <w:numPr>
          <w:ilvl w:val="0"/>
          <w:numId w:val="20"/>
        </w:numPr>
        <w:suppressAutoHyphens w:val="true"/>
        <w:overflowPunct w:val="false"/>
        <w:bidi w:val="0"/>
        <w:spacing w:lineRule="auto" w:line="276" w:before="0" w:after="0"/>
        <w:ind w:hanging="363" w:left="947" w:right="0"/>
        <w:jc w:val="left"/>
        <w:rPr/>
      </w:pPr>
      <w:r>
        <w:rPr>
          <w:rStyle w:val="Strong"/>
          <w:rFonts w:ascii="Yrsa" w:hAnsi="Yrsa"/>
          <w:b/>
          <w:i w:val="false"/>
          <w:caps w:val="false"/>
          <w:smallCaps w:val="false"/>
          <w:color w:val="1F2328"/>
          <w:spacing w:val="0"/>
          <w:sz w:val="24"/>
        </w:rPr>
        <w:t xml:space="preserve">Segmentation réseau: </w:t>
      </w:r>
      <w:r>
        <w:rPr>
          <w:rStyle w:val="Strong"/>
          <w:rFonts w:ascii="Yrsa" w:hAnsi="Yrsa"/>
          <w:b w:val="false"/>
          <w:i w:val="false"/>
          <w:caps w:val="false"/>
          <w:smallCaps w:val="false"/>
          <w:color w:val="1F2328"/>
          <w:spacing w:val="0"/>
          <w:sz w:val="24"/>
        </w:rPr>
        <w:t>Le réseau est divisé en zones de sécurité distinctes (DMZ, réseau interne, zone des bases de données) avec un contrôle strict des flux entre ces zones.</w:t>
      </w:r>
    </w:p>
    <w:p>
      <w:pPr>
        <w:pStyle w:val="BodyText"/>
        <w:widowControl/>
        <w:numPr>
          <w:ilvl w:val="0"/>
          <w:numId w:val="20"/>
        </w:numPr>
        <w:suppressAutoHyphens w:val="true"/>
        <w:overflowPunct w:val="false"/>
        <w:bidi w:val="0"/>
        <w:spacing w:lineRule="auto" w:line="276" w:before="0" w:after="0"/>
        <w:ind w:hanging="363" w:left="947" w:right="0"/>
        <w:jc w:val="left"/>
        <w:rPr/>
      </w:pPr>
      <w:r>
        <w:rPr>
          <w:rStyle w:val="Strong"/>
          <w:rFonts w:ascii="Yrsa" w:hAnsi="Yrsa"/>
          <w:b/>
          <w:i w:val="false"/>
          <w:caps w:val="false"/>
          <w:smallCaps w:val="false"/>
          <w:color w:val="1F2328"/>
          <w:spacing w:val="0"/>
          <w:sz w:val="24"/>
        </w:rPr>
        <w:t xml:space="preserve">Pare-feu: </w:t>
      </w:r>
      <w:r>
        <w:rPr>
          <w:rStyle w:val="Strong"/>
          <w:rFonts w:ascii="Yrsa" w:hAnsi="Yrsa"/>
          <w:b w:val="false"/>
          <w:i w:val="false"/>
          <w:caps w:val="false"/>
          <w:smallCaps w:val="false"/>
          <w:color w:val="1F2328"/>
          <w:spacing w:val="0"/>
          <w:sz w:val="24"/>
        </w:rPr>
        <w:t>Des pare-feu sont déployés aux périmètres du réseau et entre les différentes zones de sécurité pour filtrer le trafic selon une politique de sécurité restrictive.</w:t>
      </w:r>
    </w:p>
    <w:p>
      <w:pPr>
        <w:pStyle w:val="BodyText"/>
        <w:widowControl/>
        <w:numPr>
          <w:ilvl w:val="0"/>
          <w:numId w:val="20"/>
        </w:numPr>
        <w:suppressAutoHyphens w:val="true"/>
        <w:overflowPunct w:val="false"/>
        <w:bidi w:val="0"/>
        <w:spacing w:lineRule="auto" w:line="276" w:before="0" w:after="0"/>
        <w:ind w:hanging="363" w:left="947" w:right="0"/>
        <w:jc w:val="left"/>
        <w:rPr/>
      </w:pPr>
      <w:r>
        <w:rPr>
          <w:rStyle w:val="Strong"/>
          <w:rFonts w:ascii="Yrsa" w:hAnsi="Yrsa"/>
          <w:b/>
          <w:i w:val="false"/>
          <w:caps w:val="false"/>
          <w:smallCaps w:val="false"/>
          <w:color w:val="1F2328"/>
          <w:spacing w:val="0"/>
          <w:sz w:val="24"/>
        </w:rPr>
        <w:t xml:space="preserve">Gestion des accès distants: </w:t>
      </w:r>
      <w:r>
        <w:rPr>
          <w:rStyle w:val="Strong"/>
          <w:rFonts w:ascii="Yrsa" w:hAnsi="Yrsa"/>
          <w:b w:val="false"/>
          <w:i w:val="false"/>
          <w:caps w:val="false"/>
          <w:smallCaps w:val="false"/>
          <w:color w:val="1F2328"/>
          <w:spacing w:val="0"/>
          <w:sz w:val="24"/>
        </w:rPr>
        <w:t>Les accès administratifs à distance (SSH) sont strictement restreints (filtrage par IP source, utilisation de VPN).</w:t>
      </w:r>
    </w:p>
    <w:p>
      <w:pPr>
        <w:pStyle w:val="BodyText"/>
        <w:widowControl/>
        <w:numPr>
          <w:ilvl w:val="0"/>
          <w:numId w:val="20"/>
        </w:numPr>
        <w:suppressAutoHyphens w:val="true"/>
        <w:overflowPunct w:val="false"/>
        <w:bidi w:val="0"/>
        <w:spacing w:lineRule="auto" w:line="276" w:before="0" w:after="0"/>
        <w:ind w:hanging="363" w:left="947" w:right="0"/>
        <w:jc w:val="left"/>
        <w:rPr/>
      </w:pPr>
      <w:r>
        <w:rPr>
          <w:rStyle w:val="Strong"/>
          <w:rFonts w:ascii="Yrsa" w:hAnsi="Yrsa"/>
          <w:b/>
          <w:i w:val="false"/>
          <w:caps w:val="false"/>
          <w:smallCaps w:val="false"/>
          <w:color w:val="1F2328"/>
          <w:spacing w:val="0"/>
          <w:sz w:val="24"/>
        </w:rPr>
        <w:t xml:space="preserve">Gestion des vulnérabilités: </w:t>
      </w:r>
      <w:r>
        <w:rPr>
          <w:rStyle w:val="Strong"/>
          <w:rFonts w:ascii="Yrsa" w:hAnsi="Yrsa"/>
          <w:b w:val="false"/>
          <w:i w:val="false"/>
          <w:caps w:val="false"/>
          <w:smallCaps w:val="false"/>
          <w:color w:val="1F2328"/>
          <w:spacing w:val="0"/>
          <w:sz w:val="24"/>
        </w:rPr>
        <w:t>Les mises à jour de sécurité sont appliquées régulièrement selon une criticité définie. Un processus de gestion des vulnérabilités permet d'identifier, évaluer et corriger les failles de sécurité.</w:t>
      </w:r>
    </w:p>
    <w:p>
      <w:pPr>
        <w:pStyle w:val="BodyText"/>
        <w:widowControl/>
        <w:numPr>
          <w:ilvl w:val="0"/>
          <w:numId w:val="20"/>
        </w:numPr>
        <w:suppressAutoHyphens w:val="true"/>
        <w:overflowPunct w:val="false"/>
        <w:bidi w:val="0"/>
        <w:spacing w:lineRule="auto" w:line="276" w:before="0" w:after="0"/>
        <w:ind w:hanging="363" w:left="947" w:right="0"/>
        <w:jc w:val="left"/>
        <w:rPr/>
      </w:pPr>
      <w:r>
        <w:rPr>
          <w:rStyle w:val="Strong"/>
          <w:rFonts w:ascii="Yrsa" w:hAnsi="Yrsa"/>
          <w:b/>
          <w:i w:val="false"/>
          <w:caps w:val="false"/>
          <w:smallCaps w:val="false"/>
          <w:color w:val="1F2328"/>
          <w:spacing w:val="0"/>
          <w:sz w:val="24"/>
        </w:rPr>
        <w:t xml:space="preserve">Surveillance permanente: </w:t>
      </w:r>
      <w:r>
        <w:rPr>
          <w:rStyle w:val="Strong"/>
          <w:rFonts w:ascii="Yrsa" w:hAnsi="Yrsa"/>
          <w:b w:val="false"/>
          <w:i w:val="false"/>
          <w:caps w:val="false"/>
          <w:smallCaps w:val="false"/>
          <w:color w:val="1F2328"/>
          <w:spacing w:val="0"/>
          <w:sz w:val="24"/>
        </w:rPr>
        <w:t>Les infrastructures font l'objet d'une surveillance 24/7 pour détecter les anomalies, les tentatives d'intrusion et les défaillances.</w:t>
      </w:r>
    </w:p>
    <w:p>
      <w:pPr>
        <w:pStyle w:val="BodyText"/>
        <w:widowControl/>
        <w:numPr>
          <w:ilvl w:val="0"/>
          <w:numId w:val="20"/>
        </w:numPr>
        <w:suppressAutoHyphens w:val="true"/>
        <w:overflowPunct w:val="false"/>
        <w:bidi w:val="0"/>
        <w:spacing w:lineRule="auto" w:line="276" w:before="0" w:after="0"/>
        <w:ind w:hanging="363" w:left="947" w:right="0"/>
        <w:jc w:val="left"/>
        <w:rPr/>
      </w:pPr>
      <w:r>
        <w:rPr>
          <w:rStyle w:val="Strong"/>
          <w:rFonts w:ascii="Yrsa" w:hAnsi="Yrsa"/>
          <w:b/>
          <w:i w:val="false"/>
          <w:caps w:val="false"/>
          <w:smallCaps w:val="false"/>
          <w:color w:val="1F2328"/>
          <w:spacing w:val="0"/>
          <w:sz w:val="24"/>
        </w:rPr>
        <w:t xml:space="preserve">Redondance: </w:t>
      </w:r>
      <w:r>
        <w:rPr>
          <w:rFonts w:ascii="Yrsa" w:hAnsi="Yrsa"/>
          <w:b w:val="false"/>
          <w:i w:val="false"/>
          <w:caps w:val="false"/>
          <w:smallCaps w:val="false"/>
          <w:color w:val="1F2328"/>
          <w:spacing w:val="0"/>
          <w:sz w:val="24"/>
        </w:rPr>
        <w:t>Les composants critiques sont redondés pour assurer la disponibilité des services en cas de défaillance d'un élément.</w:t>
      </w:r>
    </w:p>
    <w:p>
      <w:pPr>
        <w:pStyle w:val="BodyText"/>
        <w:widowControl/>
        <w:suppressAutoHyphens w:val="true"/>
        <w:overflowPunct w:val="false"/>
        <w:bidi w:val="0"/>
        <w:spacing w:lineRule="auto" w:line="276" w:before="0" w:after="0"/>
        <w:jc w:val="left"/>
        <w:rPr>
          <w:b w:val="false"/>
          <w:i w:val="false"/>
          <w:i w:val="false"/>
          <w:caps w:val="false"/>
          <w:smallCaps w:val="false"/>
          <w:color w:val="1F2328"/>
          <w:spacing w:val="0"/>
          <w:sz w:val="24"/>
        </w:rPr>
      </w:pPr>
      <w:r>
        <w:rPr>
          <w:rFonts w:ascii="Yrsa" w:hAnsi="Yrsa"/>
        </w:rPr>
      </w:r>
    </w:p>
    <w:p>
      <w:pPr>
        <w:pStyle w:val="BodyText"/>
        <w:widowControl/>
        <w:suppressAutoHyphens w:val="true"/>
        <w:overflowPunct w:val="false"/>
        <w:bidi w:val="0"/>
        <w:spacing w:lineRule="auto" w:line="276" w:before="0" w:after="0"/>
        <w:jc w:val="left"/>
        <w:rPr>
          <w:b w:val="false"/>
          <w:i w:val="false"/>
          <w:i w:val="false"/>
          <w:caps w:val="false"/>
          <w:smallCaps w:val="false"/>
          <w:color w:val="1F2328"/>
          <w:spacing w:val="0"/>
          <w:sz w:val="24"/>
        </w:rPr>
      </w:pPr>
      <w:r>
        <w:rPr>
          <w:rFonts w:ascii="Yrsa" w:hAnsi="Yrsa"/>
        </w:rPr>
      </w:r>
    </w:p>
    <w:p>
      <w:pPr>
        <w:pStyle w:val="Heading2"/>
        <w:spacing w:before="0" w:after="0"/>
        <w:jc w:val="left"/>
        <w:rPr/>
      </w:pPr>
      <w:r>
        <w:rPr>
          <w:rStyle w:val="Strong"/>
          <w:rFonts w:ascii="Yrsa" w:hAnsi="Yrsa"/>
          <w:b/>
          <w:bCs/>
          <w:i w:val="false"/>
          <w:caps w:val="false"/>
          <w:smallCaps w:val="false"/>
          <w:color w:val="1F2328"/>
          <w:spacing w:val="0"/>
          <w:sz w:val="34"/>
          <w:szCs w:val="34"/>
        </w:rPr>
        <w:t>10. Gestion des incidents de sécurité</w:t>
      </w:r>
    </w:p>
    <w:p>
      <w:pPr>
        <w:pStyle w:val="BodyText"/>
        <w:widowControl/>
        <w:suppressAutoHyphens w:val="true"/>
        <w:overflowPunct w:val="false"/>
        <w:bidi w:val="0"/>
        <w:spacing w:lineRule="auto" w:line="276" w:before="79" w:after="119"/>
        <w:ind w:hanging="0" w:left="283" w:right="0"/>
        <w:jc w:val="left"/>
        <w:rPr/>
      </w:pPr>
      <w:r>
        <w:rPr>
          <w:rStyle w:val="Strong"/>
          <w:rFonts w:ascii="Yrsa" w:hAnsi="Yrsa"/>
          <w:b w:val="false"/>
          <w:i w:val="false"/>
          <w:caps w:val="false"/>
          <w:smallCaps w:val="false"/>
          <w:color w:val="1F2328"/>
          <w:spacing w:val="0"/>
          <w:sz w:val="24"/>
          <w:szCs w:val="34"/>
        </w:rPr>
        <w:t>La gestion des incidents de sécurité vise à détecter, analyser, contenir et corriger les événements de sécurité, ainsi qu'à en tirer des enseignements pour améliorer la posture de sécurité.</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rPr>
        <w:t>10.1 Détection des incidents</w:t>
      </w:r>
    </w:p>
    <w:p>
      <w:pPr>
        <w:pStyle w:val="BodyText"/>
        <w:widowControl/>
        <w:suppressAutoHyphens w:val="true"/>
        <w:overflowPunct w:val="false"/>
        <w:bidi w:val="0"/>
        <w:spacing w:lineRule="auto" w:line="276" w:before="0" w:after="0"/>
        <w:ind w:hanging="0" w:left="283" w:right="0"/>
        <w:jc w:val="left"/>
        <w:rPr>
          <w:rFonts w:ascii="Yrsa" w:hAnsi="Yrsa"/>
        </w:rPr>
      </w:pPr>
      <w:r>
        <w:rPr>
          <w:rFonts w:ascii="Yrsa" w:hAnsi="Yrsa"/>
          <w:b w:val="false"/>
          <w:i w:val="false"/>
          <w:caps w:val="false"/>
          <w:smallCaps w:val="false"/>
          <w:color w:val="1F2328"/>
          <w:spacing w:val="0"/>
          <w:sz w:val="24"/>
        </w:rPr>
        <w:t>Les incidents peuvent être détectés par plusieurs canaux :</w:t>
      </w:r>
    </w:p>
    <w:p>
      <w:pPr>
        <w:pStyle w:val="BodyText"/>
        <w:widowControl/>
        <w:numPr>
          <w:ilvl w:val="0"/>
          <w:numId w:val="13"/>
        </w:numPr>
        <w:suppressAutoHyphens w:val="true"/>
        <w:overflowPunct w:val="false"/>
        <w:bidi w:val="0"/>
        <w:spacing w:lineRule="auto" w:line="276" w:before="0" w:after="0"/>
        <w:ind w:hanging="193" w:left="646" w:right="0"/>
        <w:jc w:val="left"/>
        <w:rPr>
          <w:rFonts w:ascii="Yrsa" w:hAnsi="Yrsa"/>
        </w:rPr>
      </w:pPr>
      <w:r>
        <w:rPr>
          <w:rFonts w:ascii="Yrsa" w:hAnsi="Yrsa"/>
          <w:b w:val="false"/>
          <w:i w:val="false"/>
          <w:caps w:val="false"/>
          <w:smallCaps w:val="false"/>
          <w:color w:val="1F2328"/>
          <w:spacing w:val="0"/>
          <w:sz w:val="24"/>
        </w:rPr>
        <w:t>La supervision automatique des systèmes et réseaux</w:t>
      </w:r>
    </w:p>
    <w:p>
      <w:pPr>
        <w:pStyle w:val="BodyText"/>
        <w:widowControl/>
        <w:numPr>
          <w:ilvl w:val="0"/>
          <w:numId w:val="13"/>
        </w:numPr>
        <w:suppressAutoHyphens w:val="true"/>
        <w:overflowPunct w:val="false"/>
        <w:bidi w:val="0"/>
        <w:spacing w:lineRule="auto" w:line="276" w:before="0" w:after="0"/>
        <w:ind w:hanging="193" w:left="646" w:right="0"/>
        <w:jc w:val="left"/>
        <w:rPr>
          <w:rFonts w:ascii="Yrsa" w:hAnsi="Yrsa"/>
        </w:rPr>
      </w:pPr>
      <w:r>
        <w:rPr>
          <w:rFonts w:ascii="Yrsa" w:hAnsi="Yrsa"/>
          <w:b w:val="false"/>
          <w:i w:val="false"/>
          <w:caps w:val="false"/>
          <w:smallCaps w:val="false"/>
          <w:color w:val="1F2328"/>
          <w:spacing w:val="0"/>
          <w:sz w:val="24"/>
        </w:rPr>
        <w:t>Les alertes générées par les outils de sécurité</w:t>
      </w:r>
    </w:p>
    <w:p>
      <w:pPr>
        <w:pStyle w:val="BodyText"/>
        <w:widowControl/>
        <w:numPr>
          <w:ilvl w:val="0"/>
          <w:numId w:val="13"/>
        </w:numPr>
        <w:suppressAutoHyphens w:val="true"/>
        <w:overflowPunct w:val="false"/>
        <w:bidi w:val="0"/>
        <w:spacing w:lineRule="auto" w:line="276" w:before="0" w:after="0"/>
        <w:ind w:hanging="193" w:left="646" w:right="0"/>
        <w:jc w:val="left"/>
        <w:rPr>
          <w:rFonts w:ascii="Yrsa" w:hAnsi="Yrsa"/>
        </w:rPr>
      </w:pPr>
      <w:r>
        <w:rPr>
          <w:rFonts w:ascii="Yrsa" w:hAnsi="Yrsa"/>
          <w:b w:val="false"/>
          <w:i w:val="false"/>
          <w:caps w:val="false"/>
          <w:smallCaps w:val="false"/>
          <w:color w:val="1F2328"/>
          <w:spacing w:val="0"/>
          <w:sz w:val="24"/>
        </w:rPr>
        <w:t>Les remontées des utilisateurs, collaborateurs ou partenaires</w:t>
      </w:r>
    </w:p>
    <w:p>
      <w:pPr>
        <w:pStyle w:val="BodyText"/>
        <w:widowControl/>
        <w:numPr>
          <w:ilvl w:val="0"/>
          <w:numId w:val="13"/>
        </w:numPr>
        <w:suppressAutoHyphens w:val="true"/>
        <w:overflowPunct w:val="false"/>
        <w:bidi w:val="0"/>
        <w:spacing w:lineRule="auto" w:line="276" w:before="0" w:after="0"/>
        <w:ind w:hanging="193" w:left="646" w:right="0"/>
        <w:jc w:val="left"/>
        <w:rPr>
          <w:rFonts w:ascii="Yrsa" w:hAnsi="Yrsa"/>
        </w:rPr>
      </w:pPr>
      <w:r>
        <w:rPr>
          <w:rFonts w:ascii="Yrsa" w:hAnsi="Yrsa"/>
          <w:b w:val="false"/>
          <w:i w:val="false"/>
          <w:caps w:val="false"/>
          <w:smallCaps w:val="false"/>
          <w:color w:val="1F2328"/>
          <w:spacing w:val="0"/>
          <w:sz w:val="24"/>
        </w:rPr>
        <w:t>Les audits et contrôles de sécurité internes ou externes</w:t>
      </w:r>
    </w:p>
    <w:p>
      <w:pPr>
        <w:pStyle w:val="BodyText"/>
        <w:widowControl/>
        <w:numPr>
          <w:ilvl w:val="0"/>
          <w:numId w:val="0"/>
        </w:numPr>
        <w:suppressAutoHyphens w:val="true"/>
        <w:overflowPunct w:val="false"/>
        <w:bidi w:val="0"/>
        <w:spacing w:lineRule="auto" w:line="276" w:before="0" w:after="0"/>
        <w:ind w:hanging="0" w:left="646" w:right="0"/>
        <w:jc w:val="left"/>
        <w:rPr>
          <w:b w:val="false"/>
          <w:i w:val="false"/>
          <w:i w:val="false"/>
          <w:caps w:val="false"/>
          <w:smallCaps w:val="false"/>
          <w:color w:val="1F2328"/>
          <w:spacing w:val="0"/>
          <w:sz w:val="24"/>
        </w:rPr>
      </w:pPr>
      <w:r>
        <w:rPr>
          <w:rFonts w:ascii="Yrsa" w:hAnsi="Yrsa"/>
        </w:rPr>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rPr>
        <w:t>10.2 Traitement des incidents</w:t>
      </w:r>
    </w:p>
    <w:p>
      <w:pPr>
        <w:pStyle w:val="BodyText"/>
        <w:widowControl/>
        <w:suppressAutoHyphens w:val="true"/>
        <w:overflowPunct w:val="false"/>
        <w:bidi w:val="0"/>
        <w:spacing w:lineRule="auto" w:line="276" w:before="0" w:after="0"/>
        <w:ind w:hanging="0" w:left="283" w:right="0"/>
        <w:jc w:val="left"/>
        <w:rPr>
          <w:rFonts w:ascii="Yrsa" w:hAnsi="Yrsa"/>
        </w:rPr>
      </w:pPr>
      <w:r>
        <w:rPr>
          <w:rFonts w:ascii="Yrsa" w:hAnsi="Yrsa"/>
          <w:b w:val="false"/>
          <w:i w:val="false"/>
          <w:caps w:val="false"/>
          <w:smallCaps w:val="false"/>
          <w:color w:val="1F2328"/>
          <w:spacing w:val="0"/>
          <w:sz w:val="24"/>
        </w:rPr>
        <w:t>Tout incident confirmé suit un processus structuré en six étapes :</w:t>
      </w:r>
    </w:p>
    <w:p>
      <w:pPr>
        <w:pStyle w:val="BodyText"/>
        <w:widowControl/>
        <w:numPr>
          <w:ilvl w:val="0"/>
          <w:numId w:val="14"/>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Identification: </w:t>
      </w:r>
      <w:r>
        <w:rPr>
          <w:rFonts w:ascii="Yrsa" w:hAnsi="Yrsa"/>
          <w:b w:val="false"/>
          <w:i w:val="false"/>
          <w:caps w:val="false"/>
          <w:smallCaps w:val="false"/>
          <w:color w:val="1F2328"/>
          <w:spacing w:val="0"/>
          <w:sz w:val="24"/>
        </w:rPr>
        <w:t>Déclaration officielle de l'incident et ouverture d'une fiche de suivi</w:t>
      </w:r>
    </w:p>
    <w:p>
      <w:pPr>
        <w:pStyle w:val="BodyText"/>
        <w:widowControl/>
        <w:numPr>
          <w:ilvl w:val="0"/>
          <w:numId w:val="14"/>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Analyse: </w:t>
      </w:r>
      <w:r>
        <w:rPr>
          <w:rFonts w:ascii="Yrsa" w:hAnsi="Yrsa"/>
          <w:b w:val="false"/>
          <w:i w:val="false"/>
          <w:caps w:val="false"/>
          <w:smallCaps w:val="false"/>
          <w:color w:val="1F2328"/>
          <w:spacing w:val="0"/>
          <w:sz w:val="24"/>
        </w:rPr>
        <w:t>Investigation pour déterminer la cause, l'impact et l'étendue de l'incident</w:t>
      </w:r>
    </w:p>
    <w:p>
      <w:pPr>
        <w:pStyle w:val="BodyText"/>
        <w:widowControl/>
        <w:numPr>
          <w:ilvl w:val="0"/>
          <w:numId w:val="14"/>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Isolement: </w:t>
      </w:r>
      <w:r>
        <w:rPr>
          <w:rFonts w:ascii="Yrsa" w:hAnsi="Yrsa"/>
          <w:b w:val="false"/>
          <w:i w:val="false"/>
          <w:caps w:val="false"/>
          <w:smallCaps w:val="false"/>
          <w:color w:val="1F2328"/>
          <w:spacing w:val="0"/>
          <w:sz w:val="24"/>
        </w:rPr>
        <w:t>Mise en œuvre de mesures immédiates pour limiter les effets de l'incident</w:t>
      </w:r>
    </w:p>
    <w:p>
      <w:pPr>
        <w:pStyle w:val="BodyText"/>
        <w:widowControl/>
        <w:numPr>
          <w:ilvl w:val="0"/>
          <w:numId w:val="14"/>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Éradication: </w:t>
      </w:r>
      <w:r>
        <w:rPr>
          <w:rFonts w:ascii="Yrsa" w:hAnsi="Yrsa"/>
          <w:b w:val="false"/>
          <w:i w:val="false"/>
          <w:caps w:val="false"/>
          <w:smallCaps w:val="false"/>
          <w:color w:val="1F2328"/>
          <w:spacing w:val="0"/>
          <w:sz w:val="24"/>
        </w:rPr>
        <w:t>Élimination de la cause racine de l'incident</w:t>
      </w:r>
    </w:p>
    <w:p>
      <w:pPr>
        <w:pStyle w:val="BodyText"/>
        <w:widowControl/>
        <w:numPr>
          <w:ilvl w:val="0"/>
          <w:numId w:val="14"/>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Restauration: </w:t>
      </w:r>
      <w:r>
        <w:rPr>
          <w:rFonts w:ascii="Yrsa" w:hAnsi="Yrsa"/>
          <w:b w:val="false"/>
          <w:i w:val="false"/>
          <w:caps w:val="false"/>
          <w:smallCaps w:val="false"/>
          <w:color w:val="1F2328"/>
          <w:spacing w:val="0"/>
          <w:sz w:val="24"/>
        </w:rPr>
        <w:t>Retour à un état normal des systèmes et données affectés</w:t>
      </w:r>
    </w:p>
    <w:p>
      <w:pPr>
        <w:pStyle w:val="BodyText"/>
        <w:widowControl/>
        <w:numPr>
          <w:ilvl w:val="0"/>
          <w:numId w:val="14"/>
        </w:numPr>
        <w:suppressAutoHyphens w:val="true"/>
        <w:overflowPunct w:val="false"/>
        <w:bidi w:val="0"/>
        <w:spacing w:lineRule="auto" w:line="276" w:before="0" w:after="113"/>
        <w:ind w:hanging="193" w:left="646" w:right="0"/>
        <w:jc w:val="left"/>
        <w:rPr/>
      </w:pPr>
      <w:r>
        <w:rPr>
          <w:rStyle w:val="Strong"/>
          <w:rFonts w:ascii="Yrsa" w:hAnsi="Yrsa"/>
          <w:b/>
          <w:i w:val="false"/>
          <w:caps w:val="false"/>
          <w:smallCaps w:val="false"/>
          <w:color w:val="1F2328"/>
          <w:spacing w:val="0"/>
          <w:sz w:val="24"/>
        </w:rPr>
        <w:t xml:space="preserve">Retour d'expérience: </w:t>
      </w:r>
      <w:r>
        <w:rPr>
          <w:rFonts w:ascii="Yrsa" w:hAnsi="Yrsa"/>
          <w:b w:val="false"/>
          <w:i w:val="false"/>
          <w:caps w:val="false"/>
          <w:smallCaps w:val="false"/>
          <w:color w:val="1F2328"/>
          <w:spacing w:val="0"/>
          <w:sz w:val="24"/>
        </w:rPr>
        <w:t>Documentation complète et analyse des leçons apprises</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rPr>
        <w:t xml:space="preserve">Les incidents majeurs </w:t>
      </w:r>
      <w:r>
        <w:rPr>
          <w:rFonts w:ascii="Yrsa" w:hAnsi="Yrsa"/>
          <w:b w:val="false"/>
          <w:i w:val="false"/>
          <w:caps w:val="false"/>
          <w:smallCaps w:val="false"/>
          <w:color w:val="1F2328"/>
          <w:spacing w:val="0"/>
          <w:sz w:val="24"/>
        </w:rPr>
        <w:t>(affectant la confidentialité, l'intégrité ou la disponibilité des systèmes ou données critiques) sont immédiatement remontés à la Direction et au RSSI.</w:t>
      </w:r>
    </w:p>
    <w:p>
      <w:pPr>
        <w:pStyle w:val="BodyText"/>
        <w:widowControl/>
        <w:suppressAutoHyphens w:val="true"/>
        <w:overflowPunct w:val="false"/>
        <w:bidi w:val="0"/>
        <w:spacing w:lineRule="auto" w:line="276" w:before="0" w:after="0"/>
        <w:ind w:hanging="0" w:left="283" w:right="0"/>
        <w:jc w:val="left"/>
        <w:rPr>
          <w:b w:val="false"/>
          <w:i w:val="false"/>
          <w:i w:val="false"/>
          <w:caps w:val="false"/>
          <w:smallCaps w:val="false"/>
          <w:color w:val="1F2328"/>
          <w:spacing w:val="0"/>
          <w:sz w:val="24"/>
        </w:rPr>
      </w:pPr>
      <w:r>
        <w:rPr>
          <w:rFonts w:ascii="Yrsa" w:hAnsi="Yrsa"/>
        </w:rPr>
      </w:r>
    </w:p>
    <w:p>
      <w:pPr>
        <w:pStyle w:val="BodyText"/>
        <w:widowControl/>
        <w:suppressAutoHyphens w:val="true"/>
        <w:overflowPunct w:val="false"/>
        <w:bidi w:val="0"/>
        <w:spacing w:lineRule="auto" w:line="276" w:before="0" w:after="0"/>
        <w:ind w:hanging="0" w:left="283" w:right="0"/>
        <w:jc w:val="left"/>
        <w:rPr>
          <w:b w:val="false"/>
          <w:i w:val="false"/>
          <w:i w:val="false"/>
          <w:caps w:val="false"/>
          <w:smallCaps w:val="false"/>
          <w:color w:val="1F2328"/>
          <w:spacing w:val="0"/>
          <w:sz w:val="24"/>
        </w:rPr>
      </w:pPr>
      <w:r>
        <w:rPr>
          <w:rFonts w:ascii="Yrsa" w:hAnsi="Yrsa"/>
        </w:rPr>
      </w:r>
    </w:p>
    <w:p>
      <w:pPr>
        <w:pStyle w:val="Heading2"/>
        <w:spacing w:before="0" w:after="0"/>
        <w:jc w:val="left"/>
        <w:rPr/>
      </w:pPr>
      <w:r>
        <w:rPr>
          <w:rStyle w:val="Strong"/>
          <w:rFonts w:ascii="Yrsa" w:hAnsi="Yrsa"/>
          <w:b/>
          <w:bCs/>
          <w:i w:val="false"/>
          <w:caps w:val="false"/>
          <w:smallCaps w:val="false"/>
          <w:color w:val="1F2328"/>
          <w:spacing w:val="0"/>
          <w:sz w:val="34"/>
          <w:szCs w:val="34"/>
        </w:rPr>
        <w:t>11. Continuité d’activité et résilience</w:t>
      </w:r>
    </w:p>
    <w:p>
      <w:pPr>
        <w:pStyle w:val="BodyText"/>
        <w:widowControl/>
        <w:suppressAutoHyphens w:val="true"/>
        <w:overflowPunct w:val="false"/>
        <w:bidi w:val="0"/>
        <w:spacing w:lineRule="auto" w:line="276" w:before="79" w:after="119"/>
        <w:ind w:hanging="0" w:left="283" w:right="0"/>
        <w:jc w:val="left"/>
        <w:rPr/>
      </w:pPr>
      <w:r>
        <w:rPr>
          <w:rStyle w:val="Strong"/>
          <w:rFonts w:ascii="Yrsa" w:hAnsi="Yrsa"/>
          <w:b w:val="false"/>
          <w:i w:val="false"/>
          <w:caps w:val="false"/>
          <w:smallCaps w:val="false"/>
          <w:color w:val="1F2328"/>
          <w:spacing w:val="0"/>
          <w:sz w:val="24"/>
          <w:szCs w:val="34"/>
        </w:rPr>
        <w:t>La sécurité intègre les aspects de continuité d'activité pour garantir la résilience des services face à des incidents majeurs.</w:t>
      </w:r>
    </w:p>
    <w:p>
      <w:pPr>
        <w:pStyle w:val="BodyText"/>
        <w:widowControl/>
        <w:suppressAutoHyphens w:val="true"/>
        <w:overflowPunct w:val="false"/>
        <w:bidi w:val="0"/>
        <w:spacing w:lineRule="auto" w:line="276" w:before="0" w:after="0"/>
        <w:ind w:hanging="0" w:left="283" w:right="0"/>
        <w:jc w:val="left"/>
        <w:rPr>
          <w:rFonts w:ascii="Yrsa" w:hAnsi="Yrsa"/>
        </w:rPr>
      </w:pPr>
      <w:r>
        <w:rPr>
          <w:rFonts w:ascii="Yrsa" w:hAnsi="Yrsa"/>
          <w:b w:val="false"/>
          <w:i w:val="false"/>
          <w:caps w:val="false"/>
          <w:smallCaps w:val="false"/>
          <w:color w:val="1F2328"/>
          <w:spacing w:val="0"/>
          <w:sz w:val="24"/>
        </w:rPr>
        <w:t>Les dispositions suivantes sont mises en œuvre :</w:t>
      </w:r>
    </w:p>
    <w:p>
      <w:pPr>
        <w:pStyle w:val="BodyText"/>
        <w:widowControl/>
        <w:numPr>
          <w:ilvl w:val="0"/>
          <w:numId w:val="15"/>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Sauvegardes régulières: </w:t>
      </w:r>
      <w:r>
        <w:rPr>
          <w:rFonts w:ascii="Yrsa" w:hAnsi="Yrsa"/>
          <w:b w:val="false"/>
          <w:i w:val="false"/>
          <w:caps w:val="false"/>
          <w:smallCaps w:val="false"/>
          <w:color w:val="1F2328"/>
          <w:spacing w:val="0"/>
          <w:sz w:val="24"/>
        </w:rPr>
        <w:t>Des sauvegardes complètes et incrémentales sont réalisées selon une fréquence adaptée à la criticité des données.</w:t>
      </w:r>
    </w:p>
    <w:p>
      <w:pPr>
        <w:pStyle w:val="BodyText"/>
        <w:widowControl/>
        <w:numPr>
          <w:ilvl w:val="0"/>
          <w:numId w:val="15"/>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Tests de restauration: </w:t>
      </w:r>
      <w:r>
        <w:rPr>
          <w:rFonts w:ascii="Yrsa" w:hAnsi="Yrsa"/>
          <w:b w:val="false"/>
          <w:i w:val="false"/>
          <w:caps w:val="false"/>
          <w:smallCaps w:val="false"/>
          <w:color w:val="1F2328"/>
          <w:spacing w:val="0"/>
          <w:sz w:val="24"/>
        </w:rPr>
        <w:t>Des tests réguliers permettent de vérifier l'intégrité des sauvegardes et la capacité à restaurer les systèmes dans des délais compatibles avec les exigences métier.</w:t>
      </w:r>
    </w:p>
    <w:p>
      <w:pPr>
        <w:pStyle w:val="BodyText"/>
        <w:widowControl/>
        <w:numPr>
          <w:ilvl w:val="0"/>
          <w:numId w:val="15"/>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Plan de continuité d'activité (PCA): </w:t>
      </w:r>
      <w:r>
        <w:rPr>
          <w:rFonts w:ascii="Yrsa" w:hAnsi="Yrsa"/>
          <w:b w:val="false"/>
          <w:i w:val="false"/>
          <w:caps w:val="false"/>
          <w:smallCaps w:val="false"/>
          <w:color w:val="1F2328"/>
          <w:spacing w:val="0"/>
          <w:sz w:val="24"/>
        </w:rPr>
        <w:t>Un plan documenté définit les procédures à suivre pour maintenir les activités essentielles en cas de crise majeure.</w:t>
      </w:r>
    </w:p>
    <w:p>
      <w:pPr>
        <w:pStyle w:val="BodyText"/>
        <w:widowControl/>
        <w:numPr>
          <w:ilvl w:val="0"/>
          <w:numId w:val="15"/>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Plan de reprise d'activité (PRA): </w:t>
      </w:r>
      <w:r>
        <w:rPr>
          <w:rFonts w:ascii="Yrsa" w:hAnsi="Yrsa"/>
          <w:b w:val="false"/>
          <w:i w:val="false"/>
          <w:caps w:val="false"/>
          <w:smallCaps w:val="false"/>
          <w:color w:val="1F2328"/>
          <w:spacing w:val="0"/>
          <w:sz w:val="24"/>
        </w:rPr>
        <w:t>Un plan détaillé permet la remise en service des systèmes informatiques après un incident grave.</w:t>
      </w:r>
    </w:p>
    <w:p>
      <w:pPr>
        <w:pStyle w:val="BodyText"/>
        <w:widowControl/>
        <w:numPr>
          <w:ilvl w:val="0"/>
          <w:numId w:val="15"/>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Architecture résiliente: </w:t>
      </w:r>
      <w:r>
        <w:rPr>
          <w:rFonts w:ascii="Yrsa" w:hAnsi="Yrsa"/>
          <w:b w:val="false"/>
          <w:i w:val="false"/>
          <w:caps w:val="false"/>
          <w:smallCaps w:val="false"/>
          <w:color w:val="1F2328"/>
          <w:spacing w:val="0"/>
          <w:sz w:val="24"/>
        </w:rPr>
        <w:t>Les services critiques sont conçus avec des mécanismes de redondance et de basculement automatique.</w:t>
      </w:r>
    </w:p>
    <w:p>
      <w:pPr>
        <w:pStyle w:val="BodyText"/>
        <w:widowControl/>
        <w:suppressAutoHyphens w:val="true"/>
        <w:overflowPunct w:val="false"/>
        <w:bidi w:val="0"/>
        <w:spacing w:lineRule="auto" w:line="276" w:before="0" w:after="0"/>
        <w:ind w:hanging="0" w:left="283" w:right="0"/>
        <w:jc w:val="left"/>
        <w:rPr>
          <w:rFonts w:ascii="Yrsa" w:hAnsi="Yrsa"/>
        </w:rPr>
      </w:pPr>
      <w:r>
        <w:rPr>
          <w:rFonts w:ascii="Yrsa" w:hAnsi="Yrsa"/>
          <w:b w:val="false"/>
          <w:i w:val="false"/>
          <w:caps w:val="false"/>
          <w:smallCaps w:val="false"/>
          <w:color w:val="1F2328"/>
          <w:spacing w:val="0"/>
          <w:sz w:val="24"/>
        </w:rPr>
        <w:t>Ces éléments sont détaillés dans des documents spécifiques (PCA, PRA) régulièrement testés et mis à jour.</w:t>
      </w:r>
    </w:p>
    <w:p>
      <w:pPr>
        <w:pStyle w:val="BodyText"/>
        <w:widowControl/>
        <w:suppressAutoHyphens w:val="true"/>
        <w:overflowPunct w:val="false"/>
        <w:bidi w:val="0"/>
        <w:spacing w:lineRule="auto" w:line="276" w:before="0" w:after="0"/>
        <w:ind w:hanging="0" w:left="283" w:right="0"/>
        <w:jc w:val="left"/>
        <w:rPr>
          <w:b w:val="false"/>
          <w:i w:val="false"/>
          <w:i w:val="false"/>
          <w:caps w:val="false"/>
          <w:smallCaps w:val="false"/>
          <w:color w:val="1F2328"/>
          <w:spacing w:val="0"/>
          <w:sz w:val="24"/>
        </w:rPr>
      </w:pPr>
      <w:r>
        <w:rPr>
          <w:rFonts w:ascii="Yrsa" w:hAnsi="Yrsa"/>
        </w:rPr>
      </w:r>
    </w:p>
    <w:p>
      <w:pPr>
        <w:pStyle w:val="BodyText"/>
        <w:widowControl/>
        <w:suppressAutoHyphens w:val="true"/>
        <w:overflowPunct w:val="false"/>
        <w:bidi w:val="0"/>
        <w:spacing w:lineRule="auto" w:line="276" w:before="0" w:after="0"/>
        <w:ind w:hanging="0" w:left="283" w:right="0"/>
        <w:jc w:val="left"/>
        <w:rPr>
          <w:rFonts w:ascii="Yrsa" w:hAnsi="Yrsa"/>
        </w:rPr>
      </w:pPr>
      <w:r>
        <w:rPr>
          <w:rFonts w:ascii="Yrsa" w:hAnsi="Yrsa"/>
        </w:rPr>
      </w:r>
    </w:p>
    <w:p>
      <w:pPr>
        <w:pStyle w:val="Heading2"/>
        <w:spacing w:before="0" w:after="0"/>
        <w:jc w:val="left"/>
        <w:rPr/>
      </w:pPr>
      <w:r>
        <w:rPr>
          <w:rStyle w:val="Strong"/>
          <w:rFonts w:ascii="Yrsa" w:hAnsi="Yrsa"/>
          <w:b/>
          <w:bCs/>
          <w:sz w:val="34"/>
          <w:szCs w:val="34"/>
        </w:rPr>
        <w:t>12. Sensibilisation et formation</w:t>
      </w:r>
    </w:p>
    <w:p>
      <w:pPr>
        <w:pStyle w:val="BodyText"/>
        <w:widowControl/>
        <w:suppressAutoHyphens w:val="true"/>
        <w:overflowPunct w:val="false"/>
        <w:bidi w:val="0"/>
        <w:spacing w:lineRule="auto" w:line="276" w:before="0" w:after="140"/>
        <w:ind w:hanging="0" w:left="283" w:right="0"/>
        <w:jc w:val="left"/>
        <w:rPr/>
      </w:pPr>
      <w:r>
        <w:rPr>
          <w:rStyle w:val="Strong"/>
          <w:rFonts w:ascii="Yrsa" w:hAnsi="Yrsa"/>
          <w:b w:val="false"/>
          <w:i w:val="false"/>
          <w:caps w:val="false"/>
          <w:smallCaps w:val="false"/>
          <w:color w:val="1F2328"/>
          <w:spacing w:val="0"/>
          <w:sz w:val="24"/>
          <w:szCs w:val="34"/>
        </w:rPr>
        <w:t>La sécurité des systèmes d'information n'est efficace que si tous les utilisateurs en comprennent les enjeux et appliquent les bonnes pratiques au quotidien.</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rPr>
        <w:t>Programme de sensibilisation :</w:t>
      </w:r>
    </w:p>
    <w:p>
      <w:pPr>
        <w:pStyle w:val="BodyText"/>
        <w:widowControl/>
        <w:numPr>
          <w:ilvl w:val="0"/>
          <w:numId w:val="16"/>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Formation obligatoire </w:t>
      </w:r>
      <w:r>
        <w:rPr>
          <w:rFonts w:ascii="Yrsa" w:hAnsi="Yrsa"/>
          <w:b w:val="false"/>
          <w:i w:val="false"/>
          <w:caps w:val="false"/>
          <w:smallCaps w:val="false"/>
          <w:color w:val="1F2328"/>
          <w:spacing w:val="0"/>
          <w:sz w:val="24"/>
        </w:rPr>
        <w:t>à l'arrivée de tout nouveau collaborateur sur les principes de sécurité et la PSSI</w:t>
      </w:r>
    </w:p>
    <w:p>
      <w:pPr>
        <w:pStyle w:val="BodyText"/>
        <w:widowControl/>
        <w:numPr>
          <w:ilvl w:val="0"/>
          <w:numId w:val="16"/>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Campagnes de sensibilisation régulières </w:t>
      </w:r>
      <w:r>
        <w:rPr>
          <w:rFonts w:ascii="Yrsa" w:hAnsi="Yrsa"/>
          <w:b w:val="false"/>
          <w:i w:val="false"/>
          <w:caps w:val="false"/>
          <w:smallCaps w:val="false"/>
          <w:color w:val="1F2328"/>
          <w:spacing w:val="0"/>
          <w:sz w:val="24"/>
        </w:rPr>
        <w:t>(tous les 6 mois) sur des thématiques ciblées</w:t>
      </w:r>
    </w:p>
    <w:p>
      <w:pPr>
        <w:pStyle w:val="BodyText"/>
        <w:widowControl/>
        <w:numPr>
          <w:ilvl w:val="0"/>
          <w:numId w:val="16"/>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Simulations de phishing </w:t>
      </w:r>
      <w:r>
        <w:rPr>
          <w:rFonts w:ascii="Yrsa" w:hAnsi="Yrsa"/>
          <w:b w:val="false"/>
          <w:i w:val="false"/>
          <w:caps w:val="false"/>
          <w:smallCaps w:val="false"/>
          <w:color w:val="1F2328"/>
          <w:spacing w:val="0"/>
          <w:sz w:val="24"/>
        </w:rPr>
        <w:t>pour tester la vigilance des collaborateurs et renforcer leur capacité à identifier les tentatives d'hameçonnage</w:t>
      </w:r>
    </w:p>
    <w:p>
      <w:pPr>
        <w:pStyle w:val="BodyText"/>
        <w:widowControl/>
        <w:numPr>
          <w:ilvl w:val="0"/>
          <w:numId w:val="0"/>
        </w:numPr>
        <w:suppressAutoHyphens w:val="true"/>
        <w:overflowPunct w:val="false"/>
        <w:bidi w:val="0"/>
        <w:spacing w:lineRule="auto" w:line="276" w:before="0" w:after="0"/>
        <w:ind w:hanging="0" w:left="646" w:right="0"/>
        <w:jc w:val="left"/>
        <w:rPr>
          <w:rFonts w:ascii="Yrsa" w:hAnsi="Yrsa"/>
          <w:b w:val="false"/>
          <w:i w:val="false"/>
          <w:i w:val="false"/>
          <w:caps w:val="false"/>
          <w:smallCaps w:val="false"/>
          <w:color w:val="1F2328"/>
          <w:spacing w:val="0"/>
          <w:sz w:val="24"/>
        </w:rPr>
      </w:pPr>
      <w:r>
        <w:rPr/>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rPr>
        <w:t>Thématiques couvertes :</w:t>
      </w:r>
    </w:p>
    <w:p>
      <w:pPr>
        <w:pStyle w:val="BodyText"/>
        <w:widowControl/>
        <w:numPr>
          <w:ilvl w:val="0"/>
          <w:numId w:val="17"/>
        </w:numPr>
        <w:suppressAutoHyphens w:val="true"/>
        <w:overflowPunct w:val="false"/>
        <w:bidi w:val="0"/>
        <w:spacing w:lineRule="auto" w:line="276" w:before="0" w:after="0"/>
        <w:ind w:hanging="193" w:left="646" w:right="0"/>
        <w:jc w:val="left"/>
        <w:rPr/>
      </w:pPr>
      <w:r>
        <w:rPr>
          <w:rStyle w:val="Strong"/>
          <w:rFonts w:ascii="Yrsa" w:hAnsi="Yrsa"/>
          <w:b w:val="false"/>
          <w:i w:val="false"/>
          <w:caps w:val="false"/>
          <w:smallCaps w:val="false"/>
          <w:color w:val="1F2328"/>
          <w:spacing w:val="0"/>
          <w:sz w:val="24"/>
        </w:rPr>
        <w:t>Gestion sécurisée des mots de passe et des identifiants</w:t>
      </w:r>
    </w:p>
    <w:p>
      <w:pPr>
        <w:pStyle w:val="BodyText"/>
        <w:widowControl/>
        <w:numPr>
          <w:ilvl w:val="0"/>
          <w:numId w:val="17"/>
        </w:numPr>
        <w:suppressAutoHyphens w:val="true"/>
        <w:overflowPunct w:val="false"/>
        <w:bidi w:val="0"/>
        <w:spacing w:lineRule="auto" w:line="276" w:before="0" w:after="0"/>
        <w:ind w:hanging="193" w:left="646" w:right="0"/>
        <w:jc w:val="left"/>
        <w:rPr/>
      </w:pPr>
      <w:r>
        <w:rPr>
          <w:rStyle w:val="Strong"/>
          <w:rFonts w:ascii="Yrsa" w:hAnsi="Yrsa"/>
          <w:b w:val="false"/>
          <w:i w:val="false"/>
          <w:caps w:val="false"/>
          <w:smallCaps w:val="false"/>
          <w:color w:val="1F2328"/>
          <w:spacing w:val="0"/>
          <w:sz w:val="24"/>
        </w:rPr>
        <w:t>Reconnaissance et signalement des tentatives de phishing</w:t>
      </w:r>
    </w:p>
    <w:p>
      <w:pPr>
        <w:pStyle w:val="BodyText"/>
        <w:widowControl/>
        <w:numPr>
          <w:ilvl w:val="0"/>
          <w:numId w:val="17"/>
        </w:numPr>
        <w:suppressAutoHyphens w:val="true"/>
        <w:overflowPunct w:val="false"/>
        <w:bidi w:val="0"/>
        <w:spacing w:lineRule="auto" w:line="276" w:before="0" w:after="0"/>
        <w:ind w:hanging="193" w:left="646" w:right="0"/>
        <w:jc w:val="left"/>
        <w:rPr/>
      </w:pPr>
      <w:r>
        <w:rPr>
          <w:rStyle w:val="Strong"/>
          <w:rFonts w:ascii="Yrsa" w:hAnsi="Yrsa"/>
          <w:b w:val="false"/>
          <w:i w:val="false"/>
          <w:caps w:val="false"/>
          <w:smallCaps w:val="false"/>
          <w:color w:val="1F2328"/>
          <w:spacing w:val="0"/>
          <w:sz w:val="24"/>
        </w:rPr>
        <w:t>Protection des postes de travail (verrouillage de session, anti-virus)</w:t>
      </w:r>
    </w:p>
    <w:p>
      <w:pPr>
        <w:pStyle w:val="BodyText"/>
        <w:widowControl/>
        <w:numPr>
          <w:ilvl w:val="0"/>
          <w:numId w:val="17"/>
        </w:numPr>
        <w:suppressAutoHyphens w:val="true"/>
        <w:overflowPunct w:val="false"/>
        <w:bidi w:val="0"/>
        <w:spacing w:lineRule="auto" w:line="276" w:before="0" w:after="0"/>
        <w:ind w:hanging="193" w:left="646" w:right="0"/>
        <w:jc w:val="left"/>
        <w:rPr/>
      </w:pPr>
      <w:r>
        <w:rPr>
          <w:rStyle w:val="Strong"/>
          <w:rFonts w:ascii="Yrsa" w:hAnsi="Yrsa"/>
          <w:b w:val="false"/>
          <w:i w:val="false"/>
          <w:caps w:val="false"/>
          <w:smallCaps w:val="false"/>
          <w:color w:val="1F2328"/>
          <w:spacing w:val="0"/>
          <w:sz w:val="24"/>
        </w:rPr>
        <w:t>Usage acceptable des ressources informatiques de l'entreprise</w:t>
      </w:r>
    </w:p>
    <w:p>
      <w:pPr>
        <w:pStyle w:val="BodyText"/>
        <w:widowControl/>
        <w:numPr>
          <w:ilvl w:val="0"/>
          <w:numId w:val="17"/>
        </w:numPr>
        <w:suppressAutoHyphens w:val="true"/>
        <w:overflowPunct w:val="false"/>
        <w:bidi w:val="0"/>
        <w:spacing w:lineRule="auto" w:line="276" w:before="0" w:after="0"/>
        <w:ind w:hanging="193" w:left="646" w:right="0"/>
        <w:jc w:val="left"/>
        <w:rPr/>
      </w:pPr>
      <w:r>
        <w:rPr>
          <w:rStyle w:val="Strong"/>
          <w:rFonts w:ascii="Yrsa" w:hAnsi="Yrsa"/>
          <w:b w:val="false"/>
          <w:i w:val="false"/>
          <w:caps w:val="false"/>
          <w:smallCaps w:val="false"/>
          <w:color w:val="1F2328"/>
          <w:spacing w:val="0"/>
          <w:sz w:val="24"/>
        </w:rPr>
        <w:t>Règles de sécurité spécifiques au télétravail (le cas échéant)</w:t>
      </w:r>
    </w:p>
    <w:p>
      <w:pPr>
        <w:pStyle w:val="BodyText"/>
        <w:widowControl/>
        <w:suppressAutoHyphens w:val="true"/>
        <w:overflowPunct w:val="false"/>
        <w:bidi w:val="0"/>
        <w:spacing w:lineRule="auto" w:line="276" w:before="0" w:after="0"/>
        <w:ind w:hanging="193" w:left="646" w:right="0"/>
        <w:jc w:val="left"/>
        <w:rPr>
          <w:rStyle w:val="Strong"/>
          <w:rFonts w:ascii="Yrsa" w:hAnsi="Yrsa"/>
          <w:b w:val="false"/>
          <w:i w:val="false"/>
          <w:i w:val="false"/>
          <w:caps w:val="false"/>
          <w:smallCaps w:val="false"/>
          <w:color w:val="1F2328"/>
          <w:spacing w:val="0"/>
          <w:sz w:val="24"/>
        </w:rPr>
      </w:pPr>
      <w:r>
        <w:rPr/>
      </w:r>
    </w:p>
    <w:p>
      <w:pPr>
        <w:pStyle w:val="BodyText"/>
        <w:widowControl/>
        <w:suppressAutoHyphens w:val="true"/>
        <w:overflowPunct w:val="false"/>
        <w:bidi w:val="0"/>
        <w:spacing w:lineRule="auto" w:line="276" w:before="0" w:after="0"/>
        <w:ind w:hanging="193" w:left="646" w:right="0"/>
        <w:jc w:val="left"/>
        <w:rPr>
          <w:rStyle w:val="Strong"/>
          <w:rFonts w:ascii="Yrsa" w:hAnsi="Yrsa"/>
          <w:b w:val="false"/>
          <w:i w:val="false"/>
          <w:i w:val="false"/>
          <w:caps w:val="false"/>
          <w:smallCaps w:val="false"/>
          <w:color w:val="1F2328"/>
          <w:spacing w:val="0"/>
          <w:sz w:val="24"/>
        </w:rPr>
      </w:pPr>
      <w:r>
        <w:rPr/>
      </w:r>
    </w:p>
    <w:p>
      <w:pPr>
        <w:pStyle w:val="Heading2"/>
        <w:keepNext w:val="true"/>
        <w:keepLines/>
        <w:pageBreakBefore w:val="false"/>
        <w:widowControl/>
        <w:suppressAutoHyphens w:val="true"/>
        <w:overflowPunct w:val="false"/>
        <w:bidi w:val="0"/>
        <w:spacing w:lineRule="auto" w:line="240" w:before="0" w:after="0"/>
        <w:ind w:hanging="0" w:left="0" w:right="0"/>
        <w:jc w:val="left"/>
        <w:rPr/>
      </w:pPr>
      <w:r>
        <w:rPr>
          <w:rStyle w:val="Strong"/>
          <w:rFonts w:ascii="Yrsa" w:hAnsi="Yrsa"/>
          <w:b/>
          <w:bCs/>
          <w:i w:val="false"/>
          <w:caps w:val="false"/>
          <w:smallCaps w:val="false"/>
          <w:color w:val="1F2328"/>
          <w:spacing w:val="0"/>
          <w:sz w:val="34"/>
          <w:szCs w:val="34"/>
        </w:rPr>
        <w:t>13. Audit et contrôle de conformité</w:t>
      </w:r>
    </w:p>
    <w:p>
      <w:pPr>
        <w:pStyle w:val="Heading2"/>
        <w:keepNext w:val="true"/>
        <w:keepLines/>
        <w:pageBreakBefore w:val="false"/>
        <w:widowControl/>
        <w:suppressAutoHyphens w:val="true"/>
        <w:overflowPunct w:val="false"/>
        <w:bidi w:val="0"/>
        <w:spacing w:lineRule="auto" w:line="240" w:before="0" w:after="119"/>
        <w:ind w:hanging="0" w:left="283" w:right="0"/>
        <w:jc w:val="left"/>
        <w:rPr/>
      </w:pPr>
      <w:r>
        <w:rPr>
          <w:rStyle w:val="Strong"/>
          <w:rFonts w:ascii="Yrsa" w:hAnsi="Yrsa"/>
          <w:b w:val="false"/>
          <w:bCs/>
          <w:i w:val="false"/>
          <w:caps w:val="false"/>
          <w:smallCaps w:val="false"/>
          <w:color w:val="1F2328"/>
          <w:spacing w:val="0"/>
          <w:sz w:val="24"/>
        </w:rPr>
        <w:t>La conformité à la PSSI fait l'objet de vérifications régulières pour s'assurer de son application effective et identifier les écarts.</w:t>
      </w:r>
    </w:p>
    <w:p>
      <w:pPr>
        <w:pStyle w:val="BodyText"/>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rPr>
        <w:t>Mécanismes de contrôle :</w:t>
      </w:r>
    </w:p>
    <w:p>
      <w:pPr>
        <w:pStyle w:val="BodyText"/>
        <w:pageBreakBefore w:val="false"/>
        <w:widowControl/>
        <w:numPr>
          <w:ilvl w:val="0"/>
          <w:numId w:val="18"/>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Contrôles internes </w:t>
      </w:r>
      <w:r>
        <w:rPr>
          <w:rStyle w:val="Strong"/>
          <w:rFonts w:ascii="Yrsa" w:hAnsi="Yrsa"/>
          <w:b w:val="false"/>
          <w:i w:val="false"/>
          <w:caps w:val="false"/>
          <w:smallCaps w:val="false"/>
          <w:color w:val="1F2328"/>
          <w:spacing w:val="0"/>
          <w:sz w:val="24"/>
        </w:rPr>
        <w:t>réalisés par l'équipe sécurité ou des auditeurs internes</w:t>
      </w:r>
    </w:p>
    <w:p>
      <w:pPr>
        <w:pStyle w:val="BodyText"/>
        <w:pageBreakBefore w:val="false"/>
        <w:widowControl/>
        <w:numPr>
          <w:ilvl w:val="0"/>
          <w:numId w:val="18"/>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Audits techniques </w:t>
      </w:r>
      <w:r>
        <w:rPr>
          <w:rStyle w:val="Strong"/>
          <w:rFonts w:ascii="Yrsa" w:hAnsi="Yrsa"/>
          <w:b w:val="false"/>
          <w:i w:val="false"/>
          <w:caps w:val="false"/>
          <w:smallCaps w:val="false"/>
          <w:color w:val="1F2328"/>
          <w:spacing w:val="0"/>
          <w:sz w:val="24"/>
        </w:rPr>
        <w:t>réguliers (tests d'intrusion, scans de vulnérabilités, revues de configuration)</w:t>
      </w:r>
    </w:p>
    <w:p>
      <w:pPr>
        <w:pStyle w:val="BodyText"/>
        <w:pageBreakBefore w:val="false"/>
        <w:widowControl/>
        <w:numPr>
          <w:ilvl w:val="0"/>
          <w:numId w:val="18"/>
        </w:numPr>
        <w:suppressAutoHyphens w:val="true"/>
        <w:overflowPunct w:val="false"/>
        <w:bidi w:val="0"/>
        <w:spacing w:lineRule="auto" w:line="276" w:before="0" w:after="0"/>
        <w:ind w:hanging="193" w:left="646" w:right="0"/>
        <w:jc w:val="left"/>
        <w:rPr/>
      </w:pPr>
      <w:r>
        <w:rPr>
          <w:rStyle w:val="Strong"/>
          <w:rFonts w:ascii="Yrsa" w:hAnsi="Yrsa"/>
          <w:b/>
          <w:i w:val="false"/>
          <w:caps w:val="false"/>
          <w:smallCaps w:val="false"/>
          <w:color w:val="1F2328"/>
          <w:spacing w:val="0"/>
          <w:sz w:val="24"/>
        </w:rPr>
        <w:t xml:space="preserve">Vérifications périodiques </w:t>
      </w:r>
      <w:r>
        <w:rPr>
          <w:rStyle w:val="Strong"/>
          <w:rFonts w:ascii="Yrsa" w:hAnsi="Yrsa"/>
          <w:b w:val="false"/>
          <w:i w:val="false"/>
          <w:caps w:val="false"/>
          <w:smallCaps w:val="false"/>
          <w:color w:val="1F2328"/>
          <w:spacing w:val="0"/>
          <w:sz w:val="24"/>
        </w:rPr>
        <w:t>des processus critiques (gestion des accès, gestion des incidents, sauvegardes)</w:t>
      </w:r>
    </w:p>
    <w:p>
      <w:pPr>
        <w:pStyle w:val="BodyText"/>
        <w:widowControl/>
        <w:numPr>
          <w:ilvl w:val="0"/>
          <w:numId w:val="0"/>
        </w:numPr>
        <w:suppressAutoHyphens w:val="true"/>
        <w:overflowPunct w:val="false"/>
        <w:bidi w:val="0"/>
        <w:spacing w:lineRule="auto" w:line="276" w:before="0" w:after="0"/>
        <w:ind w:hanging="0" w:left="646" w:right="0"/>
        <w:jc w:val="left"/>
        <w:rPr>
          <w:rStyle w:val="Strong"/>
          <w:rFonts w:ascii="Yrsa" w:hAnsi="Yrsa"/>
          <w:b w:val="false"/>
          <w:i w:val="false"/>
          <w:i w:val="false"/>
          <w:caps w:val="false"/>
          <w:smallCaps w:val="false"/>
          <w:color w:val="1F2328"/>
          <w:spacing w:val="0"/>
          <w:sz w:val="24"/>
        </w:rPr>
      </w:pPr>
      <w:r>
        <w:rPr/>
      </w:r>
    </w:p>
    <w:p>
      <w:pPr>
        <w:pStyle w:val="BodyText"/>
        <w:pageBreakBefore w:val="false"/>
        <w:widowControl/>
        <w:suppressAutoHyphens w:val="true"/>
        <w:overflowPunct w:val="false"/>
        <w:bidi w:val="0"/>
        <w:spacing w:lineRule="auto" w:line="276" w:before="0" w:after="0"/>
        <w:ind w:hanging="0" w:left="283" w:right="0"/>
        <w:jc w:val="left"/>
        <w:rPr/>
      </w:pPr>
      <w:r>
        <w:rPr>
          <w:rStyle w:val="Strong"/>
          <w:rFonts w:ascii="Yrsa" w:hAnsi="Yrsa"/>
          <w:b/>
          <w:i w:val="false"/>
          <w:caps w:val="false"/>
          <w:smallCaps w:val="false"/>
          <w:color w:val="1F2328"/>
          <w:spacing w:val="0"/>
          <w:sz w:val="24"/>
        </w:rPr>
        <w:t xml:space="preserve">Traitement des non-conformités : </w:t>
      </w:r>
    </w:p>
    <w:p>
      <w:pPr>
        <w:pStyle w:val="BodyText"/>
        <w:widowControl/>
        <w:suppressAutoHyphens w:val="true"/>
        <w:overflowPunct w:val="false"/>
        <w:bidi w:val="0"/>
        <w:spacing w:lineRule="auto" w:line="276" w:before="0" w:after="0"/>
        <w:ind w:hanging="0" w:left="283" w:right="0"/>
        <w:jc w:val="left"/>
        <w:rPr>
          <w:rFonts w:ascii="Yrsa" w:hAnsi="Yrsa"/>
        </w:rPr>
      </w:pPr>
      <w:r>
        <w:rPr>
          <w:rFonts w:ascii="Yrsa" w:hAnsi="Yrsa"/>
          <w:b w:val="false"/>
          <w:i w:val="false"/>
          <w:caps w:val="false"/>
          <w:smallCaps w:val="false"/>
          <w:color w:val="1F2328"/>
          <w:spacing w:val="0"/>
          <w:sz w:val="24"/>
        </w:rPr>
        <w:t>Toute non-conformité identifiée donne lieu à l'élaboration d'un plan d'action correctif qui précise :</w:t>
      </w:r>
    </w:p>
    <w:p>
      <w:pPr>
        <w:pStyle w:val="BodyText"/>
        <w:pageBreakBefore w:val="false"/>
        <w:widowControl/>
        <w:numPr>
          <w:ilvl w:val="0"/>
          <w:numId w:val="19"/>
        </w:numPr>
        <w:suppressAutoHyphens w:val="true"/>
        <w:overflowPunct w:val="false"/>
        <w:bidi w:val="0"/>
        <w:spacing w:lineRule="auto" w:line="276" w:before="0" w:after="0"/>
        <w:ind w:hanging="193" w:left="646" w:right="0"/>
        <w:jc w:val="left"/>
        <w:rPr>
          <w:rFonts w:ascii="Yrsa" w:hAnsi="Yrsa"/>
        </w:rPr>
      </w:pPr>
      <w:r>
        <w:rPr>
          <w:rFonts w:ascii="Yrsa" w:hAnsi="Yrsa"/>
          <w:b w:val="false"/>
          <w:i w:val="false"/>
          <w:caps w:val="false"/>
          <w:smallCaps w:val="false"/>
          <w:color w:val="1F2328"/>
          <w:spacing w:val="0"/>
          <w:sz w:val="24"/>
        </w:rPr>
        <w:t>Les actions à mettre en œuvre pour remédier à l'écart</w:t>
      </w:r>
    </w:p>
    <w:p>
      <w:pPr>
        <w:pStyle w:val="BodyText"/>
        <w:pageBreakBefore w:val="false"/>
        <w:widowControl/>
        <w:numPr>
          <w:ilvl w:val="0"/>
          <w:numId w:val="19"/>
        </w:numPr>
        <w:suppressAutoHyphens w:val="true"/>
        <w:overflowPunct w:val="false"/>
        <w:bidi w:val="0"/>
        <w:spacing w:lineRule="auto" w:line="276" w:before="0" w:after="0"/>
        <w:ind w:hanging="193" w:left="646" w:right="0"/>
        <w:jc w:val="left"/>
        <w:rPr>
          <w:rFonts w:ascii="Yrsa" w:hAnsi="Yrsa"/>
        </w:rPr>
      </w:pPr>
      <w:r>
        <w:rPr>
          <w:rFonts w:ascii="Yrsa" w:hAnsi="Yrsa"/>
          <w:b w:val="false"/>
          <w:i w:val="false"/>
          <w:caps w:val="false"/>
          <w:smallCaps w:val="false"/>
          <w:color w:val="1F2328"/>
          <w:spacing w:val="0"/>
          <w:sz w:val="24"/>
        </w:rPr>
        <w:t>Les responsables désignés pour chaque action</w:t>
      </w:r>
    </w:p>
    <w:p>
      <w:pPr>
        <w:pStyle w:val="BodyText"/>
        <w:pageBreakBefore w:val="false"/>
        <w:widowControl/>
        <w:numPr>
          <w:ilvl w:val="0"/>
          <w:numId w:val="19"/>
        </w:numPr>
        <w:suppressAutoHyphens w:val="true"/>
        <w:overflowPunct w:val="false"/>
        <w:bidi w:val="0"/>
        <w:spacing w:lineRule="auto" w:line="276" w:before="0" w:after="0"/>
        <w:ind w:hanging="193" w:left="646" w:right="0"/>
        <w:jc w:val="left"/>
        <w:rPr>
          <w:rFonts w:ascii="Yrsa" w:hAnsi="Yrsa"/>
        </w:rPr>
      </w:pPr>
      <w:r>
        <w:rPr>
          <w:rFonts w:ascii="Yrsa" w:hAnsi="Yrsa"/>
          <w:b w:val="false"/>
          <w:i w:val="false"/>
          <w:caps w:val="false"/>
          <w:smallCaps w:val="false"/>
          <w:color w:val="1F2328"/>
          <w:spacing w:val="0"/>
          <w:sz w:val="24"/>
        </w:rPr>
        <w:t>Les échéances de réalisation</w:t>
      </w:r>
    </w:p>
    <w:p>
      <w:pPr>
        <w:pStyle w:val="BodyText"/>
        <w:pageBreakBefore w:val="false"/>
        <w:widowControl/>
        <w:numPr>
          <w:ilvl w:val="0"/>
          <w:numId w:val="19"/>
        </w:numPr>
        <w:suppressAutoHyphens w:val="true"/>
        <w:overflowPunct w:val="false"/>
        <w:bidi w:val="0"/>
        <w:spacing w:lineRule="auto" w:line="276" w:before="0" w:after="0"/>
        <w:ind w:hanging="193" w:left="646" w:right="0"/>
        <w:jc w:val="left"/>
        <w:rPr/>
      </w:pPr>
      <w:r>
        <w:rPr>
          <w:rFonts w:ascii="Yrsa" w:hAnsi="Yrsa"/>
          <w:b w:val="false"/>
          <w:i w:val="false"/>
          <w:caps w:val="false"/>
          <w:smallCaps w:val="false"/>
          <w:color w:val="1F2328"/>
          <w:spacing w:val="0"/>
          <w:sz w:val="24"/>
        </w:rPr>
        <w:t>Les indicateurs de suivi pour vérifier l'efficacité des corrections</w:t>
      </w:r>
    </w:p>
    <w:p>
      <w:pPr>
        <w:pStyle w:val="BodyText"/>
        <w:widowControl/>
        <w:suppressAutoHyphens w:val="true"/>
        <w:overflowPunct w:val="false"/>
        <w:bidi w:val="0"/>
        <w:spacing w:lineRule="auto" w:line="276" w:before="0" w:after="0"/>
        <w:ind w:hanging="193" w:left="646" w:right="0"/>
        <w:jc w:val="left"/>
        <w:rPr>
          <w:rStyle w:val="Strong"/>
          <w:rFonts w:ascii="Yrsa" w:hAnsi="Yrsa"/>
          <w:b/>
          <w:i w:val="false"/>
          <w:i w:val="false"/>
          <w:caps w:val="false"/>
          <w:smallCaps w:val="false"/>
          <w:color w:val="1F2328"/>
          <w:spacing w:val="0"/>
          <w:sz w:val="34"/>
          <w:szCs w:val="34"/>
        </w:rPr>
      </w:pPr>
      <w:r>
        <w:rPr/>
      </w:r>
    </w:p>
    <w:p>
      <w:pPr>
        <w:pStyle w:val="BodyText"/>
        <w:widowControl/>
        <w:suppressAutoHyphens w:val="true"/>
        <w:overflowPunct w:val="false"/>
        <w:bidi w:val="0"/>
        <w:spacing w:lineRule="auto" w:line="276" w:before="0" w:after="0"/>
        <w:ind w:hanging="193" w:left="646" w:right="0"/>
        <w:jc w:val="left"/>
        <w:rPr>
          <w:rStyle w:val="Strong"/>
          <w:rFonts w:ascii="Yrsa" w:hAnsi="Yrsa"/>
          <w:b/>
          <w:i w:val="false"/>
          <w:i w:val="false"/>
          <w:caps w:val="false"/>
          <w:smallCaps w:val="false"/>
          <w:color w:val="1F2328"/>
          <w:spacing w:val="0"/>
          <w:sz w:val="34"/>
          <w:szCs w:val="34"/>
        </w:rPr>
      </w:pPr>
      <w:r>
        <w:rPr/>
      </w:r>
    </w:p>
    <w:p>
      <w:pPr>
        <w:pStyle w:val="Heading2"/>
        <w:spacing w:before="0" w:after="0"/>
        <w:jc w:val="left"/>
        <w:rPr/>
      </w:pPr>
      <w:r>
        <w:rPr>
          <w:rStyle w:val="Strong"/>
          <w:rFonts w:ascii="Yrsa" w:hAnsi="Yrsa"/>
          <w:b/>
          <w:bCs/>
          <w:i w:val="false"/>
          <w:caps w:val="false"/>
          <w:smallCaps w:val="false"/>
          <w:color w:val="1F2328"/>
          <w:spacing w:val="0"/>
          <w:sz w:val="34"/>
          <w:szCs w:val="34"/>
        </w:rPr>
        <w:t>Conclusion</w:t>
      </w:r>
    </w:p>
    <w:p>
      <w:pPr>
        <w:pStyle w:val="BodyText"/>
        <w:widowControl/>
        <w:spacing w:before="0" w:after="0"/>
        <w:ind w:hanging="0" w:left="0" w:right="0"/>
        <w:rPr>
          <w:rFonts w:ascii="Yrsa" w:hAnsi="Yrsa"/>
        </w:rPr>
      </w:pPr>
      <w:r>
        <w:rPr>
          <w:rFonts w:ascii="Yrsa" w:hAnsi="Yrsa"/>
          <w:b w:val="false"/>
          <w:i w:val="false"/>
          <w:caps w:val="false"/>
          <w:smallCaps w:val="false"/>
          <w:color w:val="1F2328"/>
          <w:spacing w:val="0"/>
          <w:sz w:val="24"/>
        </w:rPr>
        <w:t>La Politique de Sécurité des Systèmes d'Information de KOBO constitue le socle essentiel garantissant la protection des utilisateurs, des partenaires et des flux financiers. Elle formalise l'engagement de l'entreprise en matière de sécurité et définit le cadre dans lequel doivent s'inscrire toutes les activités liées aux systèmes d'information.</w:t>
      </w:r>
    </w:p>
    <w:p>
      <w:pPr>
        <w:pStyle w:val="BodyText"/>
        <w:widowControl/>
        <w:spacing w:before="0" w:after="0"/>
        <w:ind w:hanging="0" w:left="0" w:right="0"/>
        <w:rPr>
          <w:rFonts w:ascii="Yrsa" w:hAnsi="Yrsa"/>
        </w:rPr>
      </w:pPr>
      <w:r>
        <w:rPr>
          <w:rFonts w:eastAsia="Times New Roman" w:cs="Times New Roman" w:ascii="Yrsa" w:hAnsi="Yrsa"/>
          <w:b w:val="false"/>
          <w:bCs w:val="false"/>
          <w:i w:val="false"/>
          <w:caps w:val="false"/>
          <w:smallCaps w:val="false"/>
          <w:color w:val="1F2328"/>
          <w:spacing w:val="0"/>
          <w:sz w:val="24"/>
          <w:szCs w:val="30"/>
          <w:u w:val="none"/>
          <w:shd w:fill="auto" w:val="clear"/>
        </w:rPr>
        <w:t>Cette politique s'inscrit dans une démarche de sécurité globale, continue et évolutive. Elle sera régulièrement révisée pour tenir compte de l'évolution des menaces, des technologies et du contexte réglementaire, toujours dans l'objectif de maintenir la confiance de nos clients et de répondre aux exigences du secteur fintech.</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417" w:gutter="0" w:header="708" w:top="1417" w:footer="1417" w:bottom="202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Arial">
    <w:charset w:val="01"/>
    <w:family w:val="roman"/>
    <w:pitch w:val="variable"/>
  </w:font>
  <w:font w:name="Yrsa">
    <w:charset w:val="01"/>
    <w:family w:val="auto"/>
    <w:pitch w:val="variable"/>
  </w:font>
  <w:font w:name="Yrs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bookmarkStart w:id="0" w:name="PageNumWizard_FOOTER_Style_de_page_par_d"/>
    <w:r>
      <w:rPr/>
      <w:fldChar w:fldCharType="begin"/>
    </w:r>
    <w:r>
      <w:rPr/>
      <w:instrText xml:space="preserve"> PAGE </w:instrText>
    </w:r>
    <w:r>
      <w:rPr/>
      <w:fldChar w:fldCharType="separate"/>
    </w:r>
    <w:r>
      <w:rPr/>
      <w:t>11</w:t>
    </w:r>
    <w:r>
      <w:rPr/>
      <w:fldChar w:fldCharType="end"/>
    </w:r>
    <w:bookmarkEnd w:id="0"/>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bookmarkStart w:id="1" w:name="PageNumWizard_FOOTER_Style_de_page_par_d"/>
    <w:r>
      <w:rPr/>
      <w:fldChar w:fldCharType="begin"/>
    </w:r>
    <w:r>
      <w:rPr/>
      <w:instrText xml:space="preserve"> PAGE </w:instrText>
    </w:r>
    <w:r>
      <w:rPr/>
      <w:fldChar w:fldCharType="separate"/>
    </w:r>
    <w:r>
      <w:rPr/>
      <w:t>11</w:t>
    </w:r>
    <w:r>
      <w:rPr/>
      <w:fldChar w:fldCharType="end"/>
    </w:r>
    <w:bookmarkEnd w:id="1"/>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114300" distR="114300" simplePos="0" locked="0" layoutInCell="0" allowOverlap="1" relativeHeight="11">
          <wp:simplePos x="0" y="0"/>
          <wp:positionH relativeFrom="column">
            <wp:posOffset>-508000</wp:posOffset>
          </wp:positionH>
          <wp:positionV relativeFrom="paragraph">
            <wp:posOffset>-187325</wp:posOffset>
          </wp:positionV>
          <wp:extent cx="6812280" cy="428625"/>
          <wp:effectExtent l="0" t="0" r="0" b="0"/>
          <wp:wrapSquare wrapText="bothSides"/>
          <wp:docPr id="1" name="image2.png Copi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Copie 1" descr=""/>
                  <pic:cNvPicPr>
                    <a:picLocks noChangeAspect="1" noChangeArrowheads="1"/>
                  </pic:cNvPicPr>
                </pic:nvPicPr>
                <pic:blipFill>
                  <a:blip r:embed="rId1"/>
                  <a:stretch>
                    <a:fillRect/>
                  </a:stretch>
                </pic:blipFill>
                <pic:spPr bwMode="auto">
                  <a:xfrm>
                    <a:off x="0" y="0"/>
                    <a:ext cx="6812280" cy="428625"/>
                  </a:xfrm>
                  <a:prstGeom prst="rect">
                    <a:avLst/>
                  </a:prstGeom>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114300" distR="114300" simplePos="0" locked="0" layoutInCell="0" allowOverlap="1" relativeHeight="11">
          <wp:simplePos x="0" y="0"/>
          <wp:positionH relativeFrom="column">
            <wp:posOffset>-508000</wp:posOffset>
          </wp:positionH>
          <wp:positionV relativeFrom="paragraph">
            <wp:posOffset>-187325</wp:posOffset>
          </wp:positionV>
          <wp:extent cx="6812280" cy="428625"/>
          <wp:effectExtent l="0" t="0" r="0" b="0"/>
          <wp:wrapSquare wrapText="bothSides"/>
          <wp:docPr id="2" name="image2.png Copi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Copie 1" descr=""/>
                  <pic:cNvPicPr>
                    <a:picLocks noChangeAspect="1" noChangeArrowheads="1"/>
                  </pic:cNvPicPr>
                </pic:nvPicPr>
                <pic:blipFill>
                  <a:blip r:embed="rId1"/>
                  <a:stretch>
                    <a:fillRect/>
                  </a:stretch>
                </pic:blipFill>
                <pic:spPr bwMode="auto">
                  <a:xfrm>
                    <a:off x="0" y="0"/>
                    <a:ext cx="6812280" cy="42862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1213"/>
        </w:tabs>
        <w:ind w:left="1213" w:hanging="360"/>
      </w:pPr>
      <w:rPr>
        <w:rFonts w:ascii="Symbol" w:hAnsi="Symbol" w:cs="Symbol" w:hint="default"/>
      </w:rPr>
    </w:lvl>
    <w:lvl w:ilvl="1">
      <w:start w:val="1"/>
      <w:numFmt w:val="bullet"/>
      <w:lvlText w:val="◦"/>
      <w:lvlJc w:val="left"/>
      <w:pPr>
        <w:tabs>
          <w:tab w:val="num" w:pos="1573"/>
        </w:tabs>
        <w:ind w:left="1573" w:hanging="360"/>
      </w:pPr>
      <w:rPr>
        <w:rFonts w:ascii="OpenSymbol" w:hAnsi="OpenSymbol" w:cs="OpenSymbol" w:hint="default"/>
      </w:rPr>
    </w:lvl>
    <w:lvl w:ilvl="2">
      <w:start w:val="1"/>
      <w:numFmt w:val="bullet"/>
      <w:lvlText w:val="▪"/>
      <w:lvlJc w:val="left"/>
      <w:pPr>
        <w:tabs>
          <w:tab w:val="num" w:pos="1933"/>
        </w:tabs>
        <w:ind w:left="1933" w:hanging="360"/>
      </w:pPr>
      <w:rPr>
        <w:rFonts w:ascii="OpenSymbol" w:hAnsi="OpenSymbol" w:cs="OpenSymbol" w:hint="default"/>
      </w:rPr>
    </w:lvl>
    <w:lvl w:ilvl="3">
      <w:start w:val="1"/>
      <w:numFmt w:val="bullet"/>
      <w:lvlText w:val=""/>
      <w:lvlJc w:val="left"/>
      <w:pPr>
        <w:tabs>
          <w:tab w:val="num" w:pos="2293"/>
        </w:tabs>
        <w:ind w:left="2293" w:hanging="360"/>
      </w:pPr>
      <w:rPr>
        <w:rFonts w:ascii="Symbol" w:hAnsi="Symbol" w:cs="Symbol" w:hint="default"/>
      </w:rPr>
    </w:lvl>
    <w:lvl w:ilvl="4">
      <w:start w:val="1"/>
      <w:numFmt w:val="bullet"/>
      <w:lvlText w:val="◦"/>
      <w:lvlJc w:val="left"/>
      <w:pPr>
        <w:tabs>
          <w:tab w:val="num" w:pos="2653"/>
        </w:tabs>
        <w:ind w:left="2653" w:hanging="360"/>
      </w:pPr>
      <w:rPr>
        <w:rFonts w:ascii="OpenSymbol" w:hAnsi="OpenSymbol" w:cs="OpenSymbol" w:hint="default"/>
      </w:rPr>
    </w:lvl>
    <w:lvl w:ilvl="5">
      <w:start w:val="1"/>
      <w:numFmt w:val="bullet"/>
      <w:lvlText w:val="▪"/>
      <w:lvlJc w:val="left"/>
      <w:pPr>
        <w:tabs>
          <w:tab w:val="num" w:pos="3013"/>
        </w:tabs>
        <w:ind w:left="3013" w:hanging="360"/>
      </w:pPr>
      <w:rPr>
        <w:rFonts w:ascii="OpenSymbol" w:hAnsi="OpenSymbol" w:cs="OpenSymbol" w:hint="default"/>
      </w:rPr>
    </w:lvl>
    <w:lvl w:ilvl="6">
      <w:start w:val="1"/>
      <w:numFmt w:val="bullet"/>
      <w:lvlText w:val=""/>
      <w:lvlJc w:val="left"/>
      <w:pPr>
        <w:tabs>
          <w:tab w:val="num" w:pos="3373"/>
        </w:tabs>
        <w:ind w:left="3373" w:hanging="360"/>
      </w:pPr>
      <w:rPr>
        <w:rFonts w:ascii="Symbol" w:hAnsi="Symbol" w:cs="Symbol" w:hint="default"/>
      </w:rPr>
    </w:lvl>
    <w:lvl w:ilvl="7">
      <w:start w:val="1"/>
      <w:numFmt w:val="bullet"/>
      <w:lvlText w:val="◦"/>
      <w:lvlJc w:val="left"/>
      <w:pPr>
        <w:tabs>
          <w:tab w:val="num" w:pos="3733"/>
        </w:tabs>
        <w:ind w:left="3733" w:hanging="360"/>
      </w:pPr>
      <w:rPr>
        <w:rFonts w:ascii="OpenSymbol" w:hAnsi="OpenSymbol" w:cs="OpenSymbol" w:hint="default"/>
      </w:rPr>
    </w:lvl>
    <w:lvl w:ilvl="8">
      <w:start w:val="1"/>
      <w:numFmt w:val="bullet"/>
      <w:lvlText w:val="▪"/>
      <w:lvlJc w:val="left"/>
      <w:pPr>
        <w:tabs>
          <w:tab w:val="num" w:pos="4093"/>
        </w:tabs>
        <w:ind w:left="4093" w:hanging="360"/>
      </w:pPr>
      <w:rPr>
        <w:rFonts w:ascii="OpenSymbol" w:hAnsi="OpenSymbol" w:cs="OpenSymbol" w:hint="default"/>
      </w:r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lvl w:ilvl="0">
      <w:start w:val="1"/>
      <w:numFmt w:val="bullet"/>
      <w:lvlText w:val=""/>
      <w:lvlJc w:val="left"/>
      <w:pPr>
        <w:tabs>
          <w:tab w:val="num" w:pos="1837"/>
        </w:tabs>
        <w:ind w:left="1837" w:hanging="360"/>
      </w:pPr>
      <w:rPr>
        <w:rFonts w:ascii="Symbol" w:hAnsi="Symbol" w:cs="Symbol" w:hint="default"/>
      </w:rPr>
    </w:lvl>
    <w:lvl w:ilvl="1">
      <w:start w:val="1"/>
      <w:numFmt w:val="bullet"/>
      <w:lvlText w:val="◦"/>
      <w:lvlJc w:val="left"/>
      <w:pPr>
        <w:tabs>
          <w:tab w:val="num" w:pos="2197"/>
        </w:tabs>
        <w:ind w:left="2197" w:hanging="360"/>
      </w:pPr>
      <w:rPr>
        <w:rFonts w:ascii="OpenSymbol" w:hAnsi="OpenSymbol" w:cs="OpenSymbol" w:hint="default"/>
      </w:rPr>
    </w:lvl>
    <w:lvl w:ilvl="2">
      <w:start w:val="1"/>
      <w:numFmt w:val="bullet"/>
      <w:lvlText w:val="▪"/>
      <w:lvlJc w:val="left"/>
      <w:pPr>
        <w:tabs>
          <w:tab w:val="num" w:pos="2557"/>
        </w:tabs>
        <w:ind w:left="2557" w:hanging="360"/>
      </w:pPr>
      <w:rPr>
        <w:rFonts w:ascii="OpenSymbol" w:hAnsi="OpenSymbol" w:cs="OpenSymbol" w:hint="default"/>
      </w:rPr>
    </w:lvl>
    <w:lvl w:ilvl="3">
      <w:start w:val="1"/>
      <w:numFmt w:val="bullet"/>
      <w:lvlText w:val=""/>
      <w:lvlJc w:val="left"/>
      <w:pPr>
        <w:tabs>
          <w:tab w:val="num" w:pos="2917"/>
        </w:tabs>
        <w:ind w:left="2917" w:hanging="360"/>
      </w:pPr>
      <w:rPr>
        <w:rFonts w:ascii="Symbol" w:hAnsi="Symbol" w:cs="Symbol" w:hint="default"/>
      </w:rPr>
    </w:lvl>
    <w:lvl w:ilvl="4">
      <w:start w:val="1"/>
      <w:numFmt w:val="bullet"/>
      <w:lvlText w:val="◦"/>
      <w:lvlJc w:val="left"/>
      <w:pPr>
        <w:tabs>
          <w:tab w:val="num" w:pos="3277"/>
        </w:tabs>
        <w:ind w:left="3277" w:hanging="360"/>
      </w:pPr>
      <w:rPr>
        <w:rFonts w:ascii="OpenSymbol" w:hAnsi="OpenSymbol" w:cs="OpenSymbol" w:hint="default"/>
      </w:rPr>
    </w:lvl>
    <w:lvl w:ilvl="5">
      <w:start w:val="1"/>
      <w:numFmt w:val="bullet"/>
      <w:lvlText w:val="▪"/>
      <w:lvlJc w:val="left"/>
      <w:pPr>
        <w:tabs>
          <w:tab w:val="num" w:pos="3637"/>
        </w:tabs>
        <w:ind w:left="3637" w:hanging="360"/>
      </w:pPr>
      <w:rPr>
        <w:rFonts w:ascii="OpenSymbol" w:hAnsi="OpenSymbol" w:cs="OpenSymbol" w:hint="default"/>
      </w:rPr>
    </w:lvl>
    <w:lvl w:ilvl="6">
      <w:start w:val="1"/>
      <w:numFmt w:val="bullet"/>
      <w:lvlText w:val=""/>
      <w:lvlJc w:val="left"/>
      <w:pPr>
        <w:tabs>
          <w:tab w:val="num" w:pos="3997"/>
        </w:tabs>
        <w:ind w:left="3997" w:hanging="360"/>
      </w:pPr>
      <w:rPr>
        <w:rFonts w:ascii="Symbol" w:hAnsi="Symbol" w:cs="Symbol" w:hint="default"/>
      </w:rPr>
    </w:lvl>
    <w:lvl w:ilvl="7">
      <w:start w:val="1"/>
      <w:numFmt w:val="bullet"/>
      <w:lvlText w:val="◦"/>
      <w:lvlJc w:val="left"/>
      <w:pPr>
        <w:tabs>
          <w:tab w:val="num" w:pos="4357"/>
        </w:tabs>
        <w:ind w:left="4357" w:hanging="360"/>
      </w:pPr>
      <w:rPr>
        <w:rFonts w:ascii="OpenSymbol" w:hAnsi="OpenSymbol" w:cs="OpenSymbol" w:hint="default"/>
      </w:rPr>
    </w:lvl>
    <w:lvl w:ilvl="8">
      <w:start w:val="1"/>
      <w:numFmt w:val="bullet"/>
      <w:lvlText w:val="▪"/>
      <w:lvlJc w:val="left"/>
      <w:pPr>
        <w:tabs>
          <w:tab w:val="num" w:pos="4717"/>
        </w:tabs>
        <w:ind w:left="4717" w:hanging="360"/>
      </w:pPr>
      <w:rPr>
        <w:rFonts w:ascii="OpenSymbol" w:hAnsi="OpenSymbol" w:cs="OpenSymbol" w:hint="default"/>
      </w:rPr>
    </w:lvl>
  </w:abstractNum>
  <w:abstractNum w:abstractNumId="9">
    <w:lvl w:ilvl="0">
      <w:start w:val="1"/>
      <w:numFmt w:val="bullet"/>
      <w:lvlText w:val=""/>
      <w:lvlJc w:val="left"/>
      <w:pPr>
        <w:tabs>
          <w:tab w:val="num" w:pos="1837"/>
        </w:tabs>
        <w:ind w:left="1837" w:hanging="360"/>
      </w:pPr>
      <w:rPr>
        <w:rFonts w:ascii="Symbol" w:hAnsi="Symbol" w:cs="Symbol" w:hint="default"/>
      </w:rPr>
    </w:lvl>
    <w:lvl w:ilvl="1">
      <w:start w:val="1"/>
      <w:numFmt w:val="bullet"/>
      <w:lvlText w:val="◦"/>
      <w:lvlJc w:val="left"/>
      <w:pPr>
        <w:tabs>
          <w:tab w:val="num" w:pos="2197"/>
        </w:tabs>
        <w:ind w:left="2197" w:hanging="360"/>
      </w:pPr>
      <w:rPr>
        <w:rFonts w:ascii="OpenSymbol" w:hAnsi="OpenSymbol" w:cs="OpenSymbol" w:hint="default"/>
      </w:rPr>
    </w:lvl>
    <w:lvl w:ilvl="2">
      <w:start w:val="1"/>
      <w:numFmt w:val="bullet"/>
      <w:lvlText w:val="▪"/>
      <w:lvlJc w:val="left"/>
      <w:pPr>
        <w:tabs>
          <w:tab w:val="num" w:pos="2557"/>
        </w:tabs>
        <w:ind w:left="2557" w:hanging="360"/>
      </w:pPr>
      <w:rPr>
        <w:rFonts w:ascii="OpenSymbol" w:hAnsi="OpenSymbol" w:cs="OpenSymbol" w:hint="default"/>
      </w:rPr>
    </w:lvl>
    <w:lvl w:ilvl="3">
      <w:start w:val="1"/>
      <w:numFmt w:val="bullet"/>
      <w:lvlText w:val=""/>
      <w:lvlJc w:val="left"/>
      <w:pPr>
        <w:tabs>
          <w:tab w:val="num" w:pos="2917"/>
        </w:tabs>
        <w:ind w:left="2917" w:hanging="360"/>
      </w:pPr>
      <w:rPr>
        <w:rFonts w:ascii="Symbol" w:hAnsi="Symbol" w:cs="Symbol" w:hint="default"/>
      </w:rPr>
    </w:lvl>
    <w:lvl w:ilvl="4">
      <w:start w:val="1"/>
      <w:numFmt w:val="bullet"/>
      <w:lvlText w:val="◦"/>
      <w:lvlJc w:val="left"/>
      <w:pPr>
        <w:tabs>
          <w:tab w:val="num" w:pos="3277"/>
        </w:tabs>
        <w:ind w:left="3277" w:hanging="360"/>
      </w:pPr>
      <w:rPr>
        <w:rFonts w:ascii="OpenSymbol" w:hAnsi="OpenSymbol" w:cs="OpenSymbol" w:hint="default"/>
      </w:rPr>
    </w:lvl>
    <w:lvl w:ilvl="5">
      <w:start w:val="1"/>
      <w:numFmt w:val="bullet"/>
      <w:lvlText w:val="▪"/>
      <w:lvlJc w:val="left"/>
      <w:pPr>
        <w:tabs>
          <w:tab w:val="num" w:pos="3637"/>
        </w:tabs>
        <w:ind w:left="3637" w:hanging="360"/>
      </w:pPr>
      <w:rPr>
        <w:rFonts w:ascii="OpenSymbol" w:hAnsi="OpenSymbol" w:cs="OpenSymbol" w:hint="default"/>
      </w:rPr>
    </w:lvl>
    <w:lvl w:ilvl="6">
      <w:start w:val="1"/>
      <w:numFmt w:val="bullet"/>
      <w:lvlText w:val=""/>
      <w:lvlJc w:val="left"/>
      <w:pPr>
        <w:tabs>
          <w:tab w:val="num" w:pos="3997"/>
        </w:tabs>
        <w:ind w:left="3997" w:hanging="360"/>
      </w:pPr>
      <w:rPr>
        <w:rFonts w:ascii="Symbol" w:hAnsi="Symbol" w:cs="Symbol" w:hint="default"/>
      </w:rPr>
    </w:lvl>
    <w:lvl w:ilvl="7">
      <w:start w:val="1"/>
      <w:numFmt w:val="bullet"/>
      <w:lvlText w:val="◦"/>
      <w:lvlJc w:val="left"/>
      <w:pPr>
        <w:tabs>
          <w:tab w:val="num" w:pos="4357"/>
        </w:tabs>
        <w:ind w:left="4357" w:hanging="360"/>
      </w:pPr>
      <w:rPr>
        <w:rFonts w:ascii="OpenSymbol" w:hAnsi="OpenSymbol" w:cs="OpenSymbol" w:hint="default"/>
      </w:rPr>
    </w:lvl>
    <w:lvl w:ilvl="8">
      <w:start w:val="1"/>
      <w:numFmt w:val="bullet"/>
      <w:lvlText w:val="▪"/>
      <w:lvlJc w:val="left"/>
      <w:pPr>
        <w:tabs>
          <w:tab w:val="num" w:pos="4717"/>
        </w:tabs>
        <w:ind w:left="4717" w:hanging="360"/>
      </w:pPr>
      <w:rPr>
        <w:rFonts w:ascii="OpenSymbol" w:hAnsi="OpenSymbol" w:cs="OpenSymbol" w:hint="default"/>
      </w:rPr>
    </w:lvl>
  </w:abstractNum>
  <w:abstractNum w:abstractNumId="10">
    <w:lvl w:ilvl="0">
      <w:start w:val="1"/>
      <w:numFmt w:val="bullet"/>
      <w:lvlText w:val=""/>
      <w:lvlJc w:val="left"/>
      <w:pPr>
        <w:tabs>
          <w:tab w:val="num" w:pos="1837"/>
        </w:tabs>
        <w:ind w:left="1837" w:hanging="360"/>
      </w:pPr>
      <w:rPr>
        <w:rFonts w:ascii="Symbol" w:hAnsi="Symbol" w:cs="Symbol" w:hint="default"/>
      </w:rPr>
    </w:lvl>
    <w:lvl w:ilvl="1">
      <w:start w:val="1"/>
      <w:numFmt w:val="bullet"/>
      <w:lvlText w:val="◦"/>
      <w:lvlJc w:val="left"/>
      <w:pPr>
        <w:tabs>
          <w:tab w:val="num" w:pos="2197"/>
        </w:tabs>
        <w:ind w:left="2197" w:hanging="360"/>
      </w:pPr>
      <w:rPr>
        <w:rFonts w:ascii="OpenSymbol" w:hAnsi="OpenSymbol" w:cs="OpenSymbol" w:hint="default"/>
      </w:rPr>
    </w:lvl>
    <w:lvl w:ilvl="2">
      <w:start w:val="1"/>
      <w:numFmt w:val="bullet"/>
      <w:lvlText w:val="▪"/>
      <w:lvlJc w:val="left"/>
      <w:pPr>
        <w:tabs>
          <w:tab w:val="num" w:pos="2557"/>
        </w:tabs>
        <w:ind w:left="2557" w:hanging="360"/>
      </w:pPr>
      <w:rPr>
        <w:rFonts w:ascii="OpenSymbol" w:hAnsi="OpenSymbol" w:cs="OpenSymbol" w:hint="default"/>
      </w:rPr>
    </w:lvl>
    <w:lvl w:ilvl="3">
      <w:start w:val="1"/>
      <w:numFmt w:val="bullet"/>
      <w:lvlText w:val=""/>
      <w:lvlJc w:val="left"/>
      <w:pPr>
        <w:tabs>
          <w:tab w:val="num" w:pos="2917"/>
        </w:tabs>
        <w:ind w:left="2917" w:hanging="360"/>
      </w:pPr>
      <w:rPr>
        <w:rFonts w:ascii="Symbol" w:hAnsi="Symbol" w:cs="Symbol" w:hint="default"/>
      </w:rPr>
    </w:lvl>
    <w:lvl w:ilvl="4">
      <w:start w:val="1"/>
      <w:numFmt w:val="bullet"/>
      <w:lvlText w:val="◦"/>
      <w:lvlJc w:val="left"/>
      <w:pPr>
        <w:tabs>
          <w:tab w:val="num" w:pos="3277"/>
        </w:tabs>
        <w:ind w:left="3277" w:hanging="360"/>
      </w:pPr>
      <w:rPr>
        <w:rFonts w:ascii="OpenSymbol" w:hAnsi="OpenSymbol" w:cs="OpenSymbol" w:hint="default"/>
      </w:rPr>
    </w:lvl>
    <w:lvl w:ilvl="5">
      <w:start w:val="1"/>
      <w:numFmt w:val="bullet"/>
      <w:lvlText w:val="▪"/>
      <w:lvlJc w:val="left"/>
      <w:pPr>
        <w:tabs>
          <w:tab w:val="num" w:pos="3637"/>
        </w:tabs>
        <w:ind w:left="3637" w:hanging="360"/>
      </w:pPr>
      <w:rPr>
        <w:rFonts w:ascii="OpenSymbol" w:hAnsi="OpenSymbol" w:cs="OpenSymbol" w:hint="default"/>
      </w:rPr>
    </w:lvl>
    <w:lvl w:ilvl="6">
      <w:start w:val="1"/>
      <w:numFmt w:val="bullet"/>
      <w:lvlText w:val=""/>
      <w:lvlJc w:val="left"/>
      <w:pPr>
        <w:tabs>
          <w:tab w:val="num" w:pos="3997"/>
        </w:tabs>
        <w:ind w:left="3997" w:hanging="360"/>
      </w:pPr>
      <w:rPr>
        <w:rFonts w:ascii="Symbol" w:hAnsi="Symbol" w:cs="Symbol" w:hint="default"/>
      </w:rPr>
    </w:lvl>
    <w:lvl w:ilvl="7">
      <w:start w:val="1"/>
      <w:numFmt w:val="bullet"/>
      <w:lvlText w:val="◦"/>
      <w:lvlJc w:val="left"/>
      <w:pPr>
        <w:tabs>
          <w:tab w:val="num" w:pos="4357"/>
        </w:tabs>
        <w:ind w:left="4357" w:hanging="360"/>
      </w:pPr>
      <w:rPr>
        <w:rFonts w:ascii="OpenSymbol" w:hAnsi="OpenSymbol" w:cs="OpenSymbol" w:hint="default"/>
      </w:rPr>
    </w:lvl>
    <w:lvl w:ilvl="8">
      <w:start w:val="1"/>
      <w:numFmt w:val="bullet"/>
      <w:lvlText w:val="▪"/>
      <w:lvlJc w:val="left"/>
      <w:pPr>
        <w:tabs>
          <w:tab w:val="num" w:pos="4717"/>
        </w:tabs>
        <w:ind w:left="4717" w:hanging="360"/>
      </w:pPr>
      <w:rPr>
        <w:rFonts w:ascii="OpenSymbol" w:hAnsi="OpenSymbol" w:cs="OpenSymbol" w:hint="default"/>
      </w:rPr>
    </w:lvl>
  </w:abstractNum>
  <w:abstractNum w:abstractNumId="11">
    <w:lvl w:ilvl="0">
      <w:start w:val="1"/>
      <w:numFmt w:val="bullet"/>
      <w:lvlText w:val=""/>
      <w:lvlJc w:val="left"/>
      <w:pPr>
        <w:tabs>
          <w:tab w:val="num" w:pos="1837"/>
        </w:tabs>
        <w:ind w:left="1837" w:hanging="360"/>
      </w:pPr>
      <w:rPr>
        <w:rFonts w:ascii="Symbol" w:hAnsi="Symbol" w:cs="Symbol" w:hint="default"/>
      </w:rPr>
    </w:lvl>
    <w:lvl w:ilvl="1">
      <w:start w:val="1"/>
      <w:numFmt w:val="bullet"/>
      <w:lvlText w:val="◦"/>
      <w:lvlJc w:val="left"/>
      <w:pPr>
        <w:tabs>
          <w:tab w:val="num" w:pos="2197"/>
        </w:tabs>
        <w:ind w:left="2197" w:hanging="360"/>
      </w:pPr>
      <w:rPr>
        <w:rFonts w:ascii="OpenSymbol" w:hAnsi="OpenSymbol" w:cs="OpenSymbol" w:hint="default"/>
      </w:rPr>
    </w:lvl>
    <w:lvl w:ilvl="2">
      <w:start w:val="1"/>
      <w:numFmt w:val="bullet"/>
      <w:lvlText w:val="▪"/>
      <w:lvlJc w:val="left"/>
      <w:pPr>
        <w:tabs>
          <w:tab w:val="num" w:pos="2557"/>
        </w:tabs>
        <w:ind w:left="2557" w:hanging="360"/>
      </w:pPr>
      <w:rPr>
        <w:rFonts w:ascii="OpenSymbol" w:hAnsi="OpenSymbol" w:cs="OpenSymbol" w:hint="default"/>
      </w:rPr>
    </w:lvl>
    <w:lvl w:ilvl="3">
      <w:start w:val="1"/>
      <w:numFmt w:val="bullet"/>
      <w:lvlText w:val=""/>
      <w:lvlJc w:val="left"/>
      <w:pPr>
        <w:tabs>
          <w:tab w:val="num" w:pos="2917"/>
        </w:tabs>
        <w:ind w:left="2917" w:hanging="360"/>
      </w:pPr>
      <w:rPr>
        <w:rFonts w:ascii="Symbol" w:hAnsi="Symbol" w:cs="Symbol" w:hint="default"/>
      </w:rPr>
    </w:lvl>
    <w:lvl w:ilvl="4">
      <w:start w:val="1"/>
      <w:numFmt w:val="bullet"/>
      <w:lvlText w:val="◦"/>
      <w:lvlJc w:val="left"/>
      <w:pPr>
        <w:tabs>
          <w:tab w:val="num" w:pos="3277"/>
        </w:tabs>
        <w:ind w:left="3277" w:hanging="360"/>
      </w:pPr>
      <w:rPr>
        <w:rFonts w:ascii="OpenSymbol" w:hAnsi="OpenSymbol" w:cs="OpenSymbol" w:hint="default"/>
      </w:rPr>
    </w:lvl>
    <w:lvl w:ilvl="5">
      <w:start w:val="1"/>
      <w:numFmt w:val="bullet"/>
      <w:lvlText w:val="▪"/>
      <w:lvlJc w:val="left"/>
      <w:pPr>
        <w:tabs>
          <w:tab w:val="num" w:pos="3637"/>
        </w:tabs>
        <w:ind w:left="3637" w:hanging="360"/>
      </w:pPr>
      <w:rPr>
        <w:rFonts w:ascii="OpenSymbol" w:hAnsi="OpenSymbol" w:cs="OpenSymbol" w:hint="default"/>
      </w:rPr>
    </w:lvl>
    <w:lvl w:ilvl="6">
      <w:start w:val="1"/>
      <w:numFmt w:val="bullet"/>
      <w:lvlText w:val=""/>
      <w:lvlJc w:val="left"/>
      <w:pPr>
        <w:tabs>
          <w:tab w:val="num" w:pos="3997"/>
        </w:tabs>
        <w:ind w:left="3997" w:hanging="360"/>
      </w:pPr>
      <w:rPr>
        <w:rFonts w:ascii="Symbol" w:hAnsi="Symbol" w:cs="Symbol" w:hint="default"/>
      </w:rPr>
    </w:lvl>
    <w:lvl w:ilvl="7">
      <w:start w:val="1"/>
      <w:numFmt w:val="bullet"/>
      <w:lvlText w:val="◦"/>
      <w:lvlJc w:val="left"/>
      <w:pPr>
        <w:tabs>
          <w:tab w:val="num" w:pos="4357"/>
        </w:tabs>
        <w:ind w:left="4357" w:hanging="360"/>
      </w:pPr>
      <w:rPr>
        <w:rFonts w:ascii="OpenSymbol" w:hAnsi="OpenSymbol" w:cs="OpenSymbol" w:hint="default"/>
      </w:rPr>
    </w:lvl>
    <w:lvl w:ilvl="8">
      <w:start w:val="1"/>
      <w:numFmt w:val="bullet"/>
      <w:lvlText w:val="▪"/>
      <w:lvlJc w:val="left"/>
      <w:pPr>
        <w:tabs>
          <w:tab w:val="num" w:pos="4717"/>
        </w:tabs>
        <w:ind w:left="4717" w:hanging="360"/>
      </w:pPr>
      <w:rPr>
        <w:rFonts w:ascii="OpenSymbol" w:hAnsi="OpenSymbol" w:cs="OpenSymbol" w:hint="default"/>
      </w:rPr>
    </w:lvl>
  </w:abstractNum>
  <w:abstractNum w:abstractNumId="1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14">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15">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16">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17">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18">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19">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20">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1">
    <w:lvl w:ilvl="0">
      <w:start w:val="1"/>
      <w:numFmt w:val="decimal"/>
      <w:lvlText w:val="%1."/>
      <w:lvlJc w:val="left"/>
      <w:pPr>
        <w:tabs>
          <w:tab w:val="num" w:pos="1457"/>
        </w:tabs>
        <w:ind w:left="1457" w:hanging="360"/>
      </w:pPr>
      <w:rPr/>
    </w:lvl>
    <w:lvl w:ilvl="1">
      <w:start w:val="1"/>
      <w:numFmt w:val="decimal"/>
      <w:lvlText w:val="%2."/>
      <w:lvlJc w:val="left"/>
      <w:pPr>
        <w:tabs>
          <w:tab w:val="num" w:pos="1817"/>
        </w:tabs>
        <w:ind w:left="1817" w:hanging="360"/>
      </w:pPr>
      <w:rPr/>
    </w:lvl>
    <w:lvl w:ilvl="2">
      <w:start w:val="1"/>
      <w:numFmt w:val="decimal"/>
      <w:lvlText w:val="%3."/>
      <w:lvlJc w:val="left"/>
      <w:pPr>
        <w:tabs>
          <w:tab w:val="num" w:pos="2177"/>
        </w:tabs>
        <w:ind w:left="2177" w:hanging="360"/>
      </w:pPr>
      <w:rPr/>
    </w:lvl>
    <w:lvl w:ilvl="3">
      <w:start w:val="1"/>
      <w:numFmt w:val="decimal"/>
      <w:lvlText w:val="%4."/>
      <w:lvlJc w:val="left"/>
      <w:pPr>
        <w:tabs>
          <w:tab w:val="num" w:pos="2537"/>
        </w:tabs>
        <w:ind w:left="2537" w:hanging="360"/>
      </w:pPr>
      <w:rPr/>
    </w:lvl>
    <w:lvl w:ilvl="4">
      <w:start w:val="1"/>
      <w:numFmt w:val="decimal"/>
      <w:lvlText w:val="%5."/>
      <w:lvlJc w:val="left"/>
      <w:pPr>
        <w:tabs>
          <w:tab w:val="num" w:pos="2897"/>
        </w:tabs>
        <w:ind w:left="2897" w:hanging="360"/>
      </w:pPr>
      <w:rPr/>
    </w:lvl>
    <w:lvl w:ilvl="5">
      <w:start w:val="1"/>
      <w:numFmt w:val="decimal"/>
      <w:lvlText w:val="%6."/>
      <w:lvlJc w:val="left"/>
      <w:pPr>
        <w:tabs>
          <w:tab w:val="num" w:pos="3257"/>
        </w:tabs>
        <w:ind w:left="3257" w:hanging="360"/>
      </w:pPr>
      <w:rPr/>
    </w:lvl>
    <w:lvl w:ilvl="6">
      <w:start w:val="1"/>
      <w:numFmt w:val="decimal"/>
      <w:lvlText w:val="%7."/>
      <w:lvlJc w:val="left"/>
      <w:pPr>
        <w:tabs>
          <w:tab w:val="num" w:pos="3617"/>
        </w:tabs>
        <w:ind w:left="3617" w:hanging="360"/>
      </w:pPr>
      <w:rPr/>
    </w:lvl>
    <w:lvl w:ilvl="7">
      <w:start w:val="1"/>
      <w:numFmt w:val="decimal"/>
      <w:lvlText w:val="%8."/>
      <w:lvlJc w:val="left"/>
      <w:pPr>
        <w:tabs>
          <w:tab w:val="num" w:pos="3977"/>
        </w:tabs>
        <w:ind w:left="3977" w:hanging="360"/>
      </w:pPr>
      <w:rPr/>
    </w:lvl>
    <w:lvl w:ilvl="8">
      <w:start w:val="1"/>
      <w:numFmt w:val="decimal"/>
      <w:lvlText w:val="%9."/>
      <w:lvlJc w:val="left"/>
      <w:pPr>
        <w:tabs>
          <w:tab w:val="num" w:pos="4337"/>
        </w:tabs>
        <w:ind w:left="4337" w:hanging="360"/>
      </w:pPr>
      <w:rPr/>
    </w:lvl>
  </w:abstractNum>
  <w:abstractNum w:abstractNumId="22">
    <w:lvl w:ilvl="0">
      <w:start w:val="1"/>
      <w:numFmt w:val="decimal"/>
      <w:lvlText w:val="%1."/>
      <w:lvlJc w:val="left"/>
      <w:pPr>
        <w:tabs>
          <w:tab w:val="num" w:pos="813"/>
        </w:tabs>
        <w:ind w:left="813" w:hanging="360"/>
      </w:pPr>
      <w:rPr/>
    </w:lvl>
    <w:lvl w:ilvl="1">
      <w:start w:val="1"/>
      <w:numFmt w:val="decimal"/>
      <w:lvlText w:val="%2."/>
      <w:lvlJc w:val="left"/>
      <w:pPr>
        <w:tabs>
          <w:tab w:val="num" w:pos="1173"/>
        </w:tabs>
        <w:ind w:left="1173" w:hanging="360"/>
      </w:pPr>
      <w:rPr/>
    </w:lvl>
    <w:lvl w:ilvl="2">
      <w:start w:val="1"/>
      <w:numFmt w:val="decimal"/>
      <w:lvlText w:val="%3."/>
      <w:lvlJc w:val="left"/>
      <w:pPr>
        <w:tabs>
          <w:tab w:val="num" w:pos="1533"/>
        </w:tabs>
        <w:ind w:left="1533" w:hanging="360"/>
      </w:pPr>
      <w:rPr/>
    </w:lvl>
    <w:lvl w:ilvl="3">
      <w:start w:val="1"/>
      <w:numFmt w:val="decimal"/>
      <w:lvlText w:val="%4."/>
      <w:lvlJc w:val="left"/>
      <w:pPr>
        <w:tabs>
          <w:tab w:val="num" w:pos="1893"/>
        </w:tabs>
        <w:ind w:left="1893" w:hanging="360"/>
      </w:pPr>
      <w:rPr/>
    </w:lvl>
    <w:lvl w:ilvl="4">
      <w:start w:val="1"/>
      <w:numFmt w:val="decimal"/>
      <w:lvlText w:val="%5."/>
      <w:lvlJc w:val="left"/>
      <w:pPr>
        <w:tabs>
          <w:tab w:val="num" w:pos="2253"/>
        </w:tabs>
        <w:ind w:left="2253" w:hanging="360"/>
      </w:pPr>
      <w:rPr/>
    </w:lvl>
    <w:lvl w:ilvl="5">
      <w:start w:val="1"/>
      <w:numFmt w:val="decimal"/>
      <w:lvlText w:val="%6."/>
      <w:lvlJc w:val="left"/>
      <w:pPr>
        <w:tabs>
          <w:tab w:val="num" w:pos="2613"/>
        </w:tabs>
        <w:ind w:left="2613" w:hanging="360"/>
      </w:pPr>
      <w:rPr/>
    </w:lvl>
    <w:lvl w:ilvl="6">
      <w:start w:val="1"/>
      <w:numFmt w:val="decimal"/>
      <w:lvlText w:val="%7."/>
      <w:lvlJc w:val="left"/>
      <w:pPr>
        <w:tabs>
          <w:tab w:val="num" w:pos="2973"/>
        </w:tabs>
        <w:ind w:left="2973" w:hanging="360"/>
      </w:pPr>
      <w:rPr/>
    </w:lvl>
    <w:lvl w:ilvl="7">
      <w:start w:val="1"/>
      <w:numFmt w:val="decimal"/>
      <w:lvlText w:val="%8."/>
      <w:lvlJc w:val="left"/>
      <w:pPr>
        <w:tabs>
          <w:tab w:val="num" w:pos="3333"/>
        </w:tabs>
        <w:ind w:left="3333" w:hanging="360"/>
      </w:pPr>
      <w:rPr/>
    </w:lvl>
    <w:lvl w:ilvl="8">
      <w:start w:val="1"/>
      <w:numFmt w:val="decimal"/>
      <w:lvlText w:val="%9."/>
      <w:lvlJc w:val="left"/>
      <w:pPr>
        <w:tabs>
          <w:tab w:val="num" w:pos="3693"/>
        </w:tabs>
        <w:ind w:left="3693" w:hanging="360"/>
      </w:pPr>
      <w:rPr/>
    </w:lvl>
  </w:abstractNum>
  <w:abstractNum w:abstractNumId="2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w="http://schemas.openxmlformats.org/wordprocessingml/2006/main">
  <w:zoom w:percent="162"/>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fr-FR"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2"/>
      <w:sz w:val="24"/>
      <w:szCs w:val="24"/>
      <w:lang w:val="fr-FR" w:eastAsia="en-US" w:bidi="ar-SA"/>
      <w14:ligatures w14:val="standardContextual"/>
    </w:rPr>
  </w:style>
  <w:style w:type="paragraph" w:styleId="Heading1">
    <w:name w:val="Heading 1"/>
    <w:basedOn w:val="Normal"/>
    <w:link w:val="Titre1Car"/>
    <w:uiPriority w:val="9"/>
    <w:qFormat/>
    <w:rsid w:val="00a43c7e"/>
    <w:pPr>
      <w:spacing w:beforeAutospacing="1" w:afterAutospacing="1"/>
      <w:outlineLvl w:val="0"/>
    </w:pPr>
    <w:rPr>
      <w:rFonts w:ascii="Times New Roman" w:hAnsi="Times New Roman" w:eastAsia="Times New Roman" w:cs="Times New Roman"/>
      <w:b/>
      <w:bCs/>
      <w:kern w:val="2"/>
      <w:sz w:val="48"/>
      <w:szCs w:val="48"/>
      <w:lang w:eastAsia="fr-FR"/>
      <w14:ligatures w14:val="none"/>
    </w:rPr>
  </w:style>
  <w:style w:type="paragraph" w:styleId="Heading2">
    <w:name w:val="Heading 2"/>
    <w:basedOn w:val="Normal"/>
    <w:link w:val="Titre2Car"/>
    <w:uiPriority w:val="9"/>
    <w:qFormat/>
    <w:rsid w:val="00a43c7e"/>
    <w:pPr>
      <w:spacing w:beforeAutospacing="1" w:afterAutospacing="1"/>
      <w:outlineLvl w:val="1"/>
    </w:pPr>
    <w:rPr>
      <w:rFonts w:ascii="Times New Roman" w:hAnsi="Times New Roman" w:eastAsia="Times New Roman" w:cs="Times New Roman"/>
      <w:b/>
      <w:bCs/>
      <w:kern w:val="0"/>
      <w:sz w:val="36"/>
      <w:szCs w:val="36"/>
      <w:lang w:eastAsia="fr-FR"/>
      <w14:ligatures w14:val="none"/>
    </w:rPr>
  </w:style>
  <w:style w:type="paragraph" w:styleId="Heading3">
    <w:name w:val="Heading 3"/>
    <w:basedOn w:val="Normal"/>
    <w:link w:val="Titre3Car"/>
    <w:uiPriority w:val="9"/>
    <w:qFormat/>
    <w:rsid w:val="00a43c7e"/>
    <w:pPr>
      <w:spacing w:beforeAutospacing="1" w:afterAutospacing="1"/>
      <w:outlineLvl w:val="2"/>
    </w:pPr>
    <w:rPr>
      <w:rFonts w:ascii="Times New Roman" w:hAnsi="Times New Roman" w:eastAsia="Times New Roman" w:cs="Times New Roman"/>
      <w:b/>
      <w:bCs/>
      <w:kern w:val="0"/>
      <w:sz w:val="27"/>
      <w:szCs w:val="27"/>
      <w:lang w:eastAsia="fr-FR"/>
      <w14:ligatures w14:val="none"/>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uiPriority w:val="9"/>
    <w:qFormat/>
    <w:rsid w:val="00a43c7e"/>
    <w:rPr>
      <w:rFonts w:ascii="Times New Roman" w:hAnsi="Times New Roman" w:eastAsia="Times New Roman" w:cs="Times New Roman"/>
      <w:b/>
      <w:bCs/>
      <w:kern w:val="2"/>
      <w:sz w:val="48"/>
      <w:szCs w:val="48"/>
      <w:lang w:eastAsia="fr-FR"/>
      <w14:ligatures w14:val="none"/>
    </w:rPr>
  </w:style>
  <w:style w:type="character" w:styleId="Titre2Car" w:customStyle="1">
    <w:name w:val="Titre 2 Car"/>
    <w:basedOn w:val="DefaultParagraphFont"/>
    <w:uiPriority w:val="9"/>
    <w:qFormat/>
    <w:rsid w:val="00a43c7e"/>
    <w:rPr>
      <w:rFonts w:ascii="Times New Roman" w:hAnsi="Times New Roman" w:eastAsia="Times New Roman" w:cs="Times New Roman"/>
      <w:b/>
      <w:bCs/>
      <w:kern w:val="0"/>
      <w:sz w:val="36"/>
      <w:szCs w:val="36"/>
      <w:lang w:eastAsia="fr-FR"/>
      <w14:ligatures w14:val="none"/>
    </w:rPr>
  </w:style>
  <w:style w:type="character" w:styleId="Titre3Car" w:customStyle="1">
    <w:name w:val="Titre 3 Car"/>
    <w:basedOn w:val="DefaultParagraphFont"/>
    <w:uiPriority w:val="9"/>
    <w:qFormat/>
    <w:rsid w:val="00a43c7e"/>
    <w:rPr>
      <w:rFonts w:ascii="Times New Roman" w:hAnsi="Times New Roman" w:eastAsia="Times New Roman" w:cs="Times New Roman"/>
      <w:b/>
      <w:bCs/>
      <w:kern w:val="0"/>
      <w:sz w:val="27"/>
      <w:szCs w:val="27"/>
      <w:lang w:eastAsia="fr-FR"/>
      <w14:ligatures w14:val="none"/>
    </w:rPr>
  </w:style>
  <w:style w:type="character" w:styleId="Strong">
    <w:name w:val="Strong"/>
    <w:basedOn w:val="DefaultParagraphFont"/>
    <w:uiPriority w:val="22"/>
    <w:qFormat/>
    <w:rsid w:val="00a43c7e"/>
    <w:rPr>
      <w:b/>
      <w:bCs/>
    </w:rPr>
  </w:style>
  <w:style w:type="character" w:styleId="En-tteCar" w:customStyle="1">
    <w:name w:val="En-tête Car"/>
    <w:basedOn w:val="DefaultParagraphFont"/>
    <w:uiPriority w:val="99"/>
    <w:qFormat/>
    <w:rsid w:val="00df1bb1"/>
    <w:rPr/>
  </w:style>
  <w:style w:type="character" w:styleId="PieddepageCar" w:customStyle="1">
    <w:name w:val="Pied de page Car"/>
    <w:basedOn w:val="DefaultParagraphFont"/>
    <w:uiPriority w:val="99"/>
    <w:qFormat/>
    <w:rsid w:val="00df1bb1"/>
    <w:rPr/>
  </w:style>
  <w:style w:type="character" w:styleId="Caractresdenumrotation">
    <w:name w:val="Caractères de numérotation"/>
    <w:qFormat/>
    <w:rPr/>
  </w:style>
  <w:style w:type="character" w:styleId="Puces">
    <w:name w:val="Puces"/>
    <w:qFormat/>
    <w:rPr>
      <w:rFonts w:ascii="OpenSymbol" w:hAnsi="OpenSymbol" w:eastAsia="OpenSymbol" w:cs="OpenSymbol"/>
    </w:rPr>
  </w:style>
  <w:style w:type="character" w:styleId="Emphasis">
    <w:name w:val="Emphasis"/>
    <w:qFormat/>
    <w:rPr>
      <w:i/>
      <w:iCs/>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NormalWeb">
    <w:name w:val="Normal (Web)"/>
    <w:basedOn w:val="Normal"/>
    <w:uiPriority w:val="99"/>
    <w:semiHidden/>
    <w:unhideWhenUsed/>
    <w:qFormat/>
    <w:rsid w:val="00a43c7e"/>
    <w:pPr>
      <w:spacing w:beforeAutospacing="1" w:afterAutospacing="1"/>
    </w:pPr>
    <w:rPr>
      <w:rFonts w:ascii="Times New Roman" w:hAnsi="Times New Roman" w:eastAsia="Times New Roman" w:cs="Times New Roman"/>
      <w:kern w:val="0"/>
      <w:lang w:eastAsia="fr-FR"/>
      <w14:ligatures w14:val="none"/>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df1bb1"/>
    <w:pPr>
      <w:tabs>
        <w:tab w:val="clear" w:pos="708"/>
        <w:tab w:val="center" w:pos="4536" w:leader="none"/>
        <w:tab w:val="right" w:pos="9072" w:leader="none"/>
      </w:tabs>
    </w:pPr>
    <w:rPr/>
  </w:style>
  <w:style w:type="paragraph" w:styleId="Footer">
    <w:name w:val="Footer"/>
    <w:basedOn w:val="Normal"/>
    <w:link w:val="PieddepageCar"/>
    <w:uiPriority w:val="99"/>
    <w:unhideWhenUsed/>
    <w:rsid w:val="00df1bb1"/>
    <w:pPr>
      <w:tabs>
        <w:tab w:val="clear" w:pos="708"/>
        <w:tab w:val="center" w:pos="4536" w:leader="none"/>
        <w:tab w:val="right" w:pos="9072" w:leader="none"/>
      </w:tabs>
    </w:pPr>
    <w:rPr/>
  </w:style>
  <w:style w:type="paragraph" w:styleId="normal1">
    <w:name w:val="normal1"/>
    <w:qFormat/>
    <w:pPr>
      <w:widowControl/>
      <w:suppressAutoHyphens w:val="true"/>
      <w:overflowPunct w:val="false"/>
      <w:bidi w:val="0"/>
      <w:spacing w:lineRule="auto" w:line="276" w:before="0" w:after="0"/>
      <w:jc w:val="left"/>
    </w:pPr>
    <w:rPr>
      <w:rFonts w:ascii="Arial" w:hAnsi="Arial" w:eastAsia="Arial" w:cs="Arial"/>
      <w:color w:val="auto"/>
      <w:kern w:val="0"/>
      <w:sz w:val="22"/>
      <w:szCs w:val="22"/>
      <w:lang w:val="fr-FR" w:eastAsia="zh-CN" w:bidi="hi-IN"/>
    </w:rPr>
  </w:style>
  <w:style w:type="paragraph" w:styleId="Contenudetableau">
    <w:name w:val="Contenu de tableau"/>
    <w:basedOn w:val="Normal"/>
    <w:qFormat/>
    <w:pPr>
      <w:widowControl w:val="false"/>
      <w:suppressLineNumbers/>
    </w:pPr>
    <w:rPr/>
  </w:style>
  <w:style w:type="paragraph" w:styleId="Titredetableau">
    <w:name w:val="Titre de tableau"/>
    <w:basedOn w:val="Contenudetableau"/>
    <w:qFormat/>
    <w:pPr>
      <w:suppressLineNumbers/>
      <w:jc w:val="center"/>
    </w:pPr>
    <w:rPr>
      <w:b/>
      <w:bCs/>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180</TotalTime>
  <Application>LibreOffice/24.2.7.2$Linux_X86_64 LibreOffice_project/420$Build-2</Application>
  <AppVersion>15.0000</AppVersion>
  <Pages>11</Pages>
  <Words>2642</Words>
  <Characters>15748</Characters>
  <CharactersWithSpaces>18069</CharactersWithSpaces>
  <Paragraphs>238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2026-02-12T14:54:00Z</dcterms:created>
  <dc:creator>pro</dc:creator>
  <dc:description/>
  <dc:language>fr-FR</dc:language>
  <cp:lastModifiedBy/>
  <dcterms:modified xsi:type="dcterms:W3CDTF">2026-02-14T18:40:40Z</dcterms:modified>
  <cp:revision>69</cp:revision>
  <dc:subject/>
  <dc:title/>
</cp:coreProperties>
</file>

<file path=docProps/custom.xml><?xml version="1.0" encoding="utf-8"?>
<Properties xmlns="http://schemas.openxmlformats.org/officeDocument/2006/custom-properties" xmlns:vt="http://schemas.openxmlformats.org/officeDocument/2006/docPropsVTypes"/>
</file>