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115EB" w14:textId="77777777" w:rsidR="0043468E" w:rsidRPr="00816972" w:rsidRDefault="0043468E" w:rsidP="0043468E">
      <w:pPr>
        <w:spacing w:after="28" w:line="240" w:lineRule="auto"/>
        <w:jc w:val="center"/>
        <w:rPr>
          <w:rFonts w:ascii="Berlin Sans FB Demi" w:eastAsia="Calibri" w:hAnsi="Berlin Sans FB Demi" w:cs="Calibri"/>
          <w:b/>
          <w:color w:val="000000"/>
          <w:sz w:val="40"/>
          <w:szCs w:val="40"/>
          <w:lang w:eastAsia="fr-FR"/>
        </w:rPr>
      </w:pPr>
      <w:r w:rsidRPr="00816972">
        <w:rPr>
          <w:rFonts w:ascii="Berlin Sans FB Demi" w:eastAsia="Calibri" w:hAnsi="Berlin Sans FB Demi" w:cs="Calibri"/>
          <w:b/>
          <w:color w:val="000000"/>
          <w:sz w:val="40"/>
          <w:szCs w:val="40"/>
          <w:lang w:eastAsia="fr-FR"/>
        </w:rPr>
        <w:t>CONTRAT DE CONFIDENTIALITE</w:t>
      </w:r>
    </w:p>
    <w:p w14:paraId="2B52BF19" w14:textId="77777777" w:rsidR="0043468E" w:rsidRPr="00816972" w:rsidRDefault="0043468E" w:rsidP="0043468E">
      <w:pPr>
        <w:spacing w:after="28" w:line="240" w:lineRule="auto"/>
        <w:jc w:val="both"/>
        <w:rPr>
          <w:rFonts w:ascii="Calibri" w:eastAsia="Calibri" w:hAnsi="Calibri" w:cs="Calibri"/>
          <w:b/>
          <w:color w:val="000000"/>
          <w:sz w:val="20"/>
          <w:szCs w:val="22"/>
          <w:lang w:eastAsia="fr-FR"/>
        </w:rPr>
      </w:pPr>
    </w:p>
    <w:p w14:paraId="2079FD0C" w14:textId="77777777" w:rsidR="0043468E" w:rsidRPr="00816972" w:rsidRDefault="0043468E" w:rsidP="0043468E">
      <w:pPr>
        <w:spacing w:after="28" w:line="240" w:lineRule="auto"/>
        <w:jc w:val="both"/>
        <w:rPr>
          <w:rFonts w:ascii="Calibri" w:eastAsia="Calibri" w:hAnsi="Calibri" w:cs="Calibri"/>
          <w:color w:val="000000"/>
          <w:sz w:val="20"/>
          <w:szCs w:val="22"/>
          <w:lang w:eastAsia="fr-FR"/>
        </w:rPr>
      </w:pPr>
      <w:r w:rsidRPr="00816972">
        <w:rPr>
          <w:rFonts w:ascii="Calibri" w:eastAsia="Calibri" w:hAnsi="Calibri" w:cs="Calibri"/>
          <w:b/>
          <w:color w:val="000000"/>
          <w:sz w:val="20"/>
          <w:szCs w:val="22"/>
          <w:lang w:eastAsia="fr-FR"/>
        </w:rPr>
        <w:t xml:space="preserve"> </w:t>
      </w:r>
    </w:p>
    <w:p w14:paraId="02ED7C78"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ENTRE </w:t>
      </w:r>
    </w:p>
    <w:p w14:paraId="6BCCC987"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A5C3A41" w14:textId="77777777" w:rsidR="0043468E" w:rsidRPr="00816972" w:rsidRDefault="0043468E" w:rsidP="0043468E">
      <w:pPr>
        <w:spacing w:after="100" w:afterAutospacing="1" w:line="247" w:lineRule="auto"/>
        <w:ind w:left="-6" w:hanging="11"/>
        <w:jc w:val="both"/>
        <w:rPr>
          <w:rFonts w:ascii="Calibri" w:eastAsia="Calibri" w:hAnsi="Calibri" w:cs="Calibri"/>
          <w:color w:val="000000"/>
          <w:sz w:val="20"/>
          <w:szCs w:val="20"/>
          <w:lang w:eastAsia="fr-FR"/>
        </w:rPr>
      </w:pPr>
      <w:r>
        <w:rPr>
          <w:rFonts w:ascii="Calibri" w:eastAsia="Calibri" w:hAnsi="Calibri" w:cs="Calibri"/>
          <w:color w:val="000000"/>
          <w:sz w:val="20"/>
          <w:szCs w:val="20"/>
          <w:lang w:eastAsia="fr-FR"/>
        </w:rPr>
        <w:t>NetByUs OÜ</w:t>
      </w:r>
      <w:r w:rsidRPr="00816972">
        <w:rPr>
          <w:rFonts w:ascii="Calibri" w:eastAsia="Calibri" w:hAnsi="Calibri" w:cs="Calibri"/>
          <w:color w:val="000000"/>
          <w:sz w:val="20"/>
          <w:szCs w:val="20"/>
          <w:lang w:eastAsia="fr-FR"/>
        </w:rPr>
        <w:t xml:space="preserve">, dont le siège est situé </w:t>
      </w:r>
      <w:r>
        <w:rPr>
          <w:rFonts w:ascii="Calibri" w:eastAsia="Calibri" w:hAnsi="Calibri" w:cs="Calibri"/>
          <w:color w:val="000000"/>
          <w:sz w:val="20"/>
          <w:szCs w:val="20"/>
          <w:lang w:eastAsia="fr-FR"/>
        </w:rPr>
        <w:t xml:space="preserve">à </w:t>
      </w:r>
      <w:proofErr w:type="spellStart"/>
      <w:r w:rsidRPr="00C03C19">
        <w:rPr>
          <w:rFonts w:ascii="Calibri" w:eastAsia="Calibri" w:hAnsi="Calibri" w:cs="Calibri"/>
          <w:color w:val="000000"/>
          <w:sz w:val="20"/>
          <w:szCs w:val="20"/>
          <w:lang w:eastAsia="fr-FR"/>
        </w:rPr>
        <w:t>Veskiposti</w:t>
      </w:r>
      <w:proofErr w:type="spellEnd"/>
      <w:r w:rsidRPr="00C03C19">
        <w:rPr>
          <w:rFonts w:ascii="Calibri" w:eastAsia="Calibri" w:hAnsi="Calibri" w:cs="Calibri"/>
          <w:color w:val="000000"/>
          <w:sz w:val="20"/>
          <w:szCs w:val="20"/>
          <w:lang w:eastAsia="fr-FR"/>
        </w:rPr>
        <w:t xml:space="preserve"> </w:t>
      </w:r>
      <w:proofErr w:type="spellStart"/>
      <w:r w:rsidRPr="00C03C19">
        <w:rPr>
          <w:rFonts w:ascii="Calibri" w:eastAsia="Calibri" w:hAnsi="Calibri" w:cs="Calibri"/>
          <w:color w:val="000000"/>
          <w:sz w:val="20"/>
          <w:szCs w:val="20"/>
          <w:lang w:eastAsia="fr-FR"/>
        </w:rPr>
        <w:t>tn</w:t>
      </w:r>
      <w:proofErr w:type="spellEnd"/>
      <w:r w:rsidRPr="00C03C19">
        <w:rPr>
          <w:rFonts w:ascii="Calibri" w:eastAsia="Calibri" w:hAnsi="Calibri" w:cs="Calibri"/>
          <w:color w:val="000000"/>
          <w:sz w:val="20"/>
          <w:szCs w:val="20"/>
          <w:lang w:eastAsia="fr-FR"/>
        </w:rPr>
        <w:t xml:space="preserve"> 2-1002</w:t>
      </w:r>
      <w:r>
        <w:rPr>
          <w:rFonts w:ascii="Calibri" w:eastAsia="Calibri" w:hAnsi="Calibri" w:cs="Calibri"/>
          <w:color w:val="000000"/>
          <w:sz w:val="20"/>
          <w:szCs w:val="20"/>
          <w:lang w:eastAsia="fr-FR"/>
        </w:rPr>
        <w:t>,</w:t>
      </w:r>
      <w:r w:rsidRPr="00C03C19">
        <w:rPr>
          <w:rFonts w:ascii="Calibri" w:eastAsia="Calibri" w:hAnsi="Calibri" w:cs="Calibri"/>
          <w:color w:val="000000"/>
          <w:sz w:val="20"/>
          <w:szCs w:val="20"/>
          <w:lang w:eastAsia="fr-FR"/>
        </w:rPr>
        <w:t xml:space="preserve"> Downtown district Harju</w:t>
      </w:r>
      <w:r>
        <w:rPr>
          <w:rFonts w:ascii="Calibri" w:eastAsia="Calibri" w:hAnsi="Calibri" w:cs="Calibri"/>
          <w:color w:val="000000"/>
          <w:sz w:val="20"/>
          <w:szCs w:val="20"/>
          <w:lang w:eastAsia="fr-FR"/>
        </w:rPr>
        <w:t xml:space="preserve"> </w:t>
      </w:r>
      <w:proofErr w:type="spellStart"/>
      <w:r>
        <w:rPr>
          <w:rFonts w:ascii="Calibri" w:eastAsia="Calibri" w:hAnsi="Calibri" w:cs="Calibri"/>
          <w:color w:val="000000"/>
          <w:sz w:val="20"/>
          <w:szCs w:val="20"/>
          <w:lang w:eastAsia="fr-FR"/>
        </w:rPr>
        <w:t>maakond</w:t>
      </w:r>
      <w:proofErr w:type="spellEnd"/>
      <w:r>
        <w:rPr>
          <w:rFonts w:ascii="Calibri" w:eastAsia="Calibri" w:hAnsi="Calibri" w:cs="Calibri"/>
          <w:color w:val="000000"/>
          <w:sz w:val="20"/>
          <w:szCs w:val="20"/>
          <w:lang w:eastAsia="fr-FR"/>
        </w:rPr>
        <w:t>,</w:t>
      </w:r>
      <w:r w:rsidRPr="00C03C19">
        <w:rPr>
          <w:rFonts w:ascii="Calibri" w:eastAsia="Calibri" w:hAnsi="Calibri" w:cs="Calibri"/>
          <w:color w:val="000000"/>
          <w:sz w:val="20"/>
          <w:szCs w:val="20"/>
          <w:lang w:eastAsia="fr-FR"/>
        </w:rPr>
        <w:t xml:space="preserve"> </w:t>
      </w:r>
      <w:proofErr w:type="spellStart"/>
      <w:r w:rsidRPr="00C03C19">
        <w:rPr>
          <w:rFonts w:ascii="Calibri" w:eastAsia="Calibri" w:hAnsi="Calibri" w:cs="Calibri"/>
          <w:color w:val="000000"/>
          <w:sz w:val="20"/>
          <w:szCs w:val="20"/>
          <w:lang w:eastAsia="fr-FR"/>
        </w:rPr>
        <w:t>county</w:t>
      </w:r>
      <w:proofErr w:type="spellEnd"/>
      <w:r w:rsidRPr="00C03C19">
        <w:rPr>
          <w:rFonts w:ascii="Calibri" w:eastAsia="Calibri" w:hAnsi="Calibri" w:cs="Calibri"/>
          <w:color w:val="000000"/>
          <w:sz w:val="20"/>
          <w:szCs w:val="20"/>
          <w:lang w:eastAsia="fr-FR"/>
        </w:rPr>
        <w:t xml:space="preserve"> Tallinn</w:t>
      </w:r>
      <w:r>
        <w:rPr>
          <w:rFonts w:ascii="Calibri" w:eastAsia="Calibri" w:hAnsi="Calibri" w:cs="Calibri"/>
          <w:color w:val="000000"/>
          <w:sz w:val="20"/>
          <w:szCs w:val="20"/>
          <w:lang w:eastAsia="fr-FR"/>
        </w:rPr>
        <w:t>,</w:t>
      </w:r>
      <w:r w:rsidRPr="00C03C19">
        <w:rPr>
          <w:rFonts w:ascii="Calibri" w:eastAsia="Calibri" w:hAnsi="Calibri" w:cs="Calibri"/>
          <w:color w:val="000000"/>
          <w:sz w:val="20"/>
          <w:szCs w:val="20"/>
          <w:lang w:eastAsia="fr-FR"/>
        </w:rPr>
        <w:t xml:space="preserve"> 10138 </w:t>
      </w:r>
      <w:proofErr w:type="spellStart"/>
      <w:r w:rsidRPr="00C03C19">
        <w:rPr>
          <w:rFonts w:ascii="Calibri" w:eastAsia="Calibri" w:hAnsi="Calibri" w:cs="Calibri"/>
          <w:color w:val="000000"/>
          <w:sz w:val="20"/>
          <w:szCs w:val="20"/>
          <w:lang w:eastAsia="fr-FR"/>
        </w:rPr>
        <w:t>Estonia</w:t>
      </w:r>
      <w:proofErr w:type="spellEnd"/>
      <w:r>
        <w:rPr>
          <w:rFonts w:ascii="Calibri" w:eastAsia="Calibri" w:hAnsi="Calibri" w:cs="Calibri"/>
          <w:color w:val="000000"/>
          <w:sz w:val="20"/>
          <w:szCs w:val="20"/>
          <w:lang w:eastAsia="fr-FR"/>
        </w:rPr>
        <w:t>, Code de registre :16436780, e-</w:t>
      </w:r>
      <w:r w:rsidRPr="00C03C19">
        <w:rPr>
          <w:rFonts w:ascii="Calibri" w:eastAsia="Calibri" w:hAnsi="Calibri" w:cs="Calibri"/>
          <w:color w:val="000000"/>
          <w:sz w:val="20"/>
          <w:szCs w:val="20"/>
          <w:lang w:eastAsia="fr-FR"/>
        </w:rPr>
        <w:t xml:space="preserve">mail : </w:t>
      </w:r>
      <w:hyperlink r:id="rId8" w:tgtFrame="_blank" w:history="1">
        <w:r w:rsidRPr="00C03C19">
          <w:rPr>
            <w:rStyle w:val="Lienhypertexte"/>
            <w:rFonts w:ascii="Calibri" w:eastAsia="Calibri" w:hAnsi="Calibri" w:cs="Calibri"/>
            <w:sz w:val="20"/>
            <w:szCs w:val="20"/>
            <w:lang w:eastAsia="fr-FR"/>
          </w:rPr>
          <w:t>16436780@eesti.ee</w:t>
        </w:r>
      </w:hyperlink>
      <w:r w:rsidRPr="00816972">
        <w:rPr>
          <w:rFonts w:ascii="Calibri" w:eastAsia="Calibri" w:hAnsi="Calibri" w:cs="Calibri"/>
          <w:color w:val="000000"/>
          <w:sz w:val="20"/>
          <w:szCs w:val="20"/>
          <w:lang w:eastAsia="fr-FR"/>
        </w:rPr>
        <w:t xml:space="preserve">, représentée par Ricardo HOUNTON ; </w:t>
      </w:r>
    </w:p>
    <w:p w14:paraId="2F33A3E9" w14:textId="77777777" w:rsidR="0043468E" w:rsidRPr="00816972" w:rsidRDefault="0043468E" w:rsidP="0043468E">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appelée « NET BY US » </w:t>
      </w:r>
    </w:p>
    <w:p w14:paraId="6B23E261" w14:textId="77777777" w:rsidR="0043468E" w:rsidRPr="00816972"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5AB0A10B" w14:textId="77777777" w:rsidR="0043468E" w:rsidRPr="00816972" w:rsidRDefault="0043468E" w:rsidP="0043468E">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D’une part, et </w:t>
      </w:r>
    </w:p>
    <w:p w14:paraId="451EFBF0"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50B3F0F7" w14:textId="77777777" w:rsidR="0043468E" w:rsidRDefault="0043468E" w:rsidP="0043468E">
      <w:pPr>
        <w:spacing w:after="100" w:afterAutospacing="1" w:line="247" w:lineRule="auto"/>
        <w:ind w:left="-6" w:right="-17" w:hanging="11"/>
        <w:jc w:val="both"/>
        <w:rPr>
          <w:rFonts w:ascii="Calibri" w:eastAsia="Calibri" w:hAnsi="Calibri" w:cs="Calibri"/>
          <w:b/>
          <w:color w:val="000000"/>
          <w:sz w:val="20"/>
          <w:szCs w:val="20"/>
          <w:lang w:eastAsia="fr-FR"/>
        </w:rPr>
      </w:pPr>
      <w:r w:rsidRPr="00816972">
        <w:rPr>
          <w:rFonts w:ascii="Calibri" w:eastAsia="Calibri" w:hAnsi="Calibri" w:cs="Calibri"/>
          <w:b/>
          <w:color w:val="000000"/>
          <w:sz w:val="20"/>
          <w:szCs w:val="20"/>
          <w:lang w:eastAsia="fr-FR"/>
        </w:rPr>
        <w:t>L</w:t>
      </w:r>
      <w:r>
        <w:rPr>
          <w:rFonts w:ascii="Calibri" w:eastAsia="Calibri" w:hAnsi="Calibri" w:cs="Calibri"/>
          <w:b/>
          <w:color w:val="000000"/>
          <w:sz w:val="20"/>
          <w:szCs w:val="20"/>
          <w:lang w:eastAsia="fr-FR"/>
        </w:rPr>
        <w:t>A</w:t>
      </w:r>
      <w:r w:rsidRPr="003626C0">
        <w:rPr>
          <w:rFonts w:ascii="Calibri" w:eastAsia="Calibri" w:hAnsi="Calibri" w:cs="Calibri"/>
          <w:b/>
          <w:color w:val="000000"/>
          <w:sz w:val="20"/>
          <w:szCs w:val="20"/>
          <w:lang w:eastAsia="fr-FR"/>
        </w:rPr>
        <w:t xml:space="preserve"> SOUSSIGNÉE</w:t>
      </w:r>
    </w:p>
    <w:p w14:paraId="22301836" w14:textId="77777777" w:rsidR="0043468E" w:rsidRPr="00A369C8" w:rsidRDefault="0043468E" w:rsidP="0043468E">
      <w:pPr>
        <w:spacing w:after="100" w:afterAutospacing="1" w:line="247" w:lineRule="auto"/>
        <w:ind w:left="-6" w:right="-17" w:hanging="11"/>
        <w:jc w:val="both"/>
        <w:rPr>
          <w:rFonts w:ascii="Calibri" w:eastAsia="Calibri" w:hAnsi="Calibri" w:cs="Calibri"/>
          <w:bCs/>
          <w:color w:val="000000"/>
          <w:sz w:val="20"/>
          <w:szCs w:val="20"/>
          <w:lang w:eastAsia="fr-FR"/>
        </w:rPr>
      </w:pPr>
      <w:r w:rsidRPr="001A7C05">
        <w:rPr>
          <w:rFonts w:ascii="Calibri" w:eastAsia="Calibri" w:hAnsi="Calibri" w:cs="Calibri"/>
          <w:bCs/>
          <w:color w:val="000000"/>
          <w:sz w:val="20"/>
          <w:szCs w:val="20"/>
          <w:lang w:eastAsia="fr-FR"/>
        </w:rPr>
        <w:t xml:space="preserve">ANDRIANIAINA </w:t>
      </w:r>
      <w:proofErr w:type="spellStart"/>
      <w:r w:rsidRPr="001A7C05">
        <w:rPr>
          <w:rFonts w:ascii="Calibri" w:eastAsia="Calibri" w:hAnsi="Calibri" w:cs="Calibri"/>
          <w:bCs/>
          <w:color w:val="000000"/>
          <w:sz w:val="20"/>
          <w:szCs w:val="20"/>
          <w:lang w:eastAsia="fr-FR"/>
        </w:rPr>
        <w:t>Minah</w:t>
      </w:r>
      <w:proofErr w:type="spellEnd"/>
      <w:r w:rsidRPr="001A7C05">
        <w:rPr>
          <w:rFonts w:ascii="Calibri" w:eastAsia="Calibri" w:hAnsi="Calibri" w:cs="Calibri"/>
          <w:bCs/>
          <w:color w:val="000000"/>
          <w:sz w:val="20"/>
          <w:szCs w:val="20"/>
          <w:lang w:eastAsia="fr-FR"/>
        </w:rPr>
        <w:t xml:space="preserve"> Nivo </w:t>
      </w:r>
      <w:proofErr w:type="spellStart"/>
      <w:r w:rsidRPr="001A7C05">
        <w:rPr>
          <w:rFonts w:ascii="Calibri" w:eastAsia="Calibri" w:hAnsi="Calibri" w:cs="Calibri"/>
          <w:bCs/>
          <w:color w:val="000000"/>
          <w:sz w:val="20"/>
          <w:szCs w:val="20"/>
          <w:lang w:eastAsia="fr-FR"/>
        </w:rPr>
        <w:t>Lalatiana</w:t>
      </w:r>
      <w:proofErr w:type="spellEnd"/>
      <w:r>
        <w:rPr>
          <w:rFonts w:ascii="Calibri" w:eastAsia="Calibri" w:hAnsi="Calibri" w:cs="Calibri"/>
          <w:bCs/>
          <w:color w:val="000000"/>
          <w:sz w:val="20"/>
          <w:szCs w:val="20"/>
          <w:lang w:eastAsia="fr-FR"/>
        </w:rPr>
        <w:t xml:space="preserve">, titulaire de la Carte d’Identité National N° </w:t>
      </w:r>
      <w:r w:rsidRPr="00C03C19">
        <w:rPr>
          <w:rFonts w:ascii="Calibri" w:eastAsia="Calibri" w:hAnsi="Calibri" w:cs="Calibri"/>
          <w:bCs/>
          <w:color w:val="000000"/>
          <w:sz w:val="20"/>
          <w:szCs w:val="20"/>
          <w:lang w:eastAsia="fr-FR"/>
        </w:rPr>
        <w:t>515012048457</w:t>
      </w:r>
      <w:r w:rsidRPr="00DF409D">
        <w:rPr>
          <w:rFonts w:ascii="Arial" w:eastAsia="Times New Roman" w:hAnsi="Arial" w:cs="Arial"/>
          <w:color w:val="666666"/>
          <w:sz w:val="24"/>
          <w:szCs w:val="24"/>
          <w:lang w:eastAsia="fr-FR"/>
        </w:rPr>
        <w:t xml:space="preserve"> </w:t>
      </w:r>
      <w:r w:rsidRPr="00DF409D">
        <w:rPr>
          <w:rFonts w:ascii="Calibri" w:eastAsia="Calibri" w:hAnsi="Calibri" w:cs="Calibri"/>
          <w:bCs/>
          <w:color w:val="000000"/>
          <w:sz w:val="20"/>
          <w:szCs w:val="20"/>
          <w:lang w:eastAsia="fr-FR"/>
        </w:rPr>
        <w:t>Fort-Dauphin</w:t>
      </w:r>
      <w:r>
        <w:rPr>
          <w:rFonts w:ascii="Calibri" w:eastAsia="Calibri" w:hAnsi="Calibri" w:cs="Calibri"/>
          <w:bCs/>
          <w:color w:val="000000"/>
          <w:sz w:val="20"/>
          <w:szCs w:val="20"/>
          <w:lang w:eastAsia="fr-FR"/>
        </w:rPr>
        <w:t> ,</w:t>
      </w:r>
      <w:r w:rsidRPr="00DF409D">
        <w:rPr>
          <w:rFonts w:ascii="Calibri" w:eastAsia="Calibri" w:hAnsi="Calibri" w:cs="Calibri"/>
          <w:bCs/>
          <w:color w:val="000000"/>
          <w:sz w:val="20"/>
          <w:szCs w:val="20"/>
          <w:lang w:eastAsia="fr-FR"/>
        </w:rPr>
        <w:t>29/05/2013</w:t>
      </w:r>
      <w:r>
        <w:rPr>
          <w:rFonts w:ascii="Calibri" w:eastAsia="Calibri" w:hAnsi="Calibri" w:cs="Calibri"/>
          <w:bCs/>
          <w:color w:val="000000"/>
          <w:sz w:val="20"/>
          <w:szCs w:val="20"/>
          <w:lang w:eastAsia="fr-FR"/>
        </w:rPr>
        <w:t xml:space="preserve">, résidante à </w:t>
      </w:r>
      <w:r w:rsidRPr="00395589">
        <w:rPr>
          <w:rFonts w:ascii="Calibri" w:eastAsia="Calibri" w:hAnsi="Calibri" w:cs="Calibri"/>
          <w:bCs/>
          <w:color w:val="000000"/>
          <w:sz w:val="20"/>
          <w:szCs w:val="20"/>
          <w:lang w:eastAsia="fr-FR"/>
        </w:rPr>
        <w:t xml:space="preserve">Lot IC220 Ter A, Ankadilalampotsy, Ankaraobato, Madagascar, </w:t>
      </w:r>
      <w:r w:rsidRPr="00C03C19">
        <w:rPr>
          <w:rFonts w:ascii="Calibri" w:eastAsia="Calibri" w:hAnsi="Calibri" w:cs="Calibri"/>
          <w:bCs/>
          <w:color w:val="000000"/>
          <w:sz w:val="20"/>
          <w:szCs w:val="20"/>
          <w:lang w:eastAsia="fr-FR"/>
        </w:rPr>
        <w:t>joignable</w:t>
      </w:r>
      <w:r w:rsidRPr="00395589">
        <w:rPr>
          <w:rFonts w:ascii="Calibri" w:eastAsia="Calibri" w:hAnsi="Calibri" w:cs="Calibri"/>
          <w:bCs/>
          <w:color w:val="000000"/>
          <w:sz w:val="20"/>
          <w:szCs w:val="20"/>
          <w:lang w:eastAsia="fr-FR"/>
        </w:rPr>
        <w:t xml:space="preserve"> au </w:t>
      </w:r>
      <w:r w:rsidRPr="00C03C19">
        <w:rPr>
          <w:rFonts w:ascii="Calibri" w:eastAsia="Calibri" w:hAnsi="Calibri" w:cs="Calibri"/>
          <w:bCs/>
          <w:color w:val="000000"/>
          <w:sz w:val="20"/>
          <w:szCs w:val="20"/>
          <w:lang w:eastAsia="fr-FR"/>
        </w:rPr>
        <w:t>+261 34 01 05</w:t>
      </w:r>
      <w:r>
        <w:rPr>
          <w:rFonts w:ascii="Calibri" w:eastAsia="Calibri" w:hAnsi="Calibri" w:cs="Calibri"/>
          <w:bCs/>
          <w:color w:val="000000"/>
          <w:sz w:val="20"/>
          <w:szCs w:val="20"/>
          <w:lang w:eastAsia="fr-FR"/>
        </w:rPr>
        <w:t> </w:t>
      </w:r>
      <w:r w:rsidRPr="00C03C19">
        <w:rPr>
          <w:rFonts w:ascii="Calibri" w:eastAsia="Calibri" w:hAnsi="Calibri" w:cs="Calibri"/>
          <w:bCs/>
          <w:color w:val="000000"/>
          <w:sz w:val="20"/>
          <w:szCs w:val="20"/>
          <w:lang w:eastAsia="fr-FR"/>
        </w:rPr>
        <w:t>821</w:t>
      </w:r>
      <w:r>
        <w:rPr>
          <w:rFonts w:ascii="Calibri" w:eastAsia="Calibri" w:hAnsi="Calibri" w:cs="Calibri"/>
          <w:bCs/>
          <w:color w:val="000000"/>
          <w:sz w:val="20"/>
          <w:szCs w:val="20"/>
          <w:lang w:eastAsia="fr-FR"/>
        </w:rPr>
        <w:t xml:space="preserve"> ; e-mail : </w:t>
      </w:r>
      <w:hyperlink r:id="rId9" w:history="1">
        <w:r w:rsidRPr="00322FBC">
          <w:rPr>
            <w:rStyle w:val="Lienhypertexte"/>
            <w:rFonts w:ascii="Calibri" w:eastAsia="Calibri" w:hAnsi="Calibri" w:cs="Calibri"/>
            <w:bCs/>
            <w:sz w:val="20"/>
            <w:szCs w:val="20"/>
            <w:lang w:eastAsia="fr-FR"/>
          </w:rPr>
          <w:t>minahandrianiaina@gmail.com</w:t>
        </w:r>
      </w:hyperlink>
      <w:r>
        <w:rPr>
          <w:rFonts w:ascii="Calibri" w:eastAsia="Calibri" w:hAnsi="Calibri" w:cs="Calibri"/>
          <w:bCs/>
          <w:color w:val="000000"/>
          <w:sz w:val="20"/>
          <w:szCs w:val="20"/>
          <w:lang w:eastAsia="fr-FR"/>
        </w:rPr>
        <w:t>.</w:t>
      </w:r>
    </w:p>
    <w:p w14:paraId="2A1D9959" w14:textId="77777777" w:rsidR="0043468E" w:rsidRPr="00816972" w:rsidRDefault="0043468E" w:rsidP="0043468E">
      <w:pPr>
        <w:spacing w:after="30" w:line="240"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Ci-après appelé</w:t>
      </w:r>
      <w:r>
        <w:rPr>
          <w:rFonts w:ascii="Calibri" w:eastAsia="Calibri" w:hAnsi="Calibri" w:cs="Calibri"/>
          <w:color w:val="000000"/>
          <w:sz w:val="20"/>
          <w:szCs w:val="20"/>
          <w:lang w:eastAsia="fr-FR"/>
        </w:rPr>
        <w:t>e</w:t>
      </w:r>
      <w:r w:rsidRPr="00816972">
        <w:rPr>
          <w:rFonts w:ascii="Calibri" w:eastAsia="Calibri" w:hAnsi="Calibri" w:cs="Calibri"/>
          <w:color w:val="000000"/>
          <w:sz w:val="20"/>
          <w:szCs w:val="20"/>
          <w:lang w:eastAsia="fr-FR"/>
        </w:rPr>
        <w:t xml:space="preserve"> « Le Consultant » </w:t>
      </w:r>
    </w:p>
    <w:p w14:paraId="4C90BAFB"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7620C3E" w14:textId="77777777" w:rsidR="0043468E" w:rsidRPr="00816972" w:rsidRDefault="0043468E" w:rsidP="0043468E">
      <w:pPr>
        <w:spacing w:after="30" w:line="240"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b/>
          <w:color w:val="000000"/>
          <w:sz w:val="20"/>
          <w:szCs w:val="20"/>
          <w:lang w:eastAsia="fr-FR"/>
        </w:rPr>
        <w:t xml:space="preserve">D’autre part, </w:t>
      </w:r>
    </w:p>
    <w:p w14:paraId="377C974B" w14:textId="77777777" w:rsidR="0043468E" w:rsidRPr="00816972"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1C4D9E2"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r>
      <w:r w:rsidRPr="00816972">
        <w:rPr>
          <w:rFonts w:ascii="Calibri" w:eastAsia="Calibri" w:hAnsi="Calibri" w:cs="Calibri"/>
          <w:b/>
          <w:color w:val="000000"/>
          <w:sz w:val="20"/>
          <w:szCs w:val="20"/>
          <w:lang w:eastAsia="fr-FR"/>
        </w:rPr>
        <w:t xml:space="preserve"> </w:t>
      </w:r>
    </w:p>
    <w:p w14:paraId="37E79170"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49C34376" w14:textId="77777777" w:rsidR="0043468E" w:rsidRPr="00816972" w:rsidRDefault="0043468E" w:rsidP="0043468E">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dénommées collectivement les « </w:t>
      </w:r>
      <w:r w:rsidRPr="00A369C8">
        <w:rPr>
          <w:rFonts w:ascii="Calibri" w:eastAsia="Calibri" w:hAnsi="Calibri" w:cs="Calibri"/>
          <w:b/>
          <w:bCs/>
          <w:color w:val="000000"/>
          <w:sz w:val="20"/>
          <w:szCs w:val="20"/>
          <w:lang w:eastAsia="fr-FR"/>
        </w:rPr>
        <w:t xml:space="preserve">Parties </w:t>
      </w:r>
      <w:r w:rsidRPr="00816972">
        <w:rPr>
          <w:rFonts w:ascii="Calibri" w:eastAsia="Calibri" w:hAnsi="Calibri" w:cs="Calibri"/>
          <w:color w:val="000000"/>
          <w:sz w:val="20"/>
          <w:szCs w:val="20"/>
          <w:lang w:eastAsia="fr-FR"/>
        </w:rPr>
        <w:t xml:space="preserve">». </w:t>
      </w:r>
    </w:p>
    <w:p w14:paraId="62FFF489" w14:textId="77777777" w:rsidR="0043468E" w:rsidRPr="00816972"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1055107A"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ETANT PREALABLEMENT RAPPELE QUE : </w:t>
      </w:r>
    </w:p>
    <w:p w14:paraId="2A65D098"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F001A82" w14:textId="77777777" w:rsidR="0043468E" w:rsidRPr="00816972" w:rsidRDefault="0043468E" w:rsidP="0043468E">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est une société </w:t>
      </w:r>
      <w:commentRangeStart w:id="0"/>
      <w:r w:rsidRPr="00816972">
        <w:rPr>
          <w:rFonts w:ascii="Calibri" w:eastAsia="Calibri" w:hAnsi="Calibri" w:cs="Calibri"/>
          <w:color w:val="000000"/>
          <w:sz w:val="20"/>
          <w:szCs w:val="20"/>
          <w:lang w:eastAsia="fr-FR"/>
        </w:rPr>
        <w:t>béninoise</w:t>
      </w:r>
      <w:commentRangeEnd w:id="0"/>
      <w:r w:rsidR="00395589">
        <w:rPr>
          <w:rStyle w:val="Marquedecommentaire"/>
        </w:rPr>
        <w:commentReference w:id="0"/>
      </w:r>
      <w:r w:rsidRPr="00816972">
        <w:rPr>
          <w:rFonts w:ascii="Calibri" w:eastAsia="Calibri" w:hAnsi="Calibri" w:cs="Calibri"/>
          <w:color w:val="000000"/>
          <w:sz w:val="20"/>
          <w:szCs w:val="20"/>
          <w:lang w:eastAsia="fr-FR"/>
        </w:rPr>
        <w:t xml:space="preserve"> dont le métier est d’offrir aux membres de sa communauté des services informatiques tels que listé dans ses statuts. </w:t>
      </w:r>
    </w:p>
    <w:p w14:paraId="6205A50C"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D99A391" w14:textId="77777777" w:rsidR="0043468E" w:rsidRPr="00816972" w:rsidRDefault="0043468E" w:rsidP="0043468E">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peut être amené à communiquer des informations à caractère confidentiel (ci-après dénommées "Information(s) Confidentielle(s)"), afin de permettre une collaboration effective avec le consultant. </w:t>
      </w:r>
    </w:p>
    <w:p w14:paraId="5A249BDC"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97C2AE0" w14:textId="77777777" w:rsidR="0043468E" w:rsidRPr="00816972" w:rsidRDefault="0043468E" w:rsidP="0043468E">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Les Parties entendent fixer par les présentes les modalités de divulgation et d'utilisation des Informations Confidentielles. </w:t>
      </w:r>
    </w:p>
    <w:p w14:paraId="3B85B90E" w14:textId="77777777" w:rsidR="0043468E" w:rsidRPr="00816972"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14191439"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212982C9"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CELA ETANT EXPOSE, LES PARTIES ONT CONVENU</w:t>
      </w:r>
      <w:r>
        <w:rPr>
          <w:rFonts w:ascii="Calibri" w:eastAsia="Calibri" w:hAnsi="Calibri" w:cs="Calibri"/>
          <w:b/>
          <w:color w:val="000000"/>
          <w:sz w:val="20"/>
          <w:szCs w:val="20"/>
          <w:lang w:eastAsia="fr-FR"/>
        </w:rPr>
        <w:t xml:space="preserve">ES </w:t>
      </w:r>
      <w:r w:rsidRPr="00816972">
        <w:rPr>
          <w:rFonts w:ascii="Calibri" w:eastAsia="Calibri" w:hAnsi="Calibri" w:cs="Calibri"/>
          <w:b/>
          <w:color w:val="000000"/>
          <w:sz w:val="20"/>
          <w:szCs w:val="20"/>
          <w:lang w:eastAsia="fr-FR"/>
        </w:rPr>
        <w:t xml:space="preserve">DE CE QUI SUIT. </w:t>
      </w:r>
    </w:p>
    <w:p w14:paraId="508B15B6"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02CCC5E8" w14:textId="77777777" w:rsidR="0043468E" w:rsidRPr="00816972"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04D10025" w14:textId="77777777" w:rsidR="0043468E" w:rsidRPr="00816972" w:rsidRDefault="0043468E" w:rsidP="0043468E">
      <w:pPr>
        <w:spacing w:after="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r w:rsidRPr="00816972">
        <w:rPr>
          <w:rFonts w:ascii="Calibri" w:eastAsia="Calibri" w:hAnsi="Calibri" w:cs="Calibri"/>
          <w:b/>
          <w:color w:val="000000"/>
          <w:sz w:val="20"/>
          <w:szCs w:val="20"/>
          <w:lang w:eastAsia="fr-FR"/>
        </w:rPr>
        <w:tab/>
        <w:t xml:space="preserve"> </w:t>
      </w:r>
    </w:p>
    <w:p w14:paraId="60FF3B06"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1 - INFORMATIONS CONFIDENTIELLES : </w:t>
      </w:r>
    </w:p>
    <w:p w14:paraId="3A882CC3"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52A0C5C" w14:textId="77777777" w:rsidR="0043468E" w:rsidRPr="00063184" w:rsidRDefault="0043468E" w:rsidP="0043468E">
      <w:pPr>
        <w:pStyle w:val="Paragraphedeliste"/>
        <w:numPr>
          <w:ilvl w:val="0"/>
          <w:numId w:val="1"/>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Au sens des présentes, on entend par Information(s) Confidentielle(s) : </w:t>
      </w:r>
    </w:p>
    <w:p w14:paraId="0928DEE5" w14:textId="77777777" w:rsidR="0043468E"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FFBB6E0" w14:textId="77777777" w:rsidR="0043468E" w:rsidRPr="00CF41B6" w:rsidRDefault="0043468E" w:rsidP="0043468E">
      <w:pPr>
        <w:pStyle w:val="Paragraphedeliste"/>
        <w:numPr>
          <w:ilvl w:val="0"/>
          <w:numId w:val="3"/>
        </w:numPr>
        <w:spacing w:after="28"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Toutes informations ou données de nature technique, commerciale, financière, juridique ou de toute autre nature, divulguées ou transmises par «NET BY US », de manière orale et/ou écrite au consultant, à l’occasion de discussions, négociations et/ou rencontres entre les Parties.  </w:t>
      </w:r>
    </w:p>
    <w:p w14:paraId="76A3BEB6" w14:textId="77777777" w:rsidR="0043468E" w:rsidRDefault="0043468E" w:rsidP="0043468E">
      <w:pPr>
        <w:spacing w:after="30" w:line="240" w:lineRule="auto"/>
        <w:ind w:left="1418"/>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2D83865" w14:textId="77777777" w:rsidR="0043468E" w:rsidRPr="00CF41B6" w:rsidRDefault="0043468E" w:rsidP="0043468E">
      <w:pPr>
        <w:pStyle w:val="Paragraphedeliste"/>
        <w:numPr>
          <w:ilvl w:val="0"/>
          <w:numId w:val="3"/>
        </w:numPr>
        <w:spacing w:after="30"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lastRenderedPageBreak/>
        <w:t xml:space="preserve">La signature, l’existence et l’exécution du présent accord. </w:t>
      </w:r>
    </w:p>
    <w:p w14:paraId="3BF819F0" w14:textId="77777777" w:rsidR="0043468E" w:rsidRPr="00816972" w:rsidRDefault="0043468E" w:rsidP="0043468E">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807DC37" w14:textId="77777777" w:rsidR="0043468E" w:rsidRPr="00063184" w:rsidRDefault="0043468E" w:rsidP="0043468E">
      <w:pPr>
        <w:pStyle w:val="Paragraphedeliste"/>
        <w:numPr>
          <w:ilvl w:val="0"/>
          <w:numId w:val="1"/>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 constitue toutefois pas une Information Confidentielle au sens du présent accord de confidentialité toute information qui : </w:t>
      </w:r>
    </w:p>
    <w:p w14:paraId="2097F429" w14:textId="77777777" w:rsidR="0043468E" w:rsidRPr="00816972" w:rsidRDefault="0043468E" w:rsidP="0043468E">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07E9BFF" w14:textId="77777777" w:rsidR="0043468E" w:rsidRPr="00CF41B6" w:rsidRDefault="0043468E" w:rsidP="0043468E">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dans le domaine public préalablement à sa divulgation ;  </w:t>
      </w:r>
    </w:p>
    <w:p w14:paraId="1433239C" w14:textId="77777777" w:rsidR="0043468E" w:rsidRPr="00816972" w:rsidRDefault="0043468E" w:rsidP="0043468E">
      <w:pPr>
        <w:spacing w:after="30" w:line="240" w:lineRule="auto"/>
        <w:ind w:left="1414"/>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8E9E454" w14:textId="77777777" w:rsidR="0043468E" w:rsidRPr="00CF41B6" w:rsidRDefault="0043468E" w:rsidP="0043468E">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déjà connue du consultant au moment de sa transmission par «NET BY US » ; où </w:t>
      </w:r>
    </w:p>
    <w:p w14:paraId="0FE92287"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DDE531E" w14:textId="77777777" w:rsidR="0043468E" w:rsidRPr="00CF41B6" w:rsidRDefault="0043468E" w:rsidP="0043468E">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A été reçue d’un tiers de manière licite, sans restriction ni violation du présent accord.  </w:t>
      </w:r>
    </w:p>
    <w:p w14:paraId="5527A5B0"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D0C35DD"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87B52D4"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2 - OBLIGATIONS DES PARTIES : </w:t>
      </w:r>
    </w:p>
    <w:p w14:paraId="7E254616" w14:textId="77777777" w:rsidR="0043468E"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6FEA73C" w14:textId="77777777" w:rsidR="0043468E" w:rsidRPr="00063184" w:rsidRDefault="0043468E" w:rsidP="0043468E">
      <w:pPr>
        <w:pStyle w:val="Paragraphedeliste"/>
        <w:numPr>
          <w:ilvl w:val="0"/>
          <w:numId w:val="2"/>
        </w:numPr>
        <w:spacing w:after="30" w:line="240"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«NET BY US » décidera, discrétionnairement et sans contestation possible, de la nature des Informations Confidentielles qu'elle peut être amenée à transmettre au consultant pour la poursuite des objectifs prévus au préambule du présent accord. </w:t>
      </w:r>
    </w:p>
    <w:p w14:paraId="2262A2B5"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D08C19C" w14:textId="77777777" w:rsidR="0043468E" w:rsidRPr="00063184" w:rsidRDefault="0043468E" w:rsidP="0043468E">
      <w:pPr>
        <w:pStyle w:val="Paragraphedeliste"/>
        <w:numPr>
          <w:ilvl w:val="0"/>
          <w:numId w:val="2"/>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Le consultant s'engage, pendant la durée du présent accord et pendant dix (10) années à compter de son expiration ou de sa résiliation, à ce que les Informations Confidentielles reçues directement ou indirectement de «NET BY US » : </w:t>
      </w:r>
    </w:p>
    <w:p w14:paraId="13F85EEF" w14:textId="77777777" w:rsidR="0043468E" w:rsidRPr="00816972" w:rsidRDefault="0043468E" w:rsidP="0043468E">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A5EA176" w14:textId="77777777" w:rsidR="0043468E" w:rsidRPr="00CF41B6" w:rsidRDefault="0043468E" w:rsidP="0043468E">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Soient protégées et gardées strictement confidentielles et soient traitées avec au minimum le même degré de précaution et de protection qu’elle accorde à ses propres Informations Confidentielles de même importance ; </w:t>
      </w:r>
    </w:p>
    <w:p w14:paraId="5B64ECE7" w14:textId="77777777" w:rsidR="0043468E" w:rsidRPr="00816972" w:rsidRDefault="0043468E" w:rsidP="0043468E">
      <w:pPr>
        <w:spacing w:after="61"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9E14D3B" w14:textId="77777777" w:rsidR="0043468E" w:rsidRPr="00CF41B6" w:rsidRDefault="0043468E" w:rsidP="0043468E">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utilisées que dans un strict objectif d’analyse interne aux seules fins de réaliser les prestations visées dans le préambule ci-dessus, à l’exclusion de toute autre utilisation ; </w:t>
      </w:r>
    </w:p>
    <w:p w14:paraId="635CBF2D" w14:textId="77777777" w:rsidR="0043468E" w:rsidRPr="00816972" w:rsidRDefault="0043468E" w:rsidP="0043468E">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81F0D04" w14:textId="77777777" w:rsidR="0043468E" w:rsidRPr="00CF41B6" w:rsidRDefault="0043468E" w:rsidP="0043468E">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ni copiées, ni reproduites, ni dupliquées totalement ou partiellement lorsque de telles copies, reproductions ou duplications n’ont pas été autorisées par «NET BY US » et ce, de manière spécifique et par écrit. </w:t>
      </w:r>
    </w:p>
    <w:p w14:paraId="5A435354" w14:textId="77777777" w:rsidR="0043468E" w:rsidRPr="00816972" w:rsidRDefault="0043468E" w:rsidP="0043468E">
      <w:pPr>
        <w:spacing w:after="28"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3E0A78A" w14:textId="77777777" w:rsidR="0043468E" w:rsidRPr="00CF41B6" w:rsidRDefault="0043468E" w:rsidP="0043468E">
      <w:pPr>
        <w:pStyle w:val="Paragraphedeliste"/>
        <w:numPr>
          <w:ilvl w:val="0"/>
          <w:numId w:val="2"/>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Les dispositions du présent accord ne sauraient être considérées comme obligeant «NET BY US » à divulguer au consultant des Informations Confidentielles, ou à se lier contractuellement au consultant dans l'avenir. </w:t>
      </w:r>
    </w:p>
    <w:p w14:paraId="3C8833CC" w14:textId="77777777" w:rsidR="0043468E" w:rsidRPr="009E70E5"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5037EAB5"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3 – PROPRIETE </w:t>
      </w:r>
    </w:p>
    <w:p w14:paraId="0C33F42E"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02B34B2" w14:textId="77777777" w:rsidR="0043468E" w:rsidRPr="00BE7322" w:rsidRDefault="0043468E" w:rsidP="0043468E">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Sous réserve des droits des tiers, toutes les Informations Confidentielles ainsi que leurs supports et leurs reproductions, transmises par «NET BY US », resteront la propriété de «NET BY US ». </w:t>
      </w:r>
    </w:p>
    <w:p w14:paraId="54915C0A"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784E17E" w14:textId="77777777" w:rsidR="0043468E" w:rsidRPr="00BE7322" w:rsidRDefault="0043468E" w:rsidP="0043468E">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A première demande de «NET BY US », le consultant restituera dans les plus brefs délais tous supports matériels d'Informations Confidentielles qui lui auront été communiquées, lesquels, sans que cette liste soit limitative, pourront être des documents, dessins, maquettes, appareils, croquis, photographies, modèles, listes ou enregistrements magnétiques de toute nature, ainsi que toute copie, même partielle, desdits supports matériels. </w:t>
      </w:r>
    </w:p>
    <w:p w14:paraId="6FCB9442" w14:textId="77777777" w:rsidR="0043468E" w:rsidRDefault="0043468E" w:rsidP="0043468E">
      <w:pPr>
        <w:spacing w:after="29" w:line="246" w:lineRule="auto"/>
        <w:ind w:right="-15"/>
        <w:jc w:val="both"/>
        <w:rPr>
          <w:rFonts w:ascii="Calibri" w:eastAsia="Calibri" w:hAnsi="Calibri" w:cs="Calibri"/>
          <w:b/>
          <w:color w:val="000000"/>
          <w:sz w:val="20"/>
          <w:szCs w:val="20"/>
          <w:lang w:eastAsia="fr-FR"/>
        </w:rPr>
      </w:pPr>
    </w:p>
    <w:p w14:paraId="7003A0FC"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4 – DUREE  </w:t>
      </w:r>
    </w:p>
    <w:p w14:paraId="5643CADF"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1CAB970" w14:textId="77777777" w:rsidR="0043468E" w:rsidRPr="00816972" w:rsidRDefault="0043468E" w:rsidP="0043468E">
      <w:pPr>
        <w:spacing w:after="270"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lastRenderedPageBreak/>
        <w:t xml:space="preserve">Le présent accord entrera en vigueur à la date de sa signature par les Parties et pour toute la durée de la collaboration des parties, sauf résiliation anticipée comme prévu à l’article 5 ci-dessous. </w:t>
      </w:r>
    </w:p>
    <w:p w14:paraId="5938AACB"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5 - RESILIATION  </w:t>
      </w:r>
    </w:p>
    <w:p w14:paraId="6DFD14EC"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1189726" w14:textId="77777777" w:rsidR="0043468E" w:rsidRPr="00816972" w:rsidRDefault="0043468E" w:rsidP="0043468E">
      <w:pPr>
        <w:spacing w:after="26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 présent accord pourra être résilié de plein droit par l’une des Parties après un préavis de trente (30) jours notifié par écrit à l’autre Partie par lettre recommandée avec accusé de réception, étant précisé que les Informations Confidentielles, y compris celles ayant fait l'objet de la restitution prévue à l'article 3 ci-dessus, demeureront confidentielles pendant une période de dix (10) années courant à compter de la date d’effet de cette résiliation, conformément à l’article 2 ci-dessus. </w:t>
      </w:r>
    </w:p>
    <w:p w14:paraId="476B588F" w14:textId="77777777" w:rsidR="0043468E" w:rsidRPr="00816972" w:rsidRDefault="0043468E" w:rsidP="0043468E">
      <w:pPr>
        <w:spacing w:after="270"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ARTICLE 6 - AUTRES DISPOSITIONS</w:t>
      </w:r>
      <w:r w:rsidRPr="00816972">
        <w:rPr>
          <w:rFonts w:ascii="Calibri" w:eastAsia="Calibri" w:hAnsi="Calibri" w:cs="Calibri"/>
          <w:color w:val="000000"/>
          <w:sz w:val="20"/>
          <w:szCs w:val="20"/>
          <w:lang w:eastAsia="fr-FR"/>
        </w:rPr>
        <w:t xml:space="preserve"> </w:t>
      </w:r>
    </w:p>
    <w:p w14:paraId="7C3131EC" w14:textId="77777777" w:rsidR="0043468E" w:rsidRPr="00BE7322" w:rsidRDefault="0043468E" w:rsidP="0043468E">
      <w:pPr>
        <w:pStyle w:val="Paragraphedeliste"/>
        <w:numPr>
          <w:ilvl w:val="0"/>
          <w:numId w:val="7"/>
        </w:numPr>
        <w:spacing w:after="387"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Il est expressément convenu entre les Parties que toute divulgation effectuée en application du présent accord ne peut en aucun cas être interprétée comme conférant, de manière expresse ou implicite, au consultant un droit quelconque sur les droits de propriété intellectuelle ou assimilés appartenant ou qui viendraient à appartenir à «NET BY US ». </w:t>
      </w:r>
    </w:p>
    <w:p w14:paraId="065531FC" w14:textId="77777777" w:rsidR="0043468E" w:rsidRPr="00BE7322" w:rsidRDefault="0043468E" w:rsidP="0043468E">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Indépendance des Parties : Les Parties sont des contractants indépendants. Aucune des Parties n’est représentant de l’autre et de ce fait aucune des Parties n’est habilitée à agir en qualité de représentant de l’autre Partie. Le présent contrat ne pourra être interprété comme constituant une association commune entre les Parties ni comme imposant une quelconque responsabilité de l’une des Parties fondée sur sa relation avec l’autre Partie. </w:t>
      </w:r>
    </w:p>
    <w:p w14:paraId="0D6B3EC8" w14:textId="77777777" w:rsidR="0043468E" w:rsidRPr="00BE7322" w:rsidRDefault="0043468E" w:rsidP="0043468E">
      <w:pPr>
        <w:pStyle w:val="Paragraphedeliste"/>
        <w:numPr>
          <w:ilvl w:val="0"/>
          <w:numId w:val="7"/>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Non renonciation : Le fait pour «NET BY US » de ne pas exiger ni faire appliquer l’exécution stricte par Le consultant d’une quelconque des dispositions du présent contrat ou de ne pas exercer un quelconque droit résultant du présent contrat ne saurait être interprété comme étant une renonciation ou un abandon du droit pour «NET BY US » d’invoquer une telle disposition ou un tel droit.  </w:t>
      </w:r>
    </w:p>
    <w:p w14:paraId="665434E7" w14:textId="77777777" w:rsidR="0043468E" w:rsidRDefault="0043468E" w:rsidP="0043468E">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Intégralité : Le présent contrat prévaut sur tous les accords antérieurs entre les Parties concernant l’objet des présentes et exprime l’intégralité de l’accord entre les Parties. Tout changement, tout avenant ou toute modification d’une quelconque disposition du présent contrat devra faire l’objet d’un document écrit, signé par les deux Parties. A défaut, ledit changement, avenant ou ladite modification sera nul et de nul effet. </w:t>
      </w:r>
    </w:p>
    <w:p w14:paraId="010A5DC5" w14:textId="07D63EF7" w:rsidR="0043468E" w:rsidRPr="002C28EF" w:rsidRDefault="0043468E" w:rsidP="002C28EF">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Loi applicable : Le présent contrat sera régi par la </w:t>
      </w:r>
      <w:r w:rsidR="002C28EF" w:rsidRPr="002C28EF">
        <w:rPr>
          <w:rFonts w:ascii="Calibri" w:eastAsia="Calibri" w:hAnsi="Calibri" w:cs="Calibri"/>
          <w:color w:val="000000"/>
          <w:sz w:val="20"/>
          <w:szCs w:val="20"/>
          <w:lang w:eastAsia="fr-FR"/>
        </w:rPr>
        <w:t>Législation de l'Estonie</w:t>
      </w:r>
      <w:r w:rsidRPr="00BE7322">
        <w:rPr>
          <w:rFonts w:ascii="Calibri" w:eastAsia="Calibri" w:hAnsi="Calibri" w:cs="Calibri"/>
          <w:color w:val="000000"/>
          <w:sz w:val="20"/>
          <w:szCs w:val="20"/>
          <w:lang w:eastAsia="fr-FR"/>
        </w:rPr>
        <w:t xml:space="preserve">. </w:t>
      </w:r>
    </w:p>
    <w:p w14:paraId="05BC0B1D" w14:textId="77777777" w:rsidR="0043468E" w:rsidRDefault="0043468E" w:rsidP="0043468E">
      <w:pPr>
        <w:pStyle w:val="Paragraphedeliste"/>
        <w:spacing w:after="389" w:line="246" w:lineRule="auto"/>
        <w:ind w:left="705"/>
        <w:jc w:val="right"/>
        <w:rPr>
          <w:rFonts w:ascii="Calibri" w:eastAsia="Calibri" w:hAnsi="Calibri" w:cs="Calibri"/>
          <w:b/>
          <w:bCs/>
          <w:color w:val="000000"/>
          <w:sz w:val="20"/>
          <w:szCs w:val="20"/>
          <w:lang w:eastAsia="fr-FR"/>
        </w:rPr>
      </w:pPr>
    </w:p>
    <w:p w14:paraId="1A030206" w14:textId="77777777" w:rsidR="0043468E" w:rsidRDefault="0043468E" w:rsidP="0043468E">
      <w:pPr>
        <w:pStyle w:val="Paragraphedeliste"/>
        <w:spacing w:after="389" w:line="246" w:lineRule="auto"/>
        <w:ind w:left="705"/>
        <w:jc w:val="right"/>
        <w:rPr>
          <w:rFonts w:ascii="Calibri" w:eastAsia="Calibri" w:hAnsi="Calibri" w:cs="Calibri"/>
          <w:b/>
          <w:bCs/>
          <w:color w:val="000000"/>
          <w:sz w:val="20"/>
          <w:szCs w:val="20"/>
          <w:lang w:eastAsia="fr-FR"/>
        </w:rPr>
      </w:pPr>
    </w:p>
    <w:p w14:paraId="00715EC8" w14:textId="77777777" w:rsidR="0043468E" w:rsidRDefault="0043468E" w:rsidP="0043468E">
      <w:pPr>
        <w:pStyle w:val="Paragraphedeliste"/>
        <w:spacing w:after="389" w:line="246" w:lineRule="auto"/>
        <w:ind w:left="705"/>
        <w:jc w:val="right"/>
        <w:rPr>
          <w:rFonts w:ascii="Calibri" w:eastAsia="Calibri" w:hAnsi="Calibri" w:cs="Calibri"/>
          <w:b/>
          <w:bCs/>
          <w:color w:val="000000"/>
          <w:sz w:val="20"/>
          <w:szCs w:val="20"/>
          <w:lang w:eastAsia="fr-FR"/>
        </w:rPr>
      </w:pPr>
      <w:r w:rsidRPr="00816972">
        <w:rPr>
          <w:rFonts w:ascii="Calibri" w:eastAsia="Calibri" w:hAnsi="Calibri" w:cs="Calibri"/>
          <w:b/>
          <w:bCs/>
          <w:color w:val="000000"/>
          <w:sz w:val="20"/>
          <w:szCs w:val="20"/>
          <w:lang w:eastAsia="fr-FR"/>
        </w:rPr>
        <w:t>Etabli en deux exemplaires originaux,</w:t>
      </w:r>
    </w:p>
    <w:p w14:paraId="184DD484" w14:textId="77777777" w:rsidR="0043468E" w:rsidRDefault="0043468E" w:rsidP="0043468E">
      <w:pPr>
        <w:pStyle w:val="Paragraphedeliste"/>
        <w:spacing w:after="389" w:line="246" w:lineRule="auto"/>
        <w:ind w:left="705"/>
        <w:jc w:val="right"/>
        <w:rPr>
          <w:rFonts w:ascii="Calibri" w:eastAsia="Calibri" w:hAnsi="Calibri" w:cs="Calibri"/>
          <w:color w:val="000000"/>
          <w:sz w:val="20"/>
          <w:szCs w:val="20"/>
          <w:lang w:eastAsia="fr-FR"/>
        </w:rPr>
      </w:pPr>
    </w:p>
    <w:p w14:paraId="7CDE77EA" w14:textId="77777777" w:rsidR="0043468E" w:rsidRDefault="0043468E" w:rsidP="0043468E">
      <w:pPr>
        <w:pStyle w:val="Paragraphedeliste"/>
        <w:spacing w:after="389" w:line="246" w:lineRule="auto"/>
        <w:ind w:left="705"/>
        <w:jc w:val="right"/>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Fait à Cotonou, le </w:t>
      </w:r>
      <w:r>
        <w:rPr>
          <w:rFonts w:ascii="Calibri" w:eastAsia="Calibri" w:hAnsi="Calibri" w:cs="Calibri"/>
          <w:color w:val="000000"/>
          <w:sz w:val="20"/>
          <w:szCs w:val="20"/>
          <w:lang w:eastAsia="fr-FR"/>
        </w:rPr>
        <w:t>18</w:t>
      </w:r>
      <w:r w:rsidRPr="00BE7322">
        <w:rPr>
          <w:rFonts w:ascii="Calibri" w:eastAsia="Calibri" w:hAnsi="Calibri" w:cs="Calibri"/>
          <w:color w:val="000000"/>
          <w:sz w:val="20"/>
          <w:szCs w:val="20"/>
          <w:lang w:eastAsia="fr-FR"/>
        </w:rPr>
        <w:t>/</w:t>
      </w:r>
      <w:r>
        <w:rPr>
          <w:rFonts w:ascii="Calibri" w:eastAsia="Calibri" w:hAnsi="Calibri" w:cs="Calibri"/>
          <w:color w:val="000000"/>
          <w:sz w:val="20"/>
          <w:szCs w:val="20"/>
          <w:lang w:eastAsia="fr-FR"/>
        </w:rPr>
        <w:t>11</w:t>
      </w:r>
      <w:r w:rsidRPr="00BE7322">
        <w:rPr>
          <w:rFonts w:ascii="Calibri" w:eastAsia="Calibri" w:hAnsi="Calibri" w:cs="Calibri"/>
          <w:color w:val="000000"/>
          <w:sz w:val="20"/>
          <w:szCs w:val="20"/>
          <w:lang w:eastAsia="fr-FR"/>
        </w:rPr>
        <w:t xml:space="preserve">/2024 </w:t>
      </w:r>
    </w:p>
    <w:p w14:paraId="7DAB5119" w14:textId="77777777" w:rsidR="0043468E" w:rsidRPr="00F64A2B" w:rsidRDefault="0043468E" w:rsidP="0043468E">
      <w:pPr>
        <w:pStyle w:val="Paragraphedeliste"/>
        <w:spacing w:after="389" w:line="246" w:lineRule="auto"/>
        <w:ind w:left="705"/>
        <w:jc w:val="right"/>
        <w:rPr>
          <w:rFonts w:ascii="Calibri" w:eastAsia="Calibri" w:hAnsi="Calibri" w:cs="Calibri"/>
          <w:color w:val="000000"/>
          <w:sz w:val="20"/>
          <w:szCs w:val="20"/>
          <w:lang w:eastAsia="fr-FR"/>
        </w:rPr>
      </w:pPr>
    </w:p>
    <w:p w14:paraId="305314E8"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E55E69D" w14:textId="77777777" w:rsidR="0043468E" w:rsidRDefault="0043468E" w:rsidP="0043468E">
      <w:pPr>
        <w:spacing w:after="29" w:line="246" w:lineRule="auto"/>
        <w:ind w:left="-5" w:hanging="10"/>
        <w:rPr>
          <w:rFonts w:ascii="Calibri" w:eastAsia="Calibri" w:hAnsi="Calibri" w:cs="Calibri"/>
          <w:color w:val="000000"/>
          <w:sz w:val="20"/>
          <w:szCs w:val="20"/>
          <w:lang w:eastAsia="fr-FR"/>
        </w:rPr>
      </w:pPr>
    </w:p>
    <w:p w14:paraId="407D092D" w14:textId="77777777" w:rsidR="0043468E" w:rsidRDefault="0043468E" w:rsidP="0043468E">
      <w:pPr>
        <w:spacing w:after="29" w:line="246" w:lineRule="auto"/>
        <w:ind w:left="-5" w:hanging="10"/>
        <w:rPr>
          <w:rFonts w:ascii="Calibri" w:eastAsia="Calibri" w:hAnsi="Calibri" w:cs="Calibri"/>
          <w:color w:val="000000"/>
          <w:sz w:val="20"/>
          <w:szCs w:val="20"/>
          <w:lang w:eastAsia="fr-FR"/>
        </w:rPr>
      </w:pPr>
    </w:p>
    <w:p w14:paraId="17D5CBCE" w14:textId="77777777" w:rsidR="0043468E" w:rsidRDefault="0043468E" w:rsidP="0043468E">
      <w:pPr>
        <w:spacing w:after="29" w:line="246" w:lineRule="auto"/>
        <w:rPr>
          <w:rFonts w:ascii="Calibri" w:eastAsia="Calibri" w:hAnsi="Calibri" w:cs="Calibri"/>
          <w:color w:val="000000"/>
          <w:sz w:val="20"/>
          <w:szCs w:val="20"/>
          <w:lang w:eastAsia="fr-FR"/>
        </w:rPr>
      </w:pPr>
    </w:p>
    <w:p w14:paraId="7FF86A1C" w14:textId="77777777" w:rsidR="0043468E" w:rsidRDefault="0043468E" w:rsidP="0043468E">
      <w:pPr>
        <w:spacing w:after="29" w:line="246" w:lineRule="auto"/>
        <w:rPr>
          <w:rFonts w:ascii="Calibri" w:eastAsia="Calibri" w:hAnsi="Calibri" w:cs="Calibri"/>
          <w:color w:val="000000"/>
          <w:sz w:val="20"/>
          <w:szCs w:val="20"/>
          <w:lang w:eastAsia="fr-FR"/>
        </w:rPr>
      </w:pPr>
    </w:p>
    <w:p w14:paraId="780BB0ED" w14:textId="77777777" w:rsidR="0043468E" w:rsidRDefault="0043468E" w:rsidP="0043468E">
      <w:pPr>
        <w:spacing w:after="29" w:line="246" w:lineRule="auto"/>
        <w:rPr>
          <w:rFonts w:ascii="Calibri" w:eastAsia="Calibri" w:hAnsi="Calibri" w:cs="Calibri"/>
          <w:color w:val="000000"/>
          <w:sz w:val="20"/>
          <w:szCs w:val="20"/>
          <w:lang w:eastAsia="fr-FR"/>
        </w:rPr>
      </w:pPr>
    </w:p>
    <w:p w14:paraId="738F5E91" w14:textId="77777777" w:rsidR="0043468E" w:rsidRDefault="0043468E" w:rsidP="0043468E">
      <w:pPr>
        <w:spacing w:after="29" w:line="246" w:lineRule="auto"/>
        <w:jc w:val="right"/>
        <w:rPr>
          <w:rFonts w:ascii="Calibri" w:eastAsia="Calibri" w:hAnsi="Calibri" w:cs="Calibri"/>
          <w:color w:val="000000"/>
          <w:sz w:val="20"/>
          <w:szCs w:val="20"/>
          <w:lang w:eastAsia="fr-FR"/>
        </w:rPr>
      </w:pPr>
    </w:p>
    <w:p w14:paraId="5E2BE539" w14:textId="77777777" w:rsidR="0043468E" w:rsidRDefault="0043468E" w:rsidP="0043468E">
      <w:pPr>
        <w:spacing w:after="29" w:line="246" w:lineRule="auto"/>
        <w:jc w:val="right"/>
        <w:rPr>
          <w:rFonts w:ascii="Calibri" w:eastAsia="Calibri" w:hAnsi="Calibri" w:cs="Calibri"/>
          <w:color w:val="000000"/>
          <w:sz w:val="20"/>
          <w:szCs w:val="20"/>
          <w:lang w:eastAsia="fr-FR"/>
        </w:rPr>
      </w:pPr>
    </w:p>
    <w:p w14:paraId="5505A1FC" w14:textId="77777777" w:rsidR="0043468E" w:rsidRPr="009E70E5" w:rsidRDefault="0043468E" w:rsidP="0043468E">
      <w:pPr>
        <w:spacing w:after="29" w:line="246"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Signature du représentant de « NET BY US »</w:t>
      </w:r>
      <w:r>
        <w:rPr>
          <w:rFonts w:ascii="Calibri" w:eastAsia="Calibri" w:hAnsi="Calibri" w:cs="Calibri"/>
          <w:color w:val="000000"/>
          <w:sz w:val="20"/>
          <w:szCs w:val="20"/>
          <w:lang w:eastAsia="fr-FR"/>
        </w:rPr>
        <w:t> :</w:t>
      </w:r>
      <w:r w:rsidRPr="00816972">
        <w:rPr>
          <w:rFonts w:ascii="Calibri" w:eastAsia="Calibri" w:hAnsi="Calibri" w:cs="Calibri"/>
          <w:color w:val="000000"/>
          <w:sz w:val="20"/>
          <w:szCs w:val="20"/>
          <w:lang w:eastAsia="fr-FR"/>
        </w:rPr>
        <w:t xml:space="preserve">                                           </w:t>
      </w:r>
      <w:r>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 xml:space="preserve">Signature du consultant : </w:t>
      </w:r>
    </w:p>
    <w:p w14:paraId="0375BA30" w14:textId="49F713F8" w:rsidR="002D5C33" w:rsidRPr="00F653A2" w:rsidRDefault="002D5C33">
      <w:pPr>
        <w:rPr>
          <w:b/>
          <w:bCs/>
        </w:rPr>
      </w:pPr>
    </w:p>
    <w:sectPr w:rsidR="002D5C33" w:rsidRPr="00F653A2">
      <w:headerReference w:type="default" r:id="rId14"/>
      <w:footerReference w:type="default" r:id="rId15"/>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enovo" w:date="2024-11-19T11:01:00Z" w:initials="L">
    <w:p w14:paraId="59652529" w14:textId="67AA7727" w:rsidR="00395589" w:rsidRDefault="00395589">
      <w:pPr>
        <w:pStyle w:val="Commentaire"/>
      </w:pPr>
      <w:r>
        <w:rPr>
          <w:rStyle w:val="Marquedecommentaire"/>
        </w:rPr>
        <w:annotationRef/>
      </w:r>
      <w:r>
        <w:t xml:space="preserve">Ou Estonienne ?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96525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E6EE79" w16cex:dateUtc="2024-11-19T10: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652529" w16cid:durableId="2AE6EE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FA0B9" w14:textId="77777777" w:rsidR="00F646B0" w:rsidRDefault="00F646B0" w:rsidP="00083653">
      <w:pPr>
        <w:spacing w:after="0" w:line="240" w:lineRule="auto"/>
      </w:pPr>
      <w:r>
        <w:separator/>
      </w:r>
    </w:p>
  </w:endnote>
  <w:endnote w:type="continuationSeparator" w:id="0">
    <w:p w14:paraId="286EB173" w14:textId="77777777" w:rsidR="00F646B0" w:rsidRDefault="00F646B0" w:rsidP="00083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D81EA" w14:textId="538BF4AB" w:rsidR="00083653" w:rsidRDefault="00521686">
    <w:pPr>
      <w:pStyle w:val="Pieddepage"/>
    </w:pPr>
    <w:r>
      <w:rPr>
        <w:noProof/>
      </w:rPr>
      <w:drawing>
        <wp:anchor distT="0" distB="0" distL="114300" distR="114300" simplePos="0" relativeHeight="251659264" behindDoc="0" locked="0" layoutInCell="1" allowOverlap="1" wp14:anchorId="3B361425" wp14:editId="1FF4B8EF">
          <wp:simplePos x="0" y="0"/>
          <wp:positionH relativeFrom="margin">
            <wp:posOffset>-722373</wp:posOffset>
          </wp:positionH>
          <wp:positionV relativeFrom="paragraph">
            <wp:posOffset>-86777</wp:posOffset>
          </wp:positionV>
          <wp:extent cx="7055892" cy="587213"/>
          <wp:effectExtent l="0" t="0" r="0" b="381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125111" cy="59297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CA973" w14:textId="77777777" w:rsidR="00F646B0" w:rsidRDefault="00F646B0" w:rsidP="00083653">
      <w:pPr>
        <w:spacing w:after="0" w:line="240" w:lineRule="auto"/>
      </w:pPr>
      <w:r>
        <w:separator/>
      </w:r>
    </w:p>
  </w:footnote>
  <w:footnote w:type="continuationSeparator" w:id="0">
    <w:p w14:paraId="4AECECE4" w14:textId="77777777" w:rsidR="00F646B0" w:rsidRDefault="00F646B0" w:rsidP="00083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5AB0E" w14:textId="52573E04" w:rsidR="00083653" w:rsidRDefault="00083653">
    <w:pPr>
      <w:pStyle w:val="En-tte"/>
    </w:pPr>
    <w:r>
      <w:rPr>
        <w:noProof/>
      </w:rPr>
      <w:drawing>
        <wp:anchor distT="0" distB="0" distL="114300" distR="114300" simplePos="0" relativeHeight="251658240" behindDoc="0" locked="0" layoutInCell="1" allowOverlap="1" wp14:anchorId="12B0AA40" wp14:editId="7212EF02">
          <wp:simplePos x="0" y="0"/>
          <wp:positionH relativeFrom="margin">
            <wp:align>center</wp:align>
          </wp:positionH>
          <wp:positionV relativeFrom="paragraph">
            <wp:posOffset>-173990</wp:posOffset>
          </wp:positionV>
          <wp:extent cx="6812280" cy="428625"/>
          <wp:effectExtent l="0" t="0" r="7620" b="9525"/>
          <wp:wrapThrough wrapText="bothSides">
            <wp:wrapPolygon edited="0">
              <wp:start x="1691" y="0"/>
              <wp:lineTo x="0" y="1920"/>
              <wp:lineTo x="0" y="21120"/>
              <wp:lineTo x="21564" y="21120"/>
              <wp:lineTo x="21564" y="17280"/>
              <wp:lineTo x="10752" y="15360"/>
              <wp:lineTo x="3141" y="0"/>
              <wp:lineTo x="1691"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2280" cy="428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3"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79520302">
    <w:abstractNumId w:val="6"/>
  </w:num>
  <w:num w:numId="2" w16cid:durableId="1763187764">
    <w:abstractNumId w:val="1"/>
  </w:num>
  <w:num w:numId="3" w16cid:durableId="270941873">
    <w:abstractNumId w:val="0"/>
  </w:num>
  <w:num w:numId="4" w16cid:durableId="2142726142">
    <w:abstractNumId w:val="5"/>
  </w:num>
  <w:num w:numId="5" w16cid:durableId="1349405138">
    <w:abstractNumId w:val="4"/>
  </w:num>
  <w:num w:numId="6" w16cid:durableId="2040933717">
    <w:abstractNumId w:val="3"/>
  </w:num>
  <w:num w:numId="7" w16cid:durableId="8320635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53"/>
    <w:rsid w:val="00083653"/>
    <w:rsid w:val="002C28EF"/>
    <w:rsid w:val="002D5C33"/>
    <w:rsid w:val="00395589"/>
    <w:rsid w:val="0043468E"/>
    <w:rsid w:val="00521686"/>
    <w:rsid w:val="00595BF0"/>
    <w:rsid w:val="006C6E5E"/>
    <w:rsid w:val="00796BC6"/>
    <w:rsid w:val="008A38DA"/>
    <w:rsid w:val="00A43A9C"/>
    <w:rsid w:val="00A553D0"/>
    <w:rsid w:val="00AB0775"/>
    <w:rsid w:val="00D8721C"/>
    <w:rsid w:val="00F646B0"/>
    <w:rsid w:val="00F653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EB223"/>
  <w15:chartTrackingRefBased/>
  <w15:docId w15:val="{1FBB5DB3-EE25-4EDD-9729-04519E03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83653"/>
    <w:pPr>
      <w:tabs>
        <w:tab w:val="center" w:pos="4536"/>
        <w:tab w:val="right" w:pos="9072"/>
      </w:tabs>
      <w:spacing w:after="0" w:line="240" w:lineRule="auto"/>
    </w:pPr>
  </w:style>
  <w:style w:type="character" w:customStyle="1" w:styleId="En-tteCar">
    <w:name w:val="En-tête Car"/>
    <w:basedOn w:val="Policepardfaut"/>
    <w:link w:val="En-tte"/>
    <w:uiPriority w:val="99"/>
    <w:rsid w:val="00083653"/>
  </w:style>
  <w:style w:type="paragraph" w:styleId="Pieddepage">
    <w:name w:val="footer"/>
    <w:basedOn w:val="Normal"/>
    <w:link w:val="PieddepageCar"/>
    <w:uiPriority w:val="99"/>
    <w:unhideWhenUsed/>
    <w:rsid w:val="000836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3653"/>
  </w:style>
  <w:style w:type="paragraph" w:styleId="Paragraphedeliste">
    <w:name w:val="List Paragraph"/>
    <w:basedOn w:val="Normal"/>
    <w:uiPriority w:val="34"/>
    <w:qFormat/>
    <w:rsid w:val="0043468E"/>
    <w:pPr>
      <w:ind w:left="720"/>
      <w:contextualSpacing/>
    </w:pPr>
  </w:style>
  <w:style w:type="character" w:styleId="Lienhypertexte">
    <w:name w:val="Hyperlink"/>
    <w:basedOn w:val="Policepardfaut"/>
    <w:uiPriority w:val="99"/>
    <w:unhideWhenUsed/>
    <w:rsid w:val="0043468E"/>
    <w:rPr>
      <w:color w:val="0563C1" w:themeColor="hyperlink"/>
      <w:u w:val="single"/>
    </w:rPr>
  </w:style>
  <w:style w:type="character" w:styleId="Marquedecommentaire">
    <w:name w:val="annotation reference"/>
    <w:basedOn w:val="Policepardfaut"/>
    <w:uiPriority w:val="99"/>
    <w:semiHidden/>
    <w:unhideWhenUsed/>
    <w:rsid w:val="00395589"/>
    <w:rPr>
      <w:sz w:val="16"/>
      <w:szCs w:val="16"/>
    </w:rPr>
  </w:style>
  <w:style w:type="paragraph" w:styleId="Commentaire">
    <w:name w:val="annotation text"/>
    <w:basedOn w:val="Normal"/>
    <w:link w:val="CommentaireCar"/>
    <w:uiPriority w:val="99"/>
    <w:semiHidden/>
    <w:unhideWhenUsed/>
    <w:rsid w:val="00395589"/>
    <w:pPr>
      <w:spacing w:line="240" w:lineRule="auto"/>
    </w:pPr>
    <w:rPr>
      <w:sz w:val="20"/>
      <w:szCs w:val="20"/>
    </w:rPr>
  </w:style>
  <w:style w:type="character" w:customStyle="1" w:styleId="CommentaireCar">
    <w:name w:val="Commentaire Car"/>
    <w:basedOn w:val="Policepardfaut"/>
    <w:link w:val="Commentaire"/>
    <w:uiPriority w:val="99"/>
    <w:semiHidden/>
    <w:rsid w:val="00395589"/>
    <w:rPr>
      <w:sz w:val="20"/>
      <w:szCs w:val="20"/>
    </w:rPr>
  </w:style>
  <w:style w:type="paragraph" w:styleId="Objetducommentaire">
    <w:name w:val="annotation subject"/>
    <w:basedOn w:val="Commentaire"/>
    <w:next w:val="Commentaire"/>
    <w:link w:val="ObjetducommentaireCar"/>
    <w:uiPriority w:val="99"/>
    <w:semiHidden/>
    <w:unhideWhenUsed/>
    <w:rsid w:val="00395589"/>
    <w:rPr>
      <w:b/>
      <w:bCs/>
    </w:rPr>
  </w:style>
  <w:style w:type="character" w:customStyle="1" w:styleId="ObjetducommentaireCar">
    <w:name w:val="Objet du commentaire Car"/>
    <w:basedOn w:val="CommentaireCar"/>
    <w:link w:val="Objetducommentaire"/>
    <w:uiPriority w:val="99"/>
    <w:semiHidden/>
    <w:rsid w:val="0039558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6436780@eesti.ee" TargetMode="Externa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mailto:minahandrianiaina@gmail.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1AA59-4DE8-4971-88F1-518BAA8FE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1078</Words>
  <Characters>5931</Characters>
  <Application>Microsoft Office Word</Application>
  <DocSecurity>0</DocSecurity>
  <Lines>49</Lines>
  <Paragraphs>13</Paragraphs>
  <ScaleCrop>false</ScaleCrop>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4</cp:revision>
  <dcterms:created xsi:type="dcterms:W3CDTF">2024-11-19T09:20:00Z</dcterms:created>
  <dcterms:modified xsi:type="dcterms:W3CDTF">2024-11-19T10:01:00Z</dcterms:modified>
</cp:coreProperties>
</file>