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t xml:space="preserve">Vérification de clé par JWT + JWKS</w:t>
      </w:r>
    </w:p>
    <w:p>
      <w:pPr>
        <w:spacing w:after="220"/>
      </w:pPr>
      <w:r>
        <w:rPr>
          <w:i/>
          <w:iCs/>
          <w:color w:val="5F5E5A"/>
        </w:rPr>
        <w:t xml:space="preserve">Éviter un appel réseau à core-api sur chaque requête fonctionnelle</w:t>
      </w:r>
    </w:p>
    <w:p>
      <w:pPr>
        <w:pStyle w:val="Heading1"/>
        <w:spacing w:after="130" w:before="280"/>
      </w:pPr>
      <w:r>
        <w:t xml:space="preserve">1. Pourquoi</w:t>
      </w:r>
    </w:p>
    <w:p>
      <w:pPr>
        <w:spacing w:after="120"/>
      </w:pPr>
      <w:r>
        <w:t xml:space="preserve">Le middleware actuel de fidelity-api (AuthenticateWithCentral) interroge core-api à chaque requête entrante pour vérifier une clé applicative. Ça ajoute une latence et un point de défaillance réseau sur chaque appel fonctionnel.</w:t>
      </w:r>
    </w:p>
    <w:p>
      <w:pPr>
        <w:spacing w:after="120"/>
      </w:pPr>
      <w:r>
        <w:t xml:space="preserve">Principe retenu : core-api signe un JWT au moment de la vérification de clé (déjà en place aujourd'hui, réutilisé), et fidelity-api vérifie ce JWT localement, sans appel réseau, tant qu'il n'est pas expiré. La clé publique nécessaire à cette vérification est récupérée via un endpoint JWKS standard, pour que d'autres applications que fidelity-api puissent aussi en profiter plus tard.</w:t>
      </w:r>
    </w:p>
    <w:p>
      <w:pPr>
        <w:spacing w:after="160" w:before="60"/>
        <w:jc w:val="center"/>
      </w:pPr>
      <w:r>
        <w:drawing>
          <wp:inline distT="0" distB="0" distL="0" distR="0">
            <wp:extent cx="5334000" cy="1885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 w:after="130" w:before="280"/>
      </w:pPr>
      <w:r>
        <w:t xml:space="preserve">2. Côté core-api</w:t>
      </w:r>
    </w:p>
    <w:p>
      <w:pPr>
        <w:pStyle w:val="Heading2"/>
        <w:spacing w:after="100" w:before="220"/>
      </w:pPr>
      <w:r>
        <w:rPr>
          <w:color w:val="185FA5"/>
        </w:rPr>
        <w:t xml:space="preserve">2.1 Étendre /verify/key/application pour signer un JWT</w:t>
      </w:r>
    </w:p>
    <w:p>
      <w:pPr>
        <w:spacing w:after="120"/>
      </w:pPr>
      <w:r>
        <w:t xml:space="preserve">L'endpoint existe déjà et renvoie aujourd'hui un simple objet de confirmation. Il est étendu pour signer un JWT avec la paire de clés Passport déjà en place (oauth-private.key), sans créer de nouveau mécanisme de signature.</w:t>
      </w:r>
    </w:p>
    <w:p>
      <w:pPr>
        <w:pBdr>
          <w:left w:val="single" w:color="888780" w:sz="12" w:space="8"/>
        </w:pBdr>
        <w:shd w:fill="F2F2F0" w:val="clear"/>
        <w:spacing w:after="160" w:before="80"/>
      </w:pPr>
      <w:r>
        <w:rPr>
          <w:rFonts w:ascii="Consolas" w:cs="Consolas" w:eastAsia="Consolas" w:hAnsi="Consolas"/>
          <w:sz w:val="18"/>
          <w:szCs w:val="18"/>
        </w:rPr>
        <w:t xml:space="preserve">public function verify(VerifyApplicationKeyRequest $request)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{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$apiKey = ContactApplicationApiKey::where('public_key', $request-&gt;public_key)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-&gt;where('secret_key', $request-&gt;secret_key)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-&gt;whereNull('revoked_at')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-&gt;first();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if (!$apiKey || ($apiKey-&gt;expires_at &amp;&amp; $apiKey-&gt;expires_at-&gt;isPast())) {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return ApiResponse::error('Invalid or expired key', 401);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}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$contactApplication = $apiKey-&gt;contactApplication;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if ($contactApplication-&gt;status !== 'active'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|| ($contactApplication-&gt;expires_at &amp;&amp; $contactApplication-&gt;expires_at-&gt;isPast())) {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return ApiResponse::error('Subscription inactive', 401);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}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$apiKey-&gt;update(['last_used_at' =&gt; now()]);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$token = JWT::encode([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'iss' =&gt; config('app.url'),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'sub' =&gt; $contactApplication-&gt;id,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'contact_application_id' =&gt; $contactApplication-&gt;id,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'application_id' =&gt; $contactApplication-&gt;application_id,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'api_key_id' =&gt; $apiKey-&gt;id,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'iat' =&gt; now()-&gt;timestamp,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'exp' =&gt; now()-&gt;addMinutes(30)-&gt;timestamp,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], file_get_contents(storage_path('oauth-private.key')), 'RS256');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return ApiResponse::success([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'valid' =&gt; true,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'token' =&gt; $token,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'expires_at' =&gt; now()-&gt;addMinutes(30)-&gt;toIso8601String(),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]);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}</w:t>
      </w:r>
    </w:p>
    <w:p>
      <w:pPr>
        <w:pStyle w:val="Heading2"/>
        <w:spacing w:after="100" w:before="220"/>
      </w:pPr>
      <w:r>
        <w:rPr>
          <w:color w:val="185FA5"/>
        </w:rPr>
        <w:t xml:space="preserve">2.2 Exposer un endpoint JWKS</w:t>
      </w:r>
    </w:p>
    <w:p>
      <w:pPr>
        <w:spacing w:after="120"/>
      </w:pPr>
      <w:r>
        <w:t xml:space="preserve">Standardisé (/.well-known/jwks.json), pas propre à fidelity-api — tout futur consommateur (application X, autres services) peut vérifier des tokens core-api sans logique spécifique.</w:t>
      </w:r>
    </w:p>
    <w:p>
      <w:pPr>
        <w:pBdr>
          <w:left w:val="single" w:color="888780" w:sz="12" w:space="8"/>
        </w:pBdr>
        <w:shd w:fill="F2F2F0" w:val="clear"/>
        <w:spacing w:after="160" w:before="80"/>
      </w:pPr>
      <w:r>
        <w:rPr>
          <w:rFonts w:ascii="Consolas" w:cs="Consolas" w:eastAsia="Consolas" w:hAnsi="Consolas"/>
          <w:sz w:val="18"/>
          <w:szCs w:val="18"/>
        </w:rPr>
        <w:t xml:space="preserve">class JwksController extends Controller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{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public function index()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{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$publicKey = file_get_contents(storage_path('oauth-public.key'));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$keyResource = openssl_pkey_get_public($publicKey);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$details = openssl_pkey_get_details($keyResource);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return response()-&gt;json([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    'keys' =&gt; [[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        'kty' =&gt; 'RSA',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        'use' =&gt; 'sig',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        'alg' =&gt; 'RS256',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        'kid' =&gt; 'core-api-main',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        'n'   =&gt; $this-&gt;base64UrlEncode($details['rsa']['n']),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        'e'   =&gt; $this-&gt;base64UrlEncode($details['rsa']['e']),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    ]],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]);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}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private function base64UrlEncode(string $data): string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{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return rtrim(strtr(base64_encode($data), '+/', '-_'), '=');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}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}</w:t>
      </w:r>
    </w:p>
    <w:p>
      <w:pPr>
        <w:pStyle w:val="Heading1"/>
        <w:spacing w:after="130" w:before="280"/>
      </w:pPr>
      <w:r>
        <w:t xml:space="preserve">3. Côté fidelity-api</w:t>
      </w:r>
    </w:p>
    <w:p>
      <w:pPr>
        <w:pStyle w:val="Heading2"/>
        <w:spacing w:after="100" w:before="220"/>
      </w:pPr>
      <w:r>
        <w:rPr>
          <w:color w:val="993C1D"/>
        </w:rPr>
        <w:t xml:space="preserve">3.1 Vérification locale dans le middleware</w:t>
      </w:r>
    </w:p>
    <w:p>
      <w:pPr>
        <w:pBdr>
          <w:left w:val="single" w:color="888780" w:sz="12" w:space="8"/>
        </w:pBdr>
        <w:shd w:fill="F2F2F0" w:val="clear"/>
        <w:spacing w:after="160" w:before="80"/>
      </w:pPr>
      <w:r>
        <w:rPr>
          <w:rFonts w:ascii="Consolas" w:cs="Consolas" w:eastAsia="Consolas" w:hAnsi="Consolas"/>
          <w:sz w:val="18"/>
          <w:szCs w:val="18"/>
        </w:rPr>
        <w:t xml:space="preserve">private function verifyLocalJwt(string $token, bool $forceRefresh = false): ?array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{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try {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$jwks = $this-&gt;fetchJwks($forceRefresh);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$keySet = JWK::parseKeySet($jwks);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return (array) JWT::decode($token, $keySet);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} catch (\Throwable $e) {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if (!$forceRefresh) {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    // La clé a peut-être tourné côté core-api : un seul retry avec cache forcé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    return $this-&gt;verifyLocalJwt($token, forceRefresh: true);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}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Log::warning('JWT local verification failed', ['error' =&gt; $e-&gt;getMessage()]);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return null;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}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}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private function fetchJwks(bool $forceRefresh = false): array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{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if ($forceRefresh) {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Cache::forget('core_api_jwks');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}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return Cache::remember('core_api_jwks', now()-&gt;addHours(6), function () {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return Http::get(rtrim(config('services.central.url'), '/') . '/.well-known/jwks.json')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    -&gt;throw()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        -&gt;json();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    });</w:t>
      </w:r>
      <w:r>
        <w:br/>
        <w:t xml:space="preserve"/>
      </w:r>
      <w:r>
        <w:rPr>
          <w:rFonts w:ascii="Consolas" w:cs="Consolas" w:eastAsia="Consolas" w:hAnsi="Consolas"/>
          <w:sz w:val="18"/>
          <w:szCs w:val="18"/>
        </w:rPr>
        <w:t xml:space="preserve">}</w:t>
      </w:r>
    </w:p>
    <w:p>
      <w:pPr>
        <w:pBdr>
          <w:left w:val="single" w:color="993C1D" w:sz="24" w:space="8"/>
        </w:pBdr>
        <w:shd w:fill="FAECE7" w:val="clear"/>
        <w:spacing w:after="160" w:before="120"/>
        <w:ind w:left="100"/>
      </w:pPr>
      <w:r>
        <w:rPr>
          <w:b/>
          <w:bCs/>
          <w:color w:val="993C1D"/>
        </w:rPr>
        <w:t xml:space="preserve">⚠ </w:t>
      </w:r>
      <w:r>
        <w:rPr>
          <w:color w:val="712B13"/>
        </w:rPr>
        <w:t xml:space="preserve">Le fallback avec forceRefresh évite qu'une rotation de clé côté core-api casse les requêtes légitimes pendant les 6h de cache JWKS — sans complexifier davantage la logique.</w:t>
      </w:r>
    </w:p>
    <w:p>
      <w:pPr>
        <w:pStyle w:val="Heading1"/>
        <w:spacing w:after="130" w:before="280"/>
      </w:pPr>
      <w:r>
        <w:t xml:space="preserve">4. Côté appelant (Shop, application X)</w:t>
      </w:r>
    </w:p>
    <w:p>
      <w:pPr>
        <w:spacing w:after="120"/>
      </w:pPr>
      <w:r>
        <w:t xml:space="preserve">Le JWT est demandé une seule fois à core-api, mis en cache localement avec un TTL légèrement inférieur à son expiration (30 min), puis réutilisé en Bearer sur chaque appel fonctionnel vers fidelity-api. Il n'est redemandé qu'à expiration.</w:t>
      </w:r>
    </w:p>
    <w:p>
      <w:pPr>
        <w:pStyle w:val="Heading1"/>
        <w:spacing w:after="130" w:before="280"/>
      </w:pPr>
      <w:r>
        <w:t xml:space="preserve">5. Tâches à faire</w:t>
      </w:r>
    </w:p>
    <w:p>
      <w:pPr>
        <w:pStyle w:val="Heading2"/>
        <w:spacing w:after="100" w:before="220"/>
      </w:pPr>
      <w:r>
        <w:rPr>
          <w:color w:val="185FA5"/>
        </w:rPr>
        <w:t xml:space="preserve">5.1 Côté core-api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600"/>
        <w:gridCol w:w="6700"/>
      </w:tblGrid>
      <w:tr>
        <w:trPr>
          <w:cantSplit/>
          <w:tblHeader/>
        </w:trPr>
        <w:tc>
          <w:tcPr>
            <w:tcW w:type="dxa" w:w="500"/>
            <w:shd w:fill="185FA5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☐</w:t>
            </w:r>
          </w:p>
        </w:tc>
        <w:tc>
          <w:tcPr>
            <w:tcW w:type="dxa" w:w="2600"/>
            <w:shd w:fill="185FA5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Tâche</w:t>
            </w:r>
          </w:p>
        </w:tc>
        <w:tc>
          <w:tcPr>
            <w:tcW w:type="dxa" w:w="6700"/>
            <w:shd w:fill="185FA5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Détail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Étendre /verify/key/application pour signer un JWT</w:t>
            </w:r>
          </w:p>
        </w:tc>
        <w:tc>
          <w:tcPr>
            <w:tcW w:type="dxa" w:w="67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Réutilise oauth-private.key, déjà en place pour Passport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Créer l'endpoint JWKS (/.well-known/jwks.json)</w:t>
            </w:r>
          </w:p>
        </w:tc>
        <w:tc>
          <w:tcPr>
            <w:tcW w:type="dxa" w:w="67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Format standard, réutilisable par d'autres consommateurs que fidelity-api</w:t>
            </w:r>
          </w:p>
        </w:tc>
      </w:tr>
    </w:tbl>
    <w:p>
      <w:pPr>
        <w:pStyle w:val="Heading2"/>
        <w:spacing w:after="100" w:before="220"/>
      </w:pPr>
      <w:r>
        <w:rPr>
          <w:color w:val="993C1D"/>
        </w:rPr>
        <w:t xml:space="preserve">5.2 Côté fidelity-api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600"/>
        <w:gridCol w:w="6700"/>
      </w:tblGrid>
      <w:tr>
        <w:trPr>
          <w:cantSplit/>
          <w:tblHeader/>
        </w:trPr>
        <w:tc>
          <w:tcPr>
            <w:tcW w:type="dxa" w:w="500"/>
            <w:shd w:fill="185FA5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☐</w:t>
            </w:r>
          </w:p>
        </w:tc>
        <w:tc>
          <w:tcPr>
            <w:tcW w:type="dxa" w:w="2600"/>
            <w:shd w:fill="185FA5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Tâche</w:t>
            </w:r>
          </w:p>
        </w:tc>
        <w:tc>
          <w:tcPr>
            <w:tcW w:type="dxa" w:w="6700"/>
            <w:shd w:fill="185FA5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Détail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Récupération et cache du JWKS</w:t>
            </w:r>
          </w:p>
        </w:tc>
        <w:tc>
          <w:tcPr>
            <w:tcW w:type="dxa" w:w="67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TTL 6h, avec possibilité de forcer un refresh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Vérification locale du JWT dans le middleware</w:t>
            </w:r>
          </w:p>
        </w:tc>
        <w:tc>
          <w:tcPr>
            <w:tcW w:type="dxa" w:w="67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Avec retry unique en cas d'échec (rotation de clé possible)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Garder le chemin clé brute (X-Api-Key/X-Api-Secret) en fallback</w:t>
            </w:r>
          </w:p>
        </w:tc>
        <w:tc>
          <w:tcPr>
            <w:tcW w:type="dxa" w:w="67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Pour le tout premier appel, avant d'avoir obtenu un JWT</w:t>
            </w:r>
          </w:p>
        </w:tc>
      </w:tr>
    </w:tbl>
    <w:p>
      <w:pPr>
        <w:pStyle w:val="Heading2"/>
        <w:spacing w:after="100" w:before="220"/>
      </w:pPr>
      <w:r>
        <w:rPr>
          <w:color w:val="185FA5"/>
        </w:rPr>
        <w:t xml:space="preserve">5.3 Côté appelants (Shop, application X)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600"/>
        <w:gridCol w:w="6700"/>
      </w:tblGrid>
      <w:tr>
        <w:trPr>
          <w:cantSplit/>
          <w:tblHeader/>
        </w:trPr>
        <w:tc>
          <w:tcPr>
            <w:tcW w:type="dxa" w:w="500"/>
            <w:shd w:fill="185FA5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☐</w:t>
            </w:r>
          </w:p>
        </w:tc>
        <w:tc>
          <w:tcPr>
            <w:tcW w:type="dxa" w:w="2600"/>
            <w:shd w:fill="185FA5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Tâche</w:t>
            </w:r>
          </w:p>
        </w:tc>
        <w:tc>
          <w:tcPr>
            <w:tcW w:type="dxa" w:w="6700"/>
            <w:shd w:fill="185FA5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Détail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Mise en cache du JWT reçu</w:t>
            </w:r>
          </w:p>
        </w:tc>
        <w:tc>
          <w:tcPr>
            <w:tcW w:type="dxa" w:w="67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TTL légèrement inférieur à l'expiration (30 min)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Renouvellement automatique à expiration</w:t>
            </w:r>
          </w:p>
        </w:tc>
        <w:tc>
          <w:tcPr>
            <w:tcW w:type="dxa" w:w="67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Nouvelle demande à core-api uniquement quand le cache est vide</w:t>
            </w:r>
          </w:p>
        </w:tc>
      </w:tr>
    </w:tbl>
    <w:p>
      <w:pPr>
        <w:pStyle w:val="Heading1"/>
        <w:spacing w:after="130" w:before="280"/>
      </w:pPr>
      <w:r>
        <w:t xml:space="preserve">6. Points ouverts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Durée de vie du JWT (30 min proposé) — à ajuster selon le compromis latence/risque souhaité.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Durée du cache JWKS côté fidelity-api (6h proposé) — à ajuster selon la fréquence de rotation prévue côté core-api.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ee4e60f2b40f5bf6dce17c8af56ba8a786ca3d6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2026-09-21T12:15:19.645Z</dcterms:created>
  <dcterms:modified xsi:type="dcterms:W3CDTF">2026-09-21T12:15:19.654Z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