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8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spacing w:before="0" w:after="120"/>
        <w:jc w:val="center"/>
      </w:pPr>
      <w:r>
        <w:rPr>
          <w:rFonts w:ascii="Arial" w:cs="Arial" w:eastAsia="Arial" w:hAnsi="Arial"/>
          <w:b/>
          <w:bCs/>
          <w:color w:val="0A2E5C"/>
          <w:sz w:val="72"/>
          <w:szCs w:val="72"/>
        </w:rPr>
        <w:t xml:space="preserve">DIGITAL WORKSPACE</w:t>
      </w:r>
    </w:p>
    <w:p>
      <w:pPr>
        <w:spacing w:before="0" w:after="80"/>
        <w:jc w:val="center"/>
      </w:pPr>
      <w:r>
        <w:rPr>
          <w:rFonts w:ascii="Arial" w:cs="Arial" w:eastAsia="Arial" w:hAnsi="Arial"/>
          <w:b w:val="false"/>
          <w:bCs w:val="false"/>
          <w:color w:val="0072CE"/>
          <w:sz w:val="40"/>
          <w:szCs w:val="40"/>
        </w:rPr>
        <w:t xml:space="preserve">Guide de Déploiement</w:t>
      </w:r>
    </w:p>
    <w:p>
      <w:pPr>
        <w:spacing w:before="0" w:after="400"/>
        <w:jc w:val="center"/>
      </w:pPr>
      <w:r>
        <w:rPr>
          <w:rFonts w:ascii="Arial" w:cs="Arial" w:eastAsia="Arial" w:hAnsi="Arial"/>
          <w:b w:val="false"/>
          <w:bCs w:val="false"/>
          <w:color w:val="4A4A6A"/>
          <w:sz w:val="28"/>
          <w:szCs w:val="28"/>
        </w:rPr>
        <w:t xml:space="preserve">Local  ·  Staging  ·  Production</w:t>
      </w:r>
    </w:p>
    <w:p>
      <w:pPr>
        <w:pBdr>
          <w:top w:val="single" w:color="0072CE" w:sz="12"/>
          <w:bottom w:val="single" w:color="0072CE" w:sz="12"/>
        </w:pBdr>
        <w:shd w:fill="0A2E5C" w:val="clear"/>
        <w:spacing w:before="120" w:after="120"/>
        <w:jc w:val="center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  État au Sprint 4 — Phase 0, Sprint 1, 2, 3, 4  </w:t>
      </w:r>
    </w:p>
    <w:p>
      <w:pPr>
        <w:spacing w:before="4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spacing w:before="0" w:after="60"/>
        <w:jc w:val="center"/>
      </w:pPr>
      <w:r>
        <w:rPr>
          <w:rFonts w:ascii="Arial" w:cs="Arial" w:eastAsia="Arial" w:hAnsi="Arial"/>
          <w:b w:val="false"/>
          <w:bCs w:val="false"/>
          <w:color w:val="4A4A6A"/>
          <w:sz w:val="20"/>
          <w:szCs w:val="20"/>
        </w:rPr>
        <w:t xml:space="preserve">Stack : Laravel 11 · PHP 8.3 · PostgreSQL 16 · Redis 7 · React 18 + Vite 5</w:t>
      </w:r>
    </w:p>
    <w:p>
      <w:pPr>
        <w:spacing w:before="0" w:after="60"/>
        <w:jc w:val="center"/>
      </w:pPr>
      <w:r>
        <w:rPr>
          <w:rFonts w:ascii="Arial" w:cs="Arial" w:eastAsia="Arial" w:hAnsi="Arial"/>
          <w:b w:val="false"/>
          <w:bCs w:val="false"/>
          <w:color w:val="4A4A6A"/>
          <w:sz w:val="20"/>
          <w:szCs w:val="20"/>
        </w:rPr>
        <w:t xml:space="preserve">13 microservices · Module Federation · stancl/tenancy v3 · JWT HS256</w:t>
      </w:r>
    </w:p>
    <w:p>
      <w:pPr>
        <w:spacing w:before="120" w:after="0"/>
        <w:jc w:val="center"/>
      </w:pPr>
      <w:r>
        <w:rPr>
          <w:rFonts w:ascii="Arial" w:cs="Arial" w:eastAsia="Arial" w:hAnsi="Arial"/>
          <w:b w:val="false"/>
          <w:bCs w:val="false"/>
          <w:color w:val="4A4A6A"/>
          <w:sz w:val="20"/>
          <w:szCs w:val="20"/>
        </w:rPr>
        <w:t xml:space="preserve">Mars 2026 — Version 1.0</w:t>
      </w:r>
    </w:p>
    <w:p>
      <w:r>
        <w:br w:type="page"/>
      </w:r>
    </w:p>
    <w:p>
      <w:pPr>
        <w:pStyle w:val="Heading1"/>
        <w:pBdr>
          <w:bottom w:val="single" w:color="0072CE" w:sz="12"/>
        </w:pBdr>
        <w:shd w:fill="0A2E5C" w:val="clear"/>
        <w:spacing w:before="400" w:after="200"/>
        <w:ind w:left="360" w:right="360"/>
      </w:pPr>
      <w:r>
        <w:rPr>
          <w:rFonts w:ascii="Arial" w:cs="Arial" w:eastAsia="Arial" w:hAnsi="Arial"/>
          <w:b/>
          <w:bCs/>
          <w:color w:val="FFFFFF"/>
          <w:sz w:val="36"/>
          <w:szCs w:val="36"/>
        </w:rPr>
        <w:t xml:space="preserve">0. Introduction &amp; Prérequis</w:t>
      </w:r>
    </w:p>
    <w:p>
      <w:pPr>
        <w:spacing w:before="8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0.1 Périmètre de ce guide</w:t>
      </w:r>
    </w:p>
    <w:p>
      <w:pPr>
        <w:spacing w:before="60" w:after="8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Ce guide couvre le déploiement complet du projet Digital Workspace depuis la Phase 0 jusqu'au Sprint 4 inclus. Il décrit trois environnements : le poste de développeur (local), le serveur staging (déploiement automatique sur la branche develop) et la production (déploiement manuel depuis main).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0.2 Services actifs à ce stade</w:t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1800"/>
        <w:gridCol w:w="3560"/>
      </w:tblGrid>
      <w:tr>
        <w:trPr>
          <w:tblHeader/>
        </w:trP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Service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Container Docker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Port interne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Statut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auth-service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dw_auth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dw_auth:9000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✅ Sprint 1 — complet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report-service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dw_report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dw_report:9000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✅ Sprint 2 — complet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hub-service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dw_hub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dw_hub:9000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✅ Sprint 3 — complet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comms-service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dw_comms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dw_comms:9000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✅ Sprint 3 — complet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project-service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dw_project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dw_project:9000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✅ Sprint 4 — complet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platform-service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dw_platform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dw_platform:9000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✅ Sprint 4 — complet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api-gateway (Nginx)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dw_nginx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:80 / :443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✅ Sprint 1 — complet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PostgreSQL 16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dw_postgres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:5432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✅ Infrastructure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Redis 7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dw_redis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:6379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✅ Infrastructure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Meilisearch v1.7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dw_meilisearch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:7700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✅ Infrastructure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MinIO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dw_minio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:9000/:9001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✅ Infrastructure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Reverb (WebSocket)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dw_reverb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:8080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✅ Infrastructure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LiveKit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dw_livekit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:7880/:7881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✅ Sprint 3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hr/crm/ticket/doc/finance/it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⏳ Scaffolds vides — Sprint 7-13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0.3 Prérequis communs</w:t>
      </w:r>
    </w:p>
    <w:p>
      <w:pPr>
        <w:pStyle w:val="Heading3"/>
        <w:spacing w:before="240" w:after="80"/>
      </w:pPr>
      <w:r>
        <w:rPr>
          <w:rFonts w:ascii="Arial" w:cs="Arial" w:eastAsia="Arial" w:hAnsi="Arial"/>
          <w:b/>
          <w:bCs/>
          <w:color w:val="0072CE"/>
          <w:sz w:val="24"/>
          <w:szCs w:val="24"/>
        </w:rPr>
        <w:t xml:space="preserve">Machine développeur (local)</w:t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5160"/>
      </w:tblGrid>
      <w:tr>
        <w:trPr>
          <w:tblHeader/>
        </w:trP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Outil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 minimum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Installation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Docker Desktop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24+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https://docs.docker.com/get-docker/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Docker Compose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v2.x (plugin)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Inclus dans Docker Desktop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Git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2.40+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https://git-scm.com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Node.js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20 LTS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https://nodejs.org ou via nvm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PHP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8.3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Via Docker uniquement — pas besoin en local</w:t>
            </w:r>
          </w:p>
        </w:tc>
      </w:tr>
      <w:tr>
        <w:tc>
          <w:tcPr>
            <w:tcW w:type="dxa" w:w="2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Composer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2.x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Via Docker uniquement — pas besoin en local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3"/>
        <w:spacing w:before="240" w:after="80"/>
      </w:pPr>
      <w:r>
        <w:rPr>
          <w:rFonts w:ascii="Arial" w:cs="Arial" w:eastAsia="Arial" w:hAnsi="Arial"/>
          <w:b/>
          <w:bCs/>
          <w:color w:val="0072CE"/>
          <w:sz w:val="24"/>
          <w:szCs w:val="24"/>
        </w:rPr>
        <w:t xml:space="preserve">Serveur staging / production</w:t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2500"/>
        <w:gridCol w:w="1800"/>
        <w:gridCol w:w="5060"/>
      </w:tblGrid>
      <w:tr>
        <w:trPr>
          <w:tblHeader/>
        </w:trPr>
        <w:tc>
          <w:tcPr>
            <w:tcW w:type="dxa" w:w="2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Outil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Remarque</w:t>
            </w:r>
          </w:p>
        </w:tc>
      </w:tr>
      <w:tr>
        <w:tc>
          <w:tcPr>
            <w:tcW w:type="dxa" w:w="2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Ubuntu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22.04 LTS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Requis par install-prod.sh</w:t>
            </w:r>
          </w:p>
        </w:tc>
      </w:tr>
      <w:tr>
        <w:tc>
          <w:tcPr>
            <w:tcW w:type="dxa" w:w="2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Docker + Compose v2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24+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Installé par install-prod.sh</w:t>
            </w:r>
          </w:p>
        </w:tc>
      </w:tr>
      <w:tr>
        <w:tc>
          <w:tcPr>
            <w:tcW w:type="dxa" w:w="2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PHP 8.3-FPM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8.3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Installé par install-prod.sh</w:t>
            </w:r>
          </w:p>
        </w:tc>
      </w:tr>
      <w:tr>
        <w:tc>
          <w:tcPr>
            <w:tcW w:type="dxa" w:w="2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Nginx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stable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Installé + configuré wildcard</w:t>
            </w:r>
          </w:p>
        </w:tc>
      </w:tr>
      <w:tr>
        <w:tc>
          <w:tcPr>
            <w:tcW w:type="dxa" w:w="2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PostgreSQL 16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16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Installé par install-prod.sh</w:t>
            </w:r>
          </w:p>
        </w:tc>
      </w:tr>
      <w:tr>
        <w:tc>
          <w:tcPr>
            <w:tcW w:type="dxa" w:w="2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Redis 7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7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Installé par install-prod.sh</w:t>
            </w:r>
          </w:p>
        </w:tc>
      </w:tr>
      <w:tr>
        <w:tc>
          <w:tcPr>
            <w:tcW w:type="dxa" w:w="2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Meilisearch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v1.7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Service systemd — install-prod.sh</w:t>
            </w:r>
          </w:p>
        </w:tc>
      </w:tr>
      <w:tr>
        <w:tc>
          <w:tcPr>
            <w:tcW w:type="dxa" w:w="2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MinIO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latest stable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Service systemd — install-prod.sh</w:t>
            </w:r>
          </w:p>
        </w:tc>
      </w:tr>
      <w:tr>
        <w:tc>
          <w:tcPr>
            <w:tcW w:type="dxa" w:w="2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Certbot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latest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SSL wildcard *.workspace.bj</w:t>
            </w:r>
          </w:p>
        </w:tc>
      </w:tr>
      <w:tr>
        <w:tc>
          <w:tcPr>
            <w:tcW w:type="dxa" w:w="2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Supervisor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latest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Workers Laravel Reverb</w:t>
            </w:r>
          </w:p>
        </w:tc>
      </w:tr>
      <w:tr>
        <w:tc>
          <w:tcPr>
            <w:tcW w:type="dxa" w:w="2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LiveKit</w:t>
            </w:r>
          </w:p>
        </w:tc>
        <w:tc>
          <w:tcPr>
            <w:tcW w:type="dxa" w:w="1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v1.7.2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Service systemd — install-prod.sh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C45C00" w:sz="16"/>
        </w:pBdr>
        <w:shd w:fill="FFF3CD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C45C00"/>
          <w:sz w:val="20"/>
          <w:szCs w:val="20"/>
        </w:rPr>
        <w:t xml:space="preserve">⚠️  Attention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Les services hr, crm, ticket, doc, finance, it ont des scaffolds VIDES dans le zip. Ne pas les démarrer en staging/prod avant leurs sprints respectifs (7 à 13). Ils sont inclus dans docker-compose.yml mais leurs composer.json sont vides.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r>
        <w:br w:type="page"/>
      </w:r>
    </w:p>
    <w:p>
      <w:pPr>
        <w:pStyle w:val="Heading1"/>
        <w:pBdr>
          <w:bottom w:val="single" w:color="0072CE" w:sz="12"/>
        </w:pBdr>
        <w:shd w:fill="0A2E5C" w:val="clear"/>
        <w:spacing w:before="400" w:after="200"/>
        <w:ind w:left="360" w:right="360"/>
      </w:pPr>
      <w:r>
        <w:rPr>
          <w:rFonts w:ascii="Arial" w:cs="Arial" w:eastAsia="Arial" w:hAnsi="Arial"/>
          <w:b/>
          <w:bCs/>
          <w:color w:val="FFFFFF"/>
          <w:sz w:val="36"/>
          <w:szCs w:val="36"/>
        </w:rPr>
        <w:t xml:space="preserve">1. Déploiement local (poste développeur)</w:t>
      </w:r>
    </w:p>
    <w:p>
      <w:pPr>
        <w:spacing w:before="8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1.1 Cloner et préparer le dépôt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1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Cloner le dépôt GitLab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4A4A6A"/>
                <w:sz w:val="20"/>
                <w:szCs w:val="20"/>
              </w:rPr>
              <w:t xml:space="preserve">Depuis la branche develop (état Sprint 4 stable)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git clone https://gitlab.com/monentreprise/digital-workspace.git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digital-workspace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git checkout develop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2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Créer le fichier .env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4A4A6A"/>
                <w:sz w:val="20"/>
                <w:szCs w:val="20"/>
              </w:rPr>
              <w:t xml:space="preserve">Copier .env.example et remplir toutes les valeurs vides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cp .env.example .env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0072CE" w:sz="16"/>
        </w:pBdr>
        <w:shd w:fill="EBF4FF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0072CE"/>
          <w:sz w:val="20"/>
          <w:szCs w:val="20"/>
        </w:rPr>
        <w:t xml:space="preserve">💡 Conseil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Ouvrir .env dans votre éditeur. Toutes les variables sans valeur par défaut (APP_KEY, DB_PASSWORD, JWT_SECRET, etc.) doivent être renseignées avant de continuer.</w:t>
      </w:r>
    </w:p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3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Générer les APP_KEY des services actifs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4A4A6A"/>
                <w:sz w:val="20"/>
                <w:szCs w:val="20"/>
              </w:rPr>
              <w:t xml:space="preserve">Une clé par service Laravel — valeur unique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Générer une APP_KEY pour chaque service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run --rm php:8.3-cli php -r "echo base64_encode(random_bytes(32));"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Répéter pour chacun de ces .env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AUTH_APP_KEY, HUB_APP_KEY, COMMS_APP_KEY, PROJECT_APP_KEY,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REPORT_APP_KEY, PLATFORM_APP_KEY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(hr/crm/ticket/doc/finance/it non démarrés en Sprint 4)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4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Générer le JWT_SECRET partagé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4A4A6A"/>
                <w:sz w:val="20"/>
                <w:szCs w:val="20"/>
              </w:rPr>
              <w:t xml:space="preserve">Une seule valeur — identique sur TOUS les services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openssl rand -base64 64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→ Coller la valeur dans JWT_SECRET dans .env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C0392B" w:sz="16"/>
        </w:pBdr>
        <w:shd w:fill="FDECEA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C0392B"/>
          <w:sz w:val="20"/>
          <w:szCs w:val="20"/>
        </w:rPr>
        <w:t xml:space="preserve">🚫 Important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JWT_SECRET doit être identique dans .env racine ET dans le .env de chaque service. C'est la clé de vérification partagée entre tous les microservices.</w:t>
      </w:r>
    </w:p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5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Générer les secrets Meilisearch, Redis, MinIO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MEILISEARCH_KEY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openssl rand -hex 32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DB_PASSWORD (min 32 chars)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openssl rand -base64 32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REDIS_PASSWORD (min 32 chars)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openssl rand -base64 32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MINIO_ACCESS_KEY / MINIO_SECRET_KEY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openssl rand -hex 16   # access key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openssl rand -hex 32   # secret key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1.2 Construire et démarrer la stack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1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Construire les images Docker PHP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4A4A6A"/>
                <w:sz w:val="20"/>
                <w:szCs w:val="20"/>
              </w:rPr>
              <w:t xml:space="preserve">L'image dw_php83 est réutilisée par les 6 services actifs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build --no-cache php-base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Puis construire les services actifs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build auth-service hub-service comms-service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project-service report-service platform-service reverb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2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Démarrer uniquement les services actifs (Sprint 4)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4A4A6A"/>
                <w:sz w:val="20"/>
                <w:szCs w:val="20"/>
              </w:rPr>
              <w:t xml:space="preserve">Ne pas démarrer les scaffolds vides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up -d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postgres redis meilisearch minio mailpit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auth-service hub-service comms-service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project-service report-service platform-service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reverb livekit nginx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0072CE" w:sz="16"/>
        </w:pBdr>
        <w:shd w:fill="EBF4FF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0072CE"/>
          <w:sz w:val="20"/>
          <w:szCs w:val="20"/>
        </w:rPr>
        <w:t xml:space="preserve">💡 Conseil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Évitez docker compose up -d sans liste : cela démarrerait aussi les scaffolds vides (hr, crm, ticket, doc, finance, it) dont les composer.json sont vides → crash à la construction.</w:t>
      </w:r>
    </w:p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3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Vérifier que tous les services sont healthy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ps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Attendre que tous les services soient "healthy" (30-60 secondes)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Vérification manuelle des health checks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http://localhost/api/v1/auth/health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http://localhost/api/v1/hub/health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http://localhost/api/v1/comms/health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http://localhost/api/v1/projects/health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http://localhost/api/v1/reports/health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http://localhost/api/v1/platform/health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1A7A3F" w:sz="16"/>
        </w:pBdr>
        <w:shd w:fill="D6F0E0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1A7A3F"/>
          <w:sz w:val="20"/>
          <w:szCs w:val="20"/>
        </w:rPr>
        <w:t xml:space="preserve">✅ Résultat attendu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Chaque appel /health doit retourner HTTP 200 avec {"status":"ok","service":"nom-service"}</w:t>
      </w:r>
    </w:p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1.3 Initialiser les bases de données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0072CE" w:sz="16"/>
        </w:pBdr>
        <w:shd w:fill="EBF4FF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0072CE"/>
          <w:sz w:val="20"/>
          <w:szCs w:val="20"/>
        </w:rPr>
        <w:t xml:space="preserve">💡 Conseil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L'ordre est important. Toujours commencer par auth-service (tenant central) avant les autres services.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1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auth-service — Migrations centrales (une seule fois, jamais à refaire)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auth-service php artisan tenancy:install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auth-service php artisan vendor:publish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--tag=tenancy-config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auth-service php artisan migrate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--path=database/migrations/central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1A7A3F" w:sz="16"/>
        </w:pBdr>
        <w:shd w:fill="D6F0E0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1A7A3F"/>
          <w:sz w:val="20"/>
          <w:szCs w:val="20"/>
        </w:rPr>
        <w:t xml:space="preserve">✅ Résultat attendu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Crée les tables tenants et domains dans le schéma central (digital_workspace)</w:t>
      </w:r>
    </w:p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2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auth-service — Migrations tenant (schéma template)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auth-service php artisan tenants:migrate --force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3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report-service — Migrations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report-service php artisan migrate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--path=database/migrations/tenant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4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hub-service — Migrations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hub-service php artisan tenants:migrate --force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5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comms-service — Migrations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comms-service php artisan tenants:migrate --force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6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project-service — Migrations (4 tables tenant)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project-service php artisan tenants:migrate --force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Crée : projects, project_members, project_tasks, t_processed_events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7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platform-service — Migrations (2 tables tenant)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platform-service php artisan tenants:migrate --force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Crée : platform_settings, t_processed_events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1.4 Créer le premier tenant (MONENTREPRISE)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À ce stade (Sprint 4), le seeder MasterTenantSeeder est un placeholder (implémentation prévue Sprint 5). La création du tenant se fait via l'API.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Créer le tenant MONENTREPRISE via l'API de provisioning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-X POST http://localhost/api/v1/tenants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-H "Content-Type: application/json"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-d '{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  "slug": "monentreprise",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  "name": "MONENTREPRISE",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  "domain": "monentreprise.workspace.bj",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  "plan": "enterprise",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  "admin_email": "admin@monentreprise.bj",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  "admin_password": "VotreMotDePasse123!",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  "pays": "BJ"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}'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1A7A3F" w:sz="16"/>
        </w:pBdr>
        <w:shd w:fill="D6F0E0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1A7A3F"/>
          <w:sz w:val="20"/>
          <w:szCs w:val="20"/>
        </w:rPr>
        <w:t xml:space="preserve">✅ Résultat attendu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TenantProvisioningService crée automatiquement : le schéma PostgreSQL tenant_monentreprise, les migrations, le super_admin, les 5 modules Lot 1, et publie l'événement E-005 sur Redis.</w:t>
      </w:r>
    </w:p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1.5 Démarrer le frontend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1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Installer les dépendances npm (workspaces)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npm install   # installe shell + tous les remotes via npm workspaces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2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Démarrer le shell (host Module Federation) en mode dev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frontend/shell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npm run dev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Shell disponible sur http://localhost:3000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3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Démarrer les remotes actifs (dans des terminaux séparés ou en parallèle)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remote-hub (port 3001)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frontend/remote-hub &amp;&amp; npm run dev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remote-comms (port 3002)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frontend/remote-comms &amp;&amp; npm run dev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remote-projects (port 3003)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frontend/remote-projects &amp;&amp; npm run dev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remote-reports (port 3004)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frontend/remote-reports &amp;&amp; npm run dev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remote-platform (port 3005)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frontend/remote-platform &amp;&amp; npm run dev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OU lancer tous en parallèle depuis la racine frontend/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npm run dev:all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1A7A3F" w:sz="16"/>
        </w:pBdr>
        <w:shd w:fill="D6F0E0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1A7A3F"/>
          <w:sz w:val="20"/>
          <w:szCs w:val="20"/>
        </w:rPr>
        <w:t xml:space="preserve">✅ Résultat attendu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L'application est accessible sur http://localhost:3000 — Page de login, MFA, mot de passe oublié opérationnels.</w:t>
      </w:r>
    </w:p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1.6 Configuration /etc/hosts (accès multi-tenant)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Pour tester l'isolation tenant via sous-domaine en local, ajouter les entrées suivantes dans /etc/hosts (Linux/Mac) ou C:\Windows\System32\drivers\etc\hosts (Windows) :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127.0.0.1  workspace.bj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127.0.0.1  monentreprise.workspace.bj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Ajouter une ligne par tenant de test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127.0.0.1  tenant-test.workspace.bj</w:t>
            </w:r>
          </w:p>
        </w:tc>
      </w:tr>
    </w:tbl>
    <w:p>
      <w:pPr>
        <w:spacing w:before="8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0072CE" w:sz="16"/>
        </w:pBdr>
        <w:shd w:fill="EBF4FF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0072CE"/>
          <w:sz w:val="20"/>
          <w:szCs w:val="20"/>
        </w:rPr>
        <w:t xml:space="preserve">💡 Conseil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Pour changer le domaine (ex : workspace.com), utilisez le script fourni : ./scripts/change-domain.sh workspace.bj workspace.com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r>
        <w:br w:type="page"/>
      </w:r>
    </w:p>
    <w:p>
      <w:pPr>
        <w:pStyle w:val="Heading1"/>
        <w:pBdr>
          <w:bottom w:val="single" w:color="0072CE" w:sz="12"/>
        </w:pBdr>
        <w:shd w:fill="0A2E5C" w:val="clear"/>
        <w:spacing w:before="400" w:after="200"/>
        <w:ind w:left="360" w:right="360"/>
      </w:pPr>
      <w:r>
        <w:rPr>
          <w:rFonts w:ascii="Arial" w:cs="Arial" w:eastAsia="Arial" w:hAnsi="Arial"/>
          <w:b/>
          <w:bCs/>
          <w:color w:val="FFFFFF"/>
          <w:sz w:val="36"/>
          <w:szCs w:val="36"/>
        </w:rPr>
        <w:t xml:space="preserve">2. Validation locale — Tests</w:t>
      </w:r>
    </w:p>
    <w:p>
      <w:pPr>
        <w:spacing w:before="8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2.1 Tests backend (Pest)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Lancer les tests dans l'ordre — auth-service en premier car les autres en dépendent.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auth-service (~127 tests Sprint 1 + 34 tests Sprint 2)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auth-service ./vendor/bin/pest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Tests d'isolation tenant (BLOQUANT CI)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auth-service ./vendor/bin/pest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tests/Feature/TenantIsolationTest.php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report-service (~52 tests)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report-service ./vendor/bin/pest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hub-service (~32 tests)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hub-service ./vendor/bin/pest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comms-service (~29 tests)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comms-service ./vendor/bin/pest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project-service (~51 tests)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project-service ./vendor/bin/pest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platform-service (~26 tests)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exec platform-service ./vendor/bin/pest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1A7A3F" w:sz="16"/>
        </w:pBdr>
        <w:shd w:fill="D6F0E0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1A7A3F"/>
          <w:sz w:val="20"/>
          <w:szCs w:val="20"/>
        </w:rPr>
        <w:t xml:space="preserve">✅ Résultat attendu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Total attendu : ~382 cas de test tous verts</w:t>
      </w:r>
    </w:p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2.2 Tests frontend (Vitest)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shell (auth tests)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frontend/shell &amp;&amp; npm run test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remote-hub (18 tests)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frontend/remote-hub &amp;&amp; npm run test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remote-comms (14 tests)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frontend/remote-comms &amp;&amp; npm run test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2.3 Vérification règles absolues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R1 — Zéro couleur hexadécimale dans le code frontend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./scripts/check-no-hardcoded-colors.sh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Résultat attendu : 0 violation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R10 — Health checks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for svc in auth reports hub comms projects platform; do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echo -n "$svc: "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curl -s http://localhost/api/v1/$svc/health | python3 -c "import sys,json; d=json.load(sys.stdin); print(d['status'])"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done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Vérification bus événements Redis (poc-dataflow)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./scripts/poc-dataflow.sh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Résultat attendu : flux &lt; 3s ou warning acceptable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2.4 Build frontend (vérification Module Federation)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Build de tous les remotes actifs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frontend/remote-hub &amp;&amp; npm run build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frontend/remote-comms &amp;&amp; npm run build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frontend/remote-projects &amp;&amp; npm run build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frontend/remote-platform &amp;&amp; npm run build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frontend/remote-reports &amp;&amp; npm run build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Build du shell host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frontend/shell &amp;&amp; npm run build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Vérifier que dist/remoteEntry.js est généré pour chaque remote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1A7A3F" w:sz="16"/>
        </w:pBdr>
        <w:shd w:fill="D6F0E0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1A7A3F"/>
          <w:sz w:val="20"/>
          <w:szCs w:val="20"/>
        </w:rPr>
        <w:t xml:space="preserve">✅ Résultat attendu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Chaque remote doit générer un remoteEntry.js dans son dossier dist/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r>
        <w:br w:type="page"/>
      </w:r>
    </w:p>
    <w:p>
      <w:pPr>
        <w:pStyle w:val="Heading1"/>
        <w:pBdr>
          <w:bottom w:val="single" w:color="0072CE" w:sz="12"/>
        </w:pBdr>
        <w:shd w:fill="0A2E5C" w:val="clear"/>
        <w:spacing w:before="400" w:after="200"/>
        <w:ind w:left="360" w:right="360"/>
      </w:pPr>
      <w:r>
        <w:rPr>
          <w:rFonts w:ascii="Arial" w:cs="Arial" w:eastAsia="Arial" w:hAnsi="Arial"/>
          <w:b/>
          <w:bCs/>
          <w:color w:val="FFFFFF"/>
          <w:sz w:val="36"/>
          <w:szCs w:val="36"/>
        </w:rPr>
        <w:t xml:space="preserve">3. Provisioning serveur staging / production</w:t>
      </w:r>
    </w:p>
    <w:p>
      <w:pPr>
        <w:spacing w:before="8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3.1 Prérequis serveur</w:t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Critère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Valeur recommandée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OS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Ubuntu 22.04 LTS (Jammy)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RAM minimum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8 Go (16 Go recommandé pour staging complet)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CPU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4 vCPU minimum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Disque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50 Go SSD minimum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Accès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Root SSH depuis la machine de déploiement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DNS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Wildcard *.workspace.bj pointant sur l'IP du serveur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Ports UFW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22 (SSH), 80, 443, 7881 (LiveKit TCP), 50100-50200/udp (LiveKit UDP)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3.2 Exécuter install-prod.sh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Le script install-prod.sh effectue les 16 étapes de provisioning en une seule commande. Il est idempotent : peut être relancé sans risque.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1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Transférer le script sur le serveur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scp install-prod.sh user@ip-serveur:/tmp/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ssh user@ip-serveur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2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Exécuter le provisioning complet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chmod +x /tmp/install-prod.sh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/tmp/install-prod.sh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Durée estimée : 15 à 25 minutes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Log complet : /var/log/dw-install.log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0072CE" w:sz="16"/>
        </w:pBdr>
        <w:shd w:fill="EBF4FF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0072CE"/>
          <w:sz w:val="20"/>
          <w:szCs w:val="20"/>
        </w:rPr>
        <w:t xml:space="preserve">💡 Conseil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Le script installe dans l'ordre : PHP 8.3, Composer, PostgreSQL 16, Redis 7, Node 20, Nginx + TLS, Meilisearch, MinIO, Reverb (Supervisor), LiveKit, UFW. Il génère automatiquement les APP_KEY à la fin.</w:t>
      </w:r>
    </w:p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3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Vérifier la sortie finale du script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Le script affiche en fin de log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✅  PHP 8.3 actif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✅  PostgreSQL 16 actif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✅  Redis 7 actif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✅  Nginx actif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✅  Meilisearch actif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✅  MinIO actif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✅  LiveKit actif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✅  Supervisor actif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Si une étape échoue, consulter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tail -100 /var/log/dw-install.log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3.3 Déployer le code (manuel ou via CI)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1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Cloner le dépôt sur le serveur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mkdir -p /var/www/digital-workspace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chown www-data:www-data /var/www/digital-workspace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/var/www/digital-workspace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-u www-data git clone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https://gitlab.com/monentreprise/digital-workspace.git .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Pour staging : branche develop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-u www-data git checkout develop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Pour production : branche main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-u www-data git checkout main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2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Créer et remplir le .env de production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cp .env.example .env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nano .env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Valeurs spécifiques à changer pour staging/prod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APP_ENV=staging    # ou production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APP_DEBUG=false    # TOUJOURS false en staging et prod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APP_DOMAIN=workspace.bj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Mots de passe forts (min 32 chars)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JWT_SECRET identique sur tous les services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MAIL_HOST = vrai SMTP (pas mailpit)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3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Installer les dépendances Composer (services actifs uniquement)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for svc in auth-service hub-service comms-service project-service report-service platform-service; do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echo "==&gt; $svc"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cd /var/www/digital-workspace/services/$svc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sudo -u www-data composer install --no-dev --optimize-autoloader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done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4</w:t>
            </w:r>
          </w:p>
        </w:tc>
        <w:tc>
          <w:tcPr>
            <w:tcW w:type="dxa" w:w="8720"/>
            <w:tcBorders>
              <w:top w:val="none" w:color="FFFFFF" w:sz="0"/>
              <w:left w:val="single" w:color="0072CE" w:sz="8"/>
              <w:bottom w:val="none" w:color="FFFFFF" w:sz="0"/>
              <w:right w:val="none" w:color="FFFFFF" w:sz="0"/>
            </w:tcBorders>
            <w:shd w:fill="EBF4FF" w:val="clear"/>
            <w:tcMar>
              <w:top w:type="dxa" w:w="80"/>
              <w:left w:type="dxa" w:w="180"/>
              <w:bottom w:type="dxa" w:w="80"/>
              <w:right w:type="dxa" w:w="120"/>
            </w:tcMar>
          </w:tcPr>
          <w:p>
            <w:pPr>
              <w:spacing w:before="0" w:after="20"/>
            </w:pPr>
            <w:r>
              <w:rPr>
                <w:rFonts w:ascii="Arial" w:cs="Arial" w:eastAsia="Arial" w:hAnsi="Arial"/>
                <w:b/>
                <w:bCs/>
                <w:color w:val="0A2E5C"/>
                <w:sz w:val="22"/>
                <w:szCs w:val="22"/>
              </w:rPr>
              <w:t xml:space="preserve">Configurer Nginx avec le domaine réel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Remplacer workspace.bj par le domaine réel si différent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/var/www/digital-workspace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./scripts/change-domain.sh workspace.bj votre-domaine.com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Copier la config Nginx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cp services/api-gateway/nginx.conf /etc/nginx/nginx.conf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nginx -t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systemctl reload nginx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0072CE" w:sz="16"/>
        </w:pBdr>
        <w:shd w:fill="EBF4FF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0072CE"/>
          <w:sz w:val="20"/>
          <w:szCs w:val="20"/>
        </w:rPr>
        <w:t xml:space="preserve">💡 Conseil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Le script change-domain.sh remplace toutes les occurrences dans nginx.conf, .env.example et les configs des services en une seule commande.</w:t>
      </w:r>
    </w:p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3.4 Migrations en staging/prod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C45C00" w:sz="16"/>
        </w:pBdr>
        <w:shd w:fill="FFF3CD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C45C00"/>
          <w:sz w:val="20"/>
          <w:szCs w:val="20"/>
        </w:rPr>
        <w:t xml:space="preserve">⚠️  Attention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Exécuter les migrations dans l'ordre. Ne JAMAIS lancer tenants:migrate avant les migrations centrales.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Depuis la racine du projet, pour chaque service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1. auth-service (central + tenant)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services/auth-service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php artisan tenancy:install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php artisan migrate --path=database/migrations/central --force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php artisan tenants:migrate --force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2. report-service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../report-service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php artisan migrate --path=database/migrations/tenant --force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3. hub-service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../hub-service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php artisan tenants:migrate --force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4. comms-service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../comms-service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php artisan tenants:migrate --force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5. project-service (4 migrations tenant)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../project-service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php artisan tenants:migrate --force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6. platform-service (2 migrations tenant)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../platform-service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php artisan tenants:migrate --force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3.5 Vérifications post-déploiement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Health checks de tous les services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https://monentreprise.workspace.bj/api/v1/auth/health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https://monentreprise.workspace.bj/api/v1/hub/health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https://monentreprise.workspace.bj/api/v1/comms/health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https://monentreprise.workspace.bj/api/v1/projects/health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https://monentreprise.workspace.bj/api/v1/reports/health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https://monentreprise.workspace.bj/api/v1/platform/health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Route publique thème (sans JWT)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https://monentreprise.workspace.bj/api/v1/tenant/theme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Vérification SSL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curl -I https://monentreprise.workspace.bj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→ HTTP/2 200 + certificat Let's Encrypt valide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r>
        <w:br w:type="page"/>
      </w:r>
    </w:p>
    <w:p>
      <w:pPr>
        <w:pStyle w:val="Heading1"/>
        <w:pBdr>
          <w:bottom w:val="single" w:color="0072CE" w:sz="12"/>
        </w:pBdr>
        <w:shd w:fill="0A2E5C" w:val="clear"/>
        <w:spacing w:before="400" w:after="200"/>
        <w:ind w:left="360" w:right="360"/>
      </w:pPr>
      <w:r>
        <w:rPr>
          <w:rFonts w:ascii="Arial" w:cs="Arial" w:eastAsia="Arial" w:hAnsi="Arial"/>
          <w:b/>
          <w:bCs/>
          <w:color w:val="FFFFFF"/>
          <w:sz w:val="36"/>
          <w:szCs w:val="36"/>
        </w:rPr>
        <w:t xml:space="preserve">4. Pipeline CI/CD GitLab</w:t>
      </w:r>
    </w:p>
    <w:p>
      <w:pPr>
        <w:spacing w:before="8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4.1 Vue d'ensemble des 5 stages</w:t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1400"/>
        <w:gridCol w:w="2000"/>
        <w:gridCol w:w="4000"/>
        <w:gridCol w:w="1960"/>
      </w:tblGrid>
      <w:tr>
        <w:trPr>
          <w:tblHeader/>
        </w:trPr>
        <w:tc>
          <w:tcPr>
            <w:tcW w:type="dxa" w:w="1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Stage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Déclencheur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Ce qu'il fait</w:t>
            </w:r>
          </w:p>
        </w:tc>
        <w:tc>
          <w:tcPr>
            <w:tcW w:type="dxa" w:w="1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Bloquant</w:t>
            </w:r>
          </w:p>
        </w:tc>
      </w:tr>
      <w:tr>
        <w:tc>
          <w:tcPr>
            <w:tcW w:type="dxa" w:w="1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lint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Tout push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PHP CS Fixer, ESLint, TypeScript strict, grep hex (R1)</w:t>
            </w:r>
          </w:p>
        </w:tc>
        <w:tc>
          <w:tcPr>
            <w:tcW w:type="dxa" w:w="1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</w:tr>
      <w:tr>
        <w:tc>
          <w:tcPr>
            <w:tcW w:type="dxa" w:w="1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test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Tout push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Pest (6 services), Vitest, TenantIsolationTest (⭐)</w:t>
            </w:r>
          </w:p>
        </w:tc>
        <w:tc>
          <w:tcPr>
            <w:tcW w:type="dxa" w:w="1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</w:tr>
      <w:tr>
        <w:tc>
          <w:tcPr>
            <w:tcW w:type="dxa" w:w="1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build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Tout push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npm run build sur shell + 5 remotes actifs</w:t>
            </w:r>
          </w:p>
        </w:tc>
        <w:tc>
          <w:tcPr>
            <w:tcW w:type="dxa" w:w="1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</w:tr>
      <w:tr>
        <w:tc>
          <w:tcPr>
            <w:tcW w:type="dxa" w:w="1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staging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Push sur develop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Déploiement auto SSH → serveur staging</w:t>
            </w:r>
          </w:p>
        </w:tc>
        <w:tc>
          <w:tcPr>
            <w:tcW w:type="dxa" w:w="1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</w:tr>
      <w:tr>
        <w:tc>
          <w:tcPr>
            <w:tcW w:type="dxa" w:w="1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prod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Push sur main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Déploiement MANUEL (bouton GitLab) → production</w:t>
            </w:r>
          </w:p>
        </w:tc>
        <w:tc>
          <w:tcPr>
            <w:tcW w:type="dxa" w:w="1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Manuel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4.2 Variables à configurer dans GitLab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GitLab → Settings → CI/CD → Variables → Add variable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3000"/>
        <w:gridCol w:w="1200"/>
        <w:gridCol w:w="5160"/>
      </w:tblGrid>
      <w:tr>
        <w:trPr>
          <w:tblHeader/>
        </w:trP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Variable</w:t>
            </w:r>
          </w:p>
        </w:tc>
        <w:tc>
          <w:tcPr>
            <w:tcW w:type="dxa" w:w="1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Type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STAGING_SERVER_HOST</w:t>
            </w:r>
          </w:p>
        </w:tc>
        <w:tc>
          <w:tcPr>
            <w:tcW w:type="dxa" w:w="1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Variable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IP ou hostname du serveur staging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STAGING_SERVER_USER</w:t>
            </w:r>
          </w:p>
        </w:tc>
        <w:tc>
          <w:tcPr>
            <w:tcW w:type="dxa" w:w="1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Variable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Utilisateur SSH staging (ex: www-data)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STAGING_SSH_PRIVATE_KEY</w:t>
            </w:r>
          </w:p>
        </w:tc>
        <w:tc>
          <w:tcPr>
            <w:tcW w:type="dxa" w:w="1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File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Clé SSH privée — masked: true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PROD_SERVER_HOST</w:t>
            </w:r>
          </w:p>
        </w:tc>
        <w:tc>
          <w:tcPr>
            <w:tcW w:type="dxa" w:w="1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Variable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IP ou hostname du serveur production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PROD_SERVER_USER</w:t>
            </w:r>
          </w:p>
        </w:tc>
        <w:tc>
          <w:tcPr>
            <w:tcW w:type="dxa" w:w="1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Variable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Utilisateur SSH production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PROD_SSH_PRIVATE_KEY</w:t>
            </w:r>
          </w:p>
        </w:tc>
        <w:tc>
          <w:tcPr>
            <w:tcW w:type="dxa" w:w="1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File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Clé SSH privée production — masked: true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DB_PASSWORD</w:t>
            </w:r>
          </w:p>
        </w:tc>
        <w:tc>
          <w:tcPr>
            <w:tcW w:type="dxa" w:w="1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Variable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Mot de passe PostgreSQL — masked: true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REDIS_PASSWORD</w:t>
            </w:r>
          </w:p>
        </w:tc>
        <w:tc>
          <w:tcPr>
            <w:tcW w:type="dxa" w:w="1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Variable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Mot de passe Redis — masked: true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JWT_SECRET</w:t>
            </w:r>
          </w:p>
        </w:tc>
        <w:tc>
          <w:tcPr>
            <w:tcW w:type="dxa" w:w="1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Variable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Secret JWT partagé — masked: true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4.3 Déploiement automatique (staging)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À chaque push sur la branche develop, la pipeline exécute les stages lint → test → build → staging. Le stage staging se connecte en SSH au serveur de staging et exécute :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Ce que fait le stage staging automatiquement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git pull origin develop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composer install --no-dev --optimize-autoloader   # pour chaque service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php artisan migrate --force                        # pour chaque service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php artisan config:cache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php artisan route:cache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php artisan view:cache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systemctl reload php8.3-fpm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sudo nginx -t &amp;&amp; sudo systemctl reload nginx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4.4 Déploiement production (manuel)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Le stage prod est en when: manual. Il s'exécute uniquement si vous cliquez le bouton "▶ prod" dans l'interface GitLab CI, après validation du stage staging.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C45C00" w:sz="16"/>
        </w:pBdr>
        <w:shd w:fill="FFF3CD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C45C00"/>
          <w:sz w:val="20"/>
          <w:szCs w:val="20"/>
        </w:rPr>
        <w:t xml:space="preserve">⚠️  Attention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Le déploiement production inclut un rollback automatique : si les health checks échouent après déploiement, la pipeline revient automatiquement au commit précédent via git checkout HEAD~1.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Pour déclencher un déploiement production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1. Merger develop → main dans GitLab (Merge Request)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2. La pipeline démarre — les stages lint/test/build passent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3. Cliquer "▶ prod" dans GitLab → Pipelines → ▶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4. Surveiller les logs en temps réel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5. Vérifier les health checks post-déploiement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r>
        <w:br w:type="page"/>
      </w:r>
    </w:p>
    <w:p>
      <w:pPr>
        <w:pStyle w:val="Heading1"/>
        <w:pBdr>
          <w:bottom w:val="single" w:color="0072CE" w:sz="12"/>
        </w:pBdr>
        <w:shd w:fill="0A2E5C" w:val="clear"/>
        <w:spacing w:before="400" w:after="200"/>
        <w:ind w:left="360" w:right="360"/>
      </w:pPr>
      <w:r>
        <w:rPr>
          <w:rFonts w:ascii="Arial" w:cs="Arial" w:eastAsia="Arial" w:hAnsi="Arial"/>
          <w:b/>
          <w:bCs/>
          <w:color w:val="FFFFFF"/>
          <w:sz w:val="36"/>
          <w:szCs w:val="36"/>
        </w:rPr>
        <w:t xml:space="preserve">5. docker-compose.prod.yml</w:t>
      </w:r>
    </w:p>
    <w:p>
      <w:pPr>
        <w:spacing w:before="8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Le fichier docker-compose.prod.yml est la version production de la stack. Différences par rapport au fichier dev :</w:t>
      </w:r>
    </w:p>
    <w:p>
      <w:pPr>
        <w:spacing w:before="8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2600"/>
        <w:gridCol w:w="3200"/>
        <w:gridCol w:w="3560"/>
      </w:tblGrid>
      <w:tr>
        <w:trPr>
          <w:tblHeader/>
        </w:trP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Aspect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docker-compose.yml (dev)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docker-compose.prod.yml (prod)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Ports exposés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PostgreSQL :5432, Redis :6379 exposés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Aucun port DB/Redis exposé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Volumes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Bind mounts (code source live)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Volumes nommés uniquement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Restart policy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unless-stopped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always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APP_DEBUG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true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false (injecté via .env)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Mailpit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Inclus (emails dev)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Absent (SMTP réel)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Node frontend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Containers dev avec hot-reload</w:t>
            </w:r>
          </w:p>
        </w:tc>
        <w:tc>
          <w:tcPr>
            <w:tcW w:type="dxa" w:w="35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Assets buildés servis par Nginx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5.1 Démarrer la stack prod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cd /var/www/digital-workspace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Démarrer uniquement les services Sprint 4 actifs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-f docker-compose.prod.yml up -d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postgres redis meilisearch minio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auth-service hub-service comms-service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project-service report-service platform-service \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  reverb livekit nginx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Voir les logs en temps réel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-f docker-compose.prod.yml logs -f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Vérifier l'état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docker compose -f docker-compose.prod.yml ps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5.2 Ports et accès</w:t>
      </w:r>
    </w:p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tbl>
      <w:tblPr>
        <w:tblW w:type="dxa" w:w="9360"/>
        <w:tblBorders>
          <w:top w:val="single" w:color="0072CE" w:sz="4"/>
          <w:left w:val="single" w:color="0072CE" w:sz="4"/>
          <w:bottom w:val="single" w:color="0072CE" w:sz="4"/>
          <w:right w:val="single" w:color="0072CE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Ports exposés (prod)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4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Nginx HTTP/HTTPS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:80 → redirect :443 | :443 → wildcard *.workspace.bj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Reverb WebSocket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:8080 → proxié par Nginx sur /app/* et /apps/*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4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LiveKit TCP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:7881 → RTC TCP (UFW ouvert)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LiveKit UDP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:50100-50200/udp → RTC UDP (UFW ouvert)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4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MinIO Console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:9001 → 127.0.0.1 uniquement (pas exposé publiquement)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PHP-FPM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:9000 → réseau Docker interne uniquement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4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PostgreSQL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Réseau Docker interne — JAMAIS exposé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Redis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Réseau Docker interne — JAMAIS exposé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4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Meilisearch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Réseau Docker interne — JAMAIS exposé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r>
        <w:br w:type="page"/>
      </w:r>
    </w:p>
    <w:p>
      <w:pPr>
        <w:pStyle w:val="Heading1"/>
        <w:pBdr>
          <w:bottom w:val="single" w:color="0072CE" w:sz="12"/>
        </w:pBdr>
        <w:shd w:fill="0A2E5C" w:val="clear"/>
        <w:spacing w:before="400" w:after="200"/>
        <w:ind w:left="360" w:right="360"/>
      </w:pPr>
      <w:r>
        <w:rPr>
          <w:rFonts w:ascii="Arial" w:cs="Arial" w:eastAsia="Arial" w:hAnsi="Arial"/>
          <w:b/>
          <w:bCs/>
          <w:color w:val="FFFFFF"/>
          <w:sz w:val="36"/>
          <w:szCs w:val="36"/>
        </w:rPr>
        <w:t xml:space="preserve">6. Référence rapide des commandes</w:t>
      </w:r>
    </w:p>
    <w:p>
      <w:pPr>
        <w:spacing w:before="8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6.1 Commandes Docker quotidiennes</w:t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3500"/>
        <w:gridCol w:w="5860"/>
      </w:tblGrid>
      <w:tr>
        <w:trPr>
          <w:tblHeader/>
        </w:trP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Commande</w:t>
            </w:r>
          </w:p>
        </w:tc>
      </w:tr>
      <w:t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Voir l'état de tous les containers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ps</w:t>
            </w:r>
          </w:p>
        </w:tc>
      </w:tr>
      <w:t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Logs d'un service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logs -f auth-service</w:t>
            </w:r>
          </w:p>
        </w:tc>
      </w:tr>
      <w:t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Redémarrer un service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restart project-service</w:t>
            </w:r>
          </w:p>
        </w:tc>
      </w:tr>
      <w:t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Shell dans un container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exec auth-service bash</w:t>
            </w:r>
          </w:p>
        </w:tc>
      </w:tr>
      <w:t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Arrêter la stack (garder volumes)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down</w:t>
            </w:r>
          </w:p>
        </w:tc>
      </w:tr>
      <w:t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Arrêter et supprimer les volumes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down -v</w:t>
            </w:r>
          </w:p>
        </w:tc>
      </w:tr>
      <w:t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Reconstruire une image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build --no-cache auth-service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6.2 Commandes Laravel (via Docker)</w:t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Commande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Vider tous les caches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exec auth-service php artisan optimize:clear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Voir les routes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exec auth-service php artisan route:list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Nouvelle migration tenant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exec auth-service php artisan tenants:migrate --force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Tinker (REPL)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exec auth-service php artisan tinker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Lancer les tests Pest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exec auth-service ./vendor/bin/pest</w:t>
            </w:r>
          </w:p>
        </w:tc>
      </w:tr>
      <w:tr>
        <w:tc>
          <w:tcPr>
            <w:tcW w:type="dxa" w:w="3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Générer une APP_KEY</w:t>
            </w:r>
          </w:p>
        </w:tc>
        <w:tc>
          <w:tcPr>
            <w:tcW w:type="dxa" w:w="63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exec auth-service php artisan key:generate --show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6.3 Commandes frontend</w:t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3500"/>
        <w:gridCol w:w="5860"/>
      </w:tblGrid>
      <w:tr>
        <w:trPr>
          <w:tblHeader/>
        </w:trP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Commande</w:t>
            </w:r>
          </w:p>
        </w:tc>
      </w:tr>
      <w:t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Installer toutes les dépendances (workspaces)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cd frontend &amp;&amp; npm install</w:t>
            </w:r>
          </w:p>
        </w:tc>
      </w:tr>
      <w:t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Dev — shell uniquement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cd frontend/shell &amp;&amp; npm run dev</w:t>
            </w:r>
          </w:p>
        </w:tc>
      </w:tr>
      <w:t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Dev — tous les remotes en parallèle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cd frontend &amp;&amp; npm run dev:all</w:t>
            </w:r>
          </w:p>
        </w:tc>
      </w:tr>
      <w:t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Build — un remote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cd frontend/remote-hub &amp;&amp; npm run build</w:t>
            </w:r>
          </w:p>
        </w:tc>
      </w:tr>
      <w:t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Tests Vitest — remote-hub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cd frontend/remote-hub &amp;&amp; npm run test</w:t>
            </w:r>
          </w:p>
        </w:tc>
      </w:tr>
      <w:tr>
        <w:tc>
          <w:tcPr>
            <w:tcW w:type="dxa" w:w="3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Vérification hex (R1)</w:t>
            </w:r>
          </w:p>
        </w:tc>
        <w:tc>
          <w:tcPr>
            <w:tcW w:type="dxa" w:w="58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./scripts/check-no-hardcoded-colors.sh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6.4 Diagnostics courants</w:t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2600"/>
        <w:gridCol w:w="2800"/>
        <w:gridCol w:w="3960"/>
      </w:tblGrid>
      <w:tr>
        <w:trPr>
          <w:tblHeader/>
        </w:trP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Symptôme</w:t>
            </w:r>
          </w:p>
        </w:tc>
        <w:tc>
          <w:tcPr>
            <w:tcW w:type="dxa" w:w="2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Cause probable</w:t>
            </w:r>
          </w:p>
        </w:tc>
        <w:tc>
          <w:tcPr>
            <w:tcW w:type="dxa" w:w="3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Solution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Container auth-service ne démarre pas</w:t>
            </w:r>
          </w:p>
        </w:tc>
        <w:tc>
          <w:tcPr>
            <w:tcW w:type="dxa" w:w="2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APP_KEY vide ou JWT_SECRET manquant</w:t>
            </w:r>
          </w:p>
        </w:tc>
        <w:tc>
          <w:tcPr>
            <w:tcW w:type="dxa" w:w="3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Vérifier .env — AUTH_APP_KEY et JWT_SECRET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Erreur "cross-tenant" 403</w:t>
            </w:r>
          </w:p>
        </w:tc>
        <w:tc>
          <w:tcPr>
            <w:tcW w:type="dxa" w:w="2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Header X-Tenant-Slug absent ou incorrect</w:t>
            </w:r>
          </w:p>
        </w:tc>
        <w:tc>
          <w:tcPr>
            <w:tcW w:type="dxa" w:w="3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Vérifier que Nginx extrait correctement le slug du sous-domaine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Migration échoue (tenant)</w:t>
            </w:r>
          </w:p>
        </w:tc>
        <w:tc>
          <w:tcPr>
            <w:tcW w:type="dxa" w:w="2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tenancy:install pas encore exécuté</w:t>
            </w:r>
          </w:p>
        </w:tc>
        <w:tc>
          <w:tcPr>
            <w:tcW w:type="dxa" w:w="3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Exécuter php artisan tenancy:install dans auth-service d'abord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remoteEntry.js introuvable</w:t>
            </w:r>
          </w:p>
        </w:tc>
        <w:tc>
          <w:tcPr>
            <w:tcW w:type="dxa" w:w="2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Remote non buildé ou port wrong</w:t>
            </w:r>
          </w:p>
        </w:tc>
        <w:tc>
          <w:tcPr>
            <w:tcW w:type="dxa" w:w="3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Vérifier vite.config.ts de chaque remote (port + exposeNames)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Redis NOAUTH error</w:t>
            </w:r>
          </w:p>
        </w:tc>
        <w:tc>
          <w:tcPr>
            <w:tcW w:type="dxa" w:w="2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REDIS_PASSWORD non configuré</w:t>
            </w:r>
          </w:p>
        </w:tc>
        <w:tc>
          <w:tcPr>
            <w:tcW w:type="dxa" w:w="3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Vérifier REDIS_PASSWORD dans .env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Meilisearch 401</w:t>
            </w:r>
          </w:p>
        </w:tc>
        <w:tc>
          <w:tcPr>
            <w:tcW w:type="dxa" w:w="2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MEILISEARCH_KEY incorrect</w:t>
            </w:r>
          </w:p>
        </w:tc>
        <w:tc>
          <w:tcPr>
            <w:tcW w:type="dxa" w:w="3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Vérifier que la même clé est dans .env et dans les .env de service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LiveKit JWT invalide</w:t>
            </w:r>
          </w:p>
        </w:tc>
        <w:tc>
          <w:tcPr>
            <w:tcW w:type="dxa" w:w="2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LIVEKIT_API_KEY ou SECRET incorrect</w:t>
            </w:r>
          </w:p>
        </w:tc>
        <w:tc>
          <w:tcPr>
            <w:tcW w:type="dxa" w:w="3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Vérifier les clés LiveKit dans comms-service .env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r>
        <w:br w:type="page"/>
      </w:r>
    </w:p>
    <w:p>
      <w:pPr>
        <w:pStyle w:val="Heading1"/>
        <w:pBdr>
          <w:bottom w:val="single" w:color="0072CE" w:sz="12"/>
        </w:pBdr>
        <w:shd w:fill="0A2E5C" w:val="clear"/>
        <w:spacing w:before="400" w:after="200"/>
        <w:ind w:left="360" w:right="360"/>
      </w:pPr>
      <w:r>
        <w:rPr>
          <w:rFonts w:ascii="Arial" w:cs="Arial" w:eastAsia="Arial" w:hAnsi="Arial"/>
          <w:b/>
          <w:bCs/>
          <w:color w:val="FFFFFF"/>
          <w:sz w:val="36"/>
          <w:szCs w:val="36"/>
        </w:rPr>
        <w:t xml:space="preserve">7. Checklist pré-merge Sprint 4</w:t>
      </w:r>
    </w:p>
    <w:p>
      <w:pPr>
        <w:spacing w:before="8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Avant de merger la branche sprint/4 → develop, vérifier tous ces points. La checklist est issue du SUIVI_PROJET.md.</w:t>
      </w:r>
    </w:p>
    <w:p>
      <w:pPr>
        <w:spacing w:before="8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7.1 Backend</w:t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400"/>
        <w:gridCol w:w="4000"/>
        <w:gridCol w:w="4960"/>
      </w:tblGrid>
      <w:tr>
        <w:trPr>
          <w:tblHeader/>
        </w:trP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Vérification</w:t>
            </w:r>
          </w:p>
        </w:tc>
        <w:tc>
          <w:tcPr>
            <w:tcW w:type="dxa" w:w="4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Commande de vérification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composer install — project-service</w:t>
            </w:r>
          </w:p>
        </w:tc>
        <w:tc>
          <w:tcPr>
            <w:tcW w:type="dxa" w:w="4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exec project-service composer install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composer install — platform-service</w:t>
            </w:r>
          </w:p>
        </w:tc>
        <w:tc>
          <w:tcPr>
            <w:tcW w:type="dxa" w:w="4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exec platform-service composer install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Migrations tenant project-service (4)</w:t>
            </w:r>
          </w:p>
        </w:tc>
        <w:tc>
          <w:tcPr>
            <w:tcW w:type="dxa" w:w="4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exec project-service php artisan tenants:migrate --force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Migrations tenant platform-service (2)</w:t>
            </w:r>
          </w:p>
        </w:tc>
        <w:tc>
          <w:tcPr>
            <w:tcW w:type="dxa" w:w="4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exec platform-service php artisan tenants:migrate --force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51 tests verts project-service</w:t>
            </w:r>
          </w:p>
        </w:tc>
        <w:tc>
          <w:tcPr>
            <w:tcW w:type="dxa" w:w="4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exec project-service ./vendor/bin/pest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28 tests verts platform-service</w:t>
            </w:r>
          </w:p>
        </w:tc>
        <w:tc>
          <w:tcPr>
            <w:tcW w:type="dxa" w:w="4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docker compose exec platform-service ./vendor/bin/pest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GET /api/v1/tenant/theme → 200 (public, sans JWT)</w:t>
            </w:r>
          </w:p>
        </w:tc>
        <w:tc>
          <w:tcPr>
            <w:tcW w:type="dxa" w:w="4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curl http://localhost/api/v1/tenant/theme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PUT /api/v1/platform/settings → 200 + cache Redis invalidé</w:t>
            </w:r>
          </w:p>
        </w:tc>
        <w:tc>
          <w:tcPr>
            <w:tcW w:type="dxa" w:w="4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curl -X PUT ... /api/v1/platform/settings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4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POST /api/v1/platform/modules/M3/toggle → 200 + E-007</w:t>
            </w:r>
          </w:p>
        </w:tc>
        <w:tc>
          <w:tcPr>
            <w:tcW w:type="dxa" w:w="49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curl -X POST .../modules/M3/toggle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7.2 Frontend</w:t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400"/>
        <w:gridCol w:w="3800"/>
        <w:gridCol w:w="5160"/>
      </w:tblGrid>
      <w:tr>
        <w:trPr>
          <w:tblHeader/>
        </w:trP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  <w:tc>
          <w:tcPr>
            <w:tcW w:type="dxa" w:w="3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Vérification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Commande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3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18 tests Vitest verts — remote-hub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cd frontend/remote-hub &amp;&amp; npm run test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3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14 tests Vitest verts — remote-comms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cd frontend/remote-comms &amp;&amp; npm run test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3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Build sans erreur — remote-hub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cd frontend/remote-hub &amp;&amp; npm run build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3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Build sans erreur — remote-comms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cd frontend/remote-comms &amp;&amp; npm run build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3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Build sans erreur — remote-projects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cd frontend/remote-projects &amp;&amp; npm run build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3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Build sans erreur — remote-platform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cd frontend/remote-platform &amp;&amp; npm run build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3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Build sans erreur — remote-reports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cd frontend/remote-reports &amp;&amp; npm run build</w:t>
            </w:r>
          </w:p>
        </w:tc>
      </w:tr>
      <w:tr>
        <w:tc>
          <w:tcPr>
            <w:tcW w:type="dxa" w:w="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[ ]</w:t>
            </w:r>
          </w:p>
        </w:tc>
        <w:tc>
          <w:tcPr>
            <w:tcW w:type="dxa" w:w="38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Zéro violation hex (R1)</w:t>
            </w:r>
          </w:p>
        </w:tc>
        <w:tc>
          <w:tcPr>
            <w:tcW w:type="dxa" w:w="51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0A2E5C"/>
                <w:sz w:val="18"/>
                <w:szCs w:val="18"/>
              </w:rPr>
              <w:t xml:space="preserve">./scripts/check-no-hardcoded-colors.sh</w:t>
            </w:r>
          </w:p>
        </w:tc>
      </w:tr>
    </w:tbl>
    <w:p>
      <w:pPr>
        <w:spacing w:before="10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7.3 Nettoyage doublons (à confirmer dans Git)</w:t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git rm frontend/remote-hub/src/vite.config.ts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git rm frontend/remote-platform/src/vite.config.ts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git rm frontend/remote-projects/src/vite.config.ts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git rm frontend/remote-reports/src/vite.config.ts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git rm frontend/remote-comms/src/vite.config.ts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Ces fichiers src/vite.config.ts sont des doublons du vite.config.ts racine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Ils sont déjà VIDES dans le zip — confirmer leur suppression dans Git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7.4 CI GitLab — stages à vérifier</w:t>
      </w:r>
    </w:p>
    <w:tbl>
      <w:tblPr>
        <w:tblW w:type="dxa" w:w="9360"/>
        <w:tblBorders>
          <w:top w:val="single" w:color="0A2E5C" w:sz="4"/>
          <w:left w:val="single" w:color="0A2E5C" w:sz="4"/>
          <w:bottom w:val="single" w:color="0A2E5C" w:sz="4"/>
          <w:right w:val="single" w:color="0A2E5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Vérifier que la pipeline GitLab passe sur develop :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lint    → PHP CS Fixer, ESLint, TypeScript, grep hex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test    → Pest (6 services), Vitest, TenantIsolationTest (⭐ BLOQUANT)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build   → remoteEntry.js de chaque remote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2A3A" w:val="clear"/>
            <w:tcMar>
              <w:top w:type="dxa" w:w="0"/>
              <w:left w:type="dxa" w:w="200"/>
              <w:bottom w:type="dxa" w:w="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A8D8A8"/>
                <w:sz w:val="18"/>
                <w:szCs w:val="18"/>
              </w:rPr>
              <w:t xml:space="preserve"># staging → déploiement auto sur serveur staging</w:t>
            </w:r>
          </w:p>
        </w:tc>
      </w:tr>
    </w:tbl>
    <w:p>
      <w:pPr>
        <w:spacing w:before="6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r>
        <w:br w:type="page"/>
      </w:r>
    </w:p>
    <w:p>
      <w:pPr>
        <w:pStyle w:val="Heading1"/>
        <w:pBdr>
          <w:bottom w:val="single" w:color="0072CE" w:sz="12"/>
        </w:pBdr>
        <w:shd w:fill="0A2E5C" w:val="clear"/>
        <w:spacing w:before="400" w:after="200"/>
        <w:ind w:left="360" w:right="360"/>
      </w:pPr>
      <w:r>
        <w:rPr>
          <w:rFonts w:ascii="Arial" w:cs="Arial" w:eastAsia="Arial" w:hAnsi="Arial"/>
          <w:b/>
          <w:bCs/>
          <w:color w:val="FFFFFF"/>
          <w:sz w:val="36"/>
          <w:szCs w:val="36"/>
        </w:rPr>
        <w:t xml:space="preserve">8. Annexes</w:t>
      </w:r>
    </w:p>
    <w:p>
      <w:pPr>
        <w:spacing w:before="8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8.1 Variables .env — Index complet</w:t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3200"/>
        <w:gridCol w:w="1100"/>
        <w:gridCol w:w="5060"/>
      </w:tblGrid>
      <w:tr>
        <w:trPr>
          <w:tblHeader/>
        </w:trP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Variable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Obligatoire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APP_ENV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local | staging | production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APP_DOMAIN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Domaine principal (workspace.bj)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AUTH_APP_KEY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APP_KEY de auth-service — base64:32bytes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HUB_APP_KEY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APP_KEY de hub-service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COMMS_APP_KEY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APP_KEY de comms-service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PROJECT_APP_KEY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APP_KEY de project-service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REPORT_APP_KEY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APP_KEY de report-service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PLATFORM_APP_KEY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APP_KEY de platform-service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DB_DATABASE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Nom de la BDD centrale (digital_workspace)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DB_USERNAME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Utilisateur PostgreSQL (dw_user)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DB_PASSWORD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Mot de passe PostgreSQL (min 32 chars)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REDIS_PASSWORD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Mot de passe Redis (min 32 chars)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JWT_SECRET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Secret JWT HS256 partagé (openssl rand -base64 64)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MEILISEARCH_KEY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Clé maître Meilisearch (openssl rand -hex 32)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MINIO_ACCESS_KEY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Access key MinIO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MINIO_SECRET_KEY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Secret key MinIO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MINIO_BUCKET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Bucket par défaut (workspace-files)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REVERB_APP_ID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ID de l'app Reverb WebSocket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REVERB_APP_KEY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Clé publique Reverb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REVERB_APP_SECRET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Secret Reverb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LIVEKIT_API_KEY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Clé API LiveKit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LIVEKIT_API_SECRET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Secret LiveKit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SEED_DEFAULT_PASSWORD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Mot de passe par défaut seeders (min 16 chars)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MONENTREPRISE_PRIMARY_COLOR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Couleur primaire MONENTREPRISE (dans .env UNIQUEMENT)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ZABBIX_WEBHOOK_SECRET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Non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Secret webhooks Zabbix (Sprint 13)</w:t>
            </w:r>
          </w:p>
        </w:tc>
      </w:tr>
      <w:tr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STRIPE_KEY / CINETPAY_*</w:t>
            </w:r>
          </w:p>
        </w:tc>
        <w:tc>
          <w:tcPr>
            <w:tcW w:type="dxa" w:w="11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Non</w:t>
            </w:r>
          </w:p>
        </w:tc>
        <w:tc>
          <w:tcPr>
            <w:tcW w:type="dxa" w:w="50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Paiement — Sprint 14 uniquement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8.2 Architecture réseau Docker</w:t>
      </w:r>
    </w:p>
    <w:tbl>
      <w:tblPr>
        <w:tblW w:type="dxa" w:w="9360"/>
        <w:tblBorders>
          <w:top w:val="single" w:color="0072CE" w:sz="4"/>
          <w:left w:val="single" w:color="0072CE" w:sz="4"/>
          <w:bottom w:val="single" w:color="0072CE" w:sz="4"/>
          <w:right w:val="single" w:color="0072CE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2CE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Réseau interne workspace_net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4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Tous les containers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Réseau bridge workspace_net — isolation réseau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PHP-FPM interne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dw_auth:9000, dw_hub:9000, dw_project:9000, ...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4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PostgreSQL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dw_postgres:5432 — accessible uniquement via workspace_net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Redis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dw_redis:6379 — accessible uniquement via workspace_net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4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Meilisearch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dw_meilisearch:7700 — accessible uniquement via workspace_net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MinIO API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dw_minio:9000 — via workspace_net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F4FF" w:val="clear"/>
            <w:tcMar>
              <w:top w:type="dxa" w:w="60"/>
              <w:left w:type="dxa" w:w="200"/>
              <w:bottom w:type="dxa" w:w="6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0A2E5C"/>
                <w:sz w:val="20"/>
                <w:szCs w:val="20"/>
              </w:rPr>
              <w:t xml:space="preserve">Identification tenant  </w:t>
            </w:r>
            <w:r>
              <w:rPr>
                <w:rFonts w:ascii="Courier New" w:cs="Courier New" w:eastAsia="Courier New" w:hAnsi="Courier New"/>
                <w:color w:val="1A1A2E"/>
                <w:sz w:val="18"/>
                <w:szCs w:val="18"/>
              </w:rPr>
              <w:t xml:space="preserve">Nginx extrait le slug du sous-domaine → header X-Tenant-Slug</w:t>
            </w:r>
          </w:p>
        </w:tc>
      </w:tr>
    </w:tbl>
    <w:p>
      <w:pPr>
        <w:spacing w:before="12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Style w:val="Heading2"/>
        <w:pBdr>
          <w:bottom w:val="single" w:color="0072CE" w:sz="8"/>
        </w:pBdr>
        <w:spacing w:before="320" w:after="120"/>
      </w:pPr>
      <w:r>
        <w:rPr>
          <w:rFonts w:ascii="Arial" w:cs="Arial" w:eastAsia="Arial" w:hAnsi="Arial"/>
          <w:b/>
          <w:bCs/>
          <w:color w:val="0A2E5C"/>
          <w:sz w:val="28"/>
          <w:szCs w:val="28"/>
        </w:rPr>
        <w:t xml:space="preserve">8.3 Sprints et services futurs</w:t>
      </w:r>
    </w:p>
    <w:tbl>
      <w:tblPr>
        <w:tblW w:type="dxa" w:w="9360"/>
        <w:tblBorders>
          <w:top w:val="single" w:color="D0D7DE" w:sz="4"/>
          <w:left w:val="single" w:color="D0D7DE" w:sz="4"/>
          <w:bottom w:val="single" w:color="D0D7DE" w:sz="4"/>
          <w:right w:val="single" w:color="D0D7DE" w:sz="4"/>
          <w:insideH w:val="single" w:color="auto" w:sz="4"/>
          <w:insideV w:val="single" w:color="auto" w:sz="4"/>
        </w:tblBorders>
      </w:tblPr>
      <w:tblGrid>
        <w:gridCol w:w="1400"/>
        <w:gridCol w:w="3200"/>
        <w:gridCol w:w="2000"/>
        <w:gridCol w:w="2760"/>
      </w:tblGrid>
      <w:tr>
        <w:trPr>
          <w:tblHeader/>
        </w:trPr>
        <w:tc>
          <w:tcPr>
            <w:tcW w:type="dxa" w:w="1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Sprint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Service(s)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Scaffold présent</w:t>
            </w:r>
          </w:p>
        </w:tc>
        <w:tc>
          <w:tcPr>
            <w:tcW w:type="dxa" w:w="2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0A2E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À démarrer à partir de</w:t>
            </w:r>
          </w:p>
        </w:tc>
      </w:tr>
      <w:tr>
        <w:tc>
          <w:tcPr>
            <w:tcW w:type="dxa" w:w="1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Sprint 7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hr-service / remote-hr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 (vide)</w:t>
            </w:r>
          </w:p>
        </w:tc>
        <w:tc>
          <w:tcPr>
            <w:tcW w:type="dxa" w:w="2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Sprint 7</w:t>
            </w:r>
          </w:p>
        </w:tc>
      </w:tr>
      <w:tr>
        <w:tc>
          <w:tcPr>
            <w:tcW w:type="dxa" w:w="1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Sprint 8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ticket-service / remote-ticket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 (vide)</w:t>
            </w:r>
          </w:p>
        </w:tc>
        <w:tc>
          <w:tcPr>
            <w:tcW w:type="dxa" w:w="2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Sprint 8</w:t>
            </w:r>
          </w:p>
        </w:tc>
      </w:tr>
      <w:tr>
        <w:tc>
          <w:tcPr>
            <w:tcW w:type="dxa" w:w="1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Sprint 9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crm-service / remote-crm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 (vide)</w:t>
            </w:r>
          </w:p>
        </w:tc>
        <w:tc>
          <w:tcPr>
            <w:tcW w:type="dxa" w:w="2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Sprint 9</w:t>
            </w:r>
          </w:p>
        </w:tc>
      </w:tr>
      <w:tr>
        <w:tc>
          <w:tcPr>
            <w:tcW w:type="dxa" w:w="1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Sprint 10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doc-service / remote-doc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 (vide)</w:t>
            </w:r>
          </w:p>
        </w:tc>
        <w:tc>
          <w:tcPr>
            <w:tcW w:type="dxa" w:w="2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Sprint 10</w:t>
            </w:r>
          </w:p>
        </w:tc>
      </w:tr>
      <w:tr>
        <w:tc>
          <w:tcPr>
            <w:tcW w:type="dxa" w:w="1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Sprint 12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finance-service / remote-finance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 (vide)</w:t>
            </w:r>
          </w:p>
        </w:tc>
        <w:tc>
          <w:tcPr>
            <w:tcW w:type="dxa" w:w="2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Sprint 12</w:t>
            </w:r>
          </w:p>
        </w:tc>
      </w:tr>
      <w:tr>
        <w:tc>
          <w:tcPr>
            <w:tcW w:type="dxa" w:w="1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Sprint 13</w:t>
            </w:r>
          </w:p>
        </w:tc>
        <w:tc>
          <w:tcPr>
            <w:tcW w:type="dxa" w:w="32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it-service / remote-it</w:t>
            </w:r>
          </w:p>
        </w:tc>
        <w:tc>
          <w:tcPr>
            <w:tcW w:type="dxa" w:w="20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Oui (vide)</w:t>
            </w:r>
          </w:p>
        </w:tc>
        <w:tc>
          <w:tcPr>
            <w:tcW w:type="dxa" w:w="2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5F7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8"/>
                <w:szCs w:val="18"/>
              </w:rPr>
              <w:t xml:space="preserve">Sprint 13</w:t>
            </w:r>
          </w:p>
        </w:tc>
      </w:tr>
    </w:tbl>
    <w:p>
      <w:pPr>
        <w:spacing w:before="80" w:after="0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/>
      </w:r>
    </w:p>
    <w:p>
      <w:pPr>
        <w:pBdr>
          <w:left w:val="single" w:color="C0392B" w:sz="16"/>
        </w:pBdr>
        <w:shd w:fill="FDECEA" w:val="clear"/>
        <w:spacing w:before="80" w:after="80"/>
        <w:ind w:left="280" w:right="280"/>
      </w:pPr>
      <w:r>
        <w:rPr>
          <w:rFonts w:ascii="Arial" w:cs="Arial" w:eastAsia="Arial" w:hAnsi="Arial"/>
          <w:b/>
          <w:bCs/>
          <w:color w:val="C0392B"/>
          <w:sz w:val="20"/>
          <w:szCs w:val="20"/>
        </w:rPr>
        <w:t xml:space="preserve">🚫 Important : </w:t>
      </w:r>
      <w:r>
        <w:rPr>
          <w:rFonts w:ascii="Arial" w:cs="Arial" w:eastAsia="Arial" w:hAnsi="Arial"/>
          <w:b w:val="false"/>
          <w:bCs w:val="false"/>
          <w:color w:val="1A1A2E"/>
          <w:sz w:val="20"/>
          <w:szCs w:val="20"/>
        </w:rPr>
        <w:t xml:space="preserve">Ne pas démarrer les scaffolds vides en staging ou production. Leurs composer.json sont intentionnellement vides — les démarrer provoquerait des erreurs de build Docker.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72CE" w:sz="6"/>
      </w:pBdr>
      <w:spacing w:before="80" w:after="0"/>
    </w:pPr>
    <w:r>
      <w:rPr>
        <w:rFonts w:ascii="Arial" w:cs="Arial" w:eastAsia="Arial" w:hAnsi="Arial"/>
        <w:color w:val="4A4A6A"/>
        <w:sz w:val="16"/>
        <w:szCs w:val="16"/>
      </w:rPr>
      <w:t xml:space="preserve">Digital Workspace — Guide de Déploiement — Sprint 4 — Mars 2026</w:t>
    </w:r>
    <w:r>
      <w:rPr>
        <w:rFonts w:ascii="Arial" w:cs="Arial" w:eastAsia="Arial" w:hAnsi="Arial"/>
        <w:sz w:val="16"/>
        <w:szCs w:val="16"/>
      </w:rPr>
      <w:ptab w:alignment="right" w:relativeTo="margin" w:leader="none"/>
    </w:r>
    <w:r>
      <w:rPr>
        <w:rFonts w:ascii="Arial" w:cs="Arial" w:eastAsia="Arial" w:hAnsi="Arial"/>
        <w:color w:val="4A4A6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4A4A6A"/>
        <w:sz w:val="16"/>
        <w:szCs w:val="16"/>
      </w:rPr>
      <w:t xml:space="preserve"> / </w:t>
    </w:r>
    <w:r>
      <w:rPr>
        <w:rFonts w:ascii="Arial" w:cs="Arial" w:eastAsia="Arial" w:hAnsi="Arial"/>
        <w:color w:val="4A4A6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400" w:after="200"/>
      <w:outlineLvl w:val="0"/>
    </w:pPr>
    <w:rPr>
      <w:rFonts w:ascii="Arial" w:cs="Arial" w:eastAsia="Arial" w:hAnsi="Arial"/>
      <w:b/>
      <w:bCs/>
      <w:color w:val="FFFFFF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320" w:after="120"/>
      <w:outlineLvl w:val="1"/>
    </w:pPr>
    <w:rPr>
      <w:rFonts w:ascii="Arial" w:cs="Arial" w:eastAsia="Arial" w:hAnsi="Arial"/>
      <w:b/>
      <w:bCs/>
      <w:color w:val="0A2E5C"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40" w:after="80"/>
      <w:outlineLvl w:val="2"/>
    </w:pPr>
    <w:rPr>
      <w:rFonts w:ascii="Arial" w:cs="Arial" w:eastAsia="Arial" w:hAnsi="Arial"/>
      <w:b/>
      <w:bCs/>
      <w:color w:val="0072CE"/>
      <w:sz w:val="24"/>
      <w:szCs w:val="24"/>
    </w:rPr>
  </w:style>
  <w:style w:type="paragraph" w:styleId="Heading4">
    <w:name w:val="Heading 4"/>
    <w:basedOn w:val="Normal"/>
    <w:next w:val="Normal"/>
    <w:qFormat/>
    <w:pPr>
      <w:spacing w:before="180" w:after="60"/>
      <w:outlineLvl w:val="3"/>
    </w:pPr>
    <w:rPr>
      <w:rFonts w:ascii="Arial" w:cs="Arial" w:eastAsia="Arial" w:hAnsi="Arial"/>
      <w:b/>
      <w:bCs/>
      <w:color w:val="1A1A2E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2026-03-15T23:06:01.743Z</dcterms:created>
  <dcterms:modified xsi:type="dcterms:W3CDTF">2026-03-15T23:06:01.744Z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