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DDB2A0" w14:textId="77777777" w:rsidR="00D009AC" w:rsidRPr="00912A65" w:rsidRDefault="00D009AC" w:rsidP="00D009AC">
      <w:pPr>
        <w:spacing w:before="100" w:beforeAutospacing="1" w:after="100" w:afterAutospacing="1" w:line="240" w:lineRule="auto"/>
        <w:jc w:val="center"/>
        <w:outlineLvl w:val="1"/>
        <w:rPr>
          <w:rFonts w:asciiTheme="minorHAnsi" w:eastAsia="Times New Roman" w:hAnsiTheme="minorHAnsi" w:cstheme="minorHAnsi"/>
          <w:b/>
          <w:bCs/>
          <w:sz w:val="44"/>
          <w:szCs w:val="44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44"/>
          <w:szCs w:val="44"/>
          <w:lang w:eastAsia="fr-FR"/>
        </w:rPr>
        <w:t xml:space="preserve">Politique de gestion des incidents informatiques de </w:t>
      </w:r>
      <w:r>
        <w:rPr>
          <w:rFonts w:eastAsia="Times New Roman" w:cstheme="minorHAnsi"/>
          <w:b/>
          <w:bCs/>
          <w:sz w:val="44"/>
          <w:szCs w:val="44"/>
          <w:lang w:eastAsia="fr-FR"/>
        </w:rPr>
        <w:t>NETBYUS</w:t>
      </w:r>
    </w:p>
    <w:p w14:paraId="7E1A7F02" w14:textId="77777777" w:rsidR="00D009AC" w:rsidRPr="00912A65" w:rsidRDefault="00D009AC" w:rsidP="00D009A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lang w:eastAsia="fr-FR"/>
        </w:rPr>
        <w:t>Préambule</w:t>
      </w:r>
    </w:p>
    <w:p w14:paraId="59877C97" w14:textId="77777777" w:rsidR="00D009AC" w:rsidRPr="00912A65" w:rsidRDefault="00D009AC" w:rsidP="00D009A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La présente politique de gestion des incidents informatiques (ci-après la « Politique ») a pour objet de définir les règles et les procédures relatives à la gestion des incidents informatiques au sein de </w:t>
      </w:r>
      <w:r>
        <w:rPr>
          <w:rFonts w:eastAsia="Times New Roman" w:cstheme="minorHAnsi"/>
          <w:sz w:val="28"/>
          <w:szCs w:val="28"/>
          <w:lang w:eastAsia="fr-FR"/>
        </w:rPr>
        <w:t>NETBYUS</w:t>
      </w:r>
      <w:r w:rsidRPr="00912A65">
        <w:rPr>
          <w:rFonts w:asciiTheme="minorHAnsi" w:eastAsia="Times New Roman" w:hAnsiTheme="minorHAnsi" w:cstheme="minorHAnsi"/>
          <w:sz w:val="28"/>
          <w:szCs w:val="28"/>
          <w:lang w:eastAsia="fr-FR"/>
        </w:rPr>
        <w:t>.</w:t>
      </w:r>
    </w:p>
    <w:p w14:paraId="3DC39947" w14:textId="77777777" w:rsidR="00D009AC" w:rsidRPr="00912A65" w:rsidRDefault="00D009AC" w:rsidP="00D009A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lang w:eastAsia="fr-FR"/>
        </w:rPr>
        <w:t>Article 1 - Objet</w:t>
      </w:r>
    </w:p>
    <w:p w14:paraId="13DC0C44" w14:textId="77777777" w:rsidR="00D009AC" w:rsidRPr="00912A65" w:rsidRDefault="00D009AC" w:rsidP="00D009A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sz w:val="28"/>
          <w:szCs w:val="28"/>
          <w:lang w:eastAsia="fr-FR"/>
        </w:rPr>
        <w:t>La Politique a pour but de :</w:t>
      </w:r>
    </w:p>
    <w:p w14:paraId="7BCF4D83" w14:textId="77777777" w:rsidR="00D009AC" w:rsidRPr="00912A65" w:rsidRDefault="00D009AC" w:rsidP="00D009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Assurer la continuité d'activité de l'entreprise en cas d'incident informatique</w:t>
      </w:r>
    </w:p>
    <w:p w14:paraId="5ADD9F5D" w14:textId="77777777" w:rsidR="00D009AC" w:rsidRPr="00912A65" w:rsidRDefault="00D009AC" w:rsidP="00D009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Réduire les impacts des incidents informatiques sur l'activité de l'entreprise</w:t>
      </w:r>
    </w:p>
    <w:p w14:paraId="03378788" w14:textId="77777777" w:rsidR="00D009AC" w:rsidRPr="00912A65" w:rsidRDefault="00D009AC" w:rsidP="00D009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Améliorer la sécurité des systèmes d'information de l'entreprise</w:t>
      </w:r>
    </w:p>
    <w:p w14:paraId="04573098" w14:textId="77777777" w:rsidR="00D009AC" w:rsidRPr="00912A65" w:rsidRDefault="00D009AC" w:rsidP="00D009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Apprendre des incidents informatiques pour prévenir leur récurrence</w:t>
      </w:r>
    </w:p>
    <w:p w14:paraId="1FEFF5F0" w14:textId="77777777" w:rsidR="00D009AC" w:rsidRPr="00912A65" w:rsidRDefault="00D009AC" w:rsidP="00D009A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lang w:eastAsia="fr-FR"/>
        </w:rPr>
        <w:t>Article 2 - Champ d'application</w:t>
      </w:r>
    </w:p>
    <w:p w14:paraId="53BAC3EE" w14:textId="77777777" w:rsidR="00D009AC" w:rsidRPr="00912A65" w:rsidRDefault="00D009AC" w:rsidP="00D009A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La Politique s'applique à tous les incidents informatiques qui affectent les systèmes d'information de </w:t>
      </w:r>
      <w:r>
        <w:rPr>
          <w:rFonts w:eastAsia="Times New Roman" w:cstheme="minorHAnsi"/>
          <w:sz w:val="28"/>
          <w:szCs w:val="28"/>
          <w:lang w:eastAsia="fr-FR"/>
        </w:rPr>
        <w:t>NETBYUS</w:t>
      </w:r>
      <w:r w:rsidRPr="00912A65">
        <w:rPr>
          <w:rFonts w:asciiTheme="minorHAnsi" w:eastAsia="Times New Roman" w:hAnsiTheme="minorHAnsi" w:cstheme="minorHAnsi"/>
          <w:sz w:val="28"/>
          <w:szCs w:val="28"/>
          <w:lang w:eastAsia="fr-FR"/>
        </w:rPr>
        <w:t>, quel que soit leur nature ou leur gravité.</w:t>
      </w:r>
    </w:p>
    <w:p w14:paraId="3EFB648E" w14:textId="77777777" w:rsidR="00D009AC" w:rsidRPr="00912A65" w:rsidRDefault="00D009AC" w:rsidP="00D009A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lang w:eastAsia="fr-FR"/>
        </w:rPr>
        <w:t>Article 3 - Définitions</w:t>
      </w:r>
    </w:p>
    <w:p w14:paraId="4D4D6AB6" w14:textId="77777777" w:rsidR="00D009AC" w:rsidRPr="00912A65" w:rsidRDefault="00D009AC" w:rsidP="00D009A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Incident informatique :</w:t>
      </w:r>
      <w:r w:rsidRPr="00912A65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événement qui affecte la disponibilité, la confidentialité, l'intégrité ou la sécurité des systèmes d'information de l'entreprise.</w:t>
      </w:r>
    </w:p>
    <w:p w14:paraId="2E039AC4" w14:textId="77777777" w:rsidR="00D009AC" w:rsidRPr="00912A65" w:rsidRDefault="00D009AC" w:rsidP="00D009A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Equipe de réponse aux incidents (ERI) :</w:t>
      </w:r>
      <w:r w:rsidRPr="00912A65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équipe responsable de la gestion des incidents informatiques.</w:t>
      </w:r>
    </w:p>
    <w:p w14:paraId="5B551217" w14:textId="77777777" w:rsidR="00D009AC" w:rsidRPr="00912A65" w:rsidRDefault="00D009AC" w:rsidP="00D009A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Plan de réponse aux incidents (PRI) :</w:t>
      </w:r>
      <w:r w:rsidRPr="00912A65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document décrivant les procédures de gestion des incidents informatiques.</w:t>
      </w:r>
    </w:p>
    <w:p w14:paraId="69A3E1BB" w14:textId="77777777" w:rsidR="00D009AC" w:rsidRPr="00912A65" w:rsidRDefault="00D009AC" w:rsidP="00D009A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lang w:eastAsia="fr-FR"/>
        </w:rPr>
        <w:t>Article 4 - Organisation de la gestion des incidents</w:t>
      </w:r>
    </w:p>
    <w:p w14:paraId="4F17B9EB" w14:textId="77777777" w:rsidR="00D009AC" w:rsidRPr="00912A65" w:rsidRDefault="00D009AC" w:rsidP="00D009A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La DSI est responsable de la mise en œuvre de la Politique de gestion des incidents informatiques.</w:t>
      </w:r>
    </w:p>
    <w:p w14:paraId="5C44574B" w14:textId="77777777" w:rsidR="00D009AC" w:rsidRPr="00912A65" w:rsidRDefault="00D009AC" w:rsidP="00D009A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lastRenderedPageBreak/>
        <w:t xml:space="preserve">La DSI met en place une ERI composée de collaborateurs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qui seront responsables de la gestion des incidents informatiques</w:t>
      </w: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.</w:t>
      </w:r>
    </w:p>
    <w:p w14:paraId="44D5B9CE" w14:textId="77777777" w:rsidR="00D009AC" w:rsidRPr="00912A65" w:rsidRDefault="00D009AC" w:rsidP="00D009A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La DSI élabore un PRI qui décrit les procédures de gestion des incidents informatiques.</w:t>
      </w:r>
    </w:p>
    <w:p w14:paraId="5645DA58" w14:textId="77777777" w:rsidR="00D009AC" w:rsidRPr="00912A65" w:rsidRDefault="00D009AC" w:rsidP="00D009A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lang w:eastAsia="fr-FR"/>
        </w:rPr>
        <w:t>Article 5 - Processus de gestion des incidents</w:t>
      </w:r>
    </w:p>
    <w:p w14:paraId="50D638E3" w14:textId="77777777" w:rsidR="00D009AC" w:rsidRPr="00912A65" w:rsidRDefault="00D009AC" w:rsidP="00D009A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sz w:val="28"/>
          <w:szCs w:val="28"/>
          <w:lang w:eastAsia="fr-FR"/>
        </w:rPr>
        <w:t>Le processus de gestion des incidents informatiques comprend les étapes suivantes :</w:t>
      </w:r>
    </w:p>
    <w:p w14:paraId="45512AEA" w14:textId="77777777" w:rsidR="00D009AC" w:rsidRPr="00912A65" w:rsidRDefault="00D009AC" w:rsidP="00D009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Identification de l'incident</w:t>
      </w:r>
    </w:p>
    <w:p w14:paraId="55E833AA" w14:textId="77777777" w:rsidR="00D009AC" w:rsidRPr="00912A65" w:rsidRDefault="00D009AC" w:rsidP="00D009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Qualification de l'incident</w:t>
      </w:r>
    </w:p>
    <w:p w14:paraId="4812E6BC" w14:textId="77777777" w:rsidR="00D009AC" w:rsidRPr="00912A65" w:rsidRDefault="00D009AC" w:rsidP="00D009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Confinement de l'incident</w:t>
      </w:r>
    </w:p>
    <w:p w14:paraId="182A9C4E" w14:textId="77777777" w:rsidR="00D009AC" w:rsidRPr="00912A65" w:rsidRDefault="00D009AC" w:rsidP="00D009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Eradication de l'incident</w:t>
      </w:r>
    </w:p>
    <w:p w14:paraId="35BB264B" w14:textId="77777777" w:rsidR="00D009AC" w:rsidRPr="00912A65" w:rsidRDefault="00D009AC" w:rsidP="00D009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Recouvrement après incident</w:t>
      </w:r>
    </w:p>
    <w:p w14:paraId="67B8C96F" w14:textId="77777777" w:rsidR="00D009AC" w:rsidRPr="00912A65" w:rsidRDefault="00D009AC" w:rsidP="00D009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Analyse post-incident</w:t>
      </w:r>
    </w:p>
    <w:p w14:paraId="37149E63" w14:textId="77777777" w:rsidR="00D009AC" w:rsidRPr="00912A65" w:rsidRDefault="00D009AC" w:rsidP="00D009A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lang w:eastAsia="fr-FR"/>
        </w:rPr>
        <w:t>Article 6 - Identification de l'incident</w:t>
      </w:r>
    </w:p>
    <w:p w14:paraId="2D0D077E" w14:textId="77777777" w:rsidR="00D009AC" w:rsidRDefault="00D009AC" w:rsidP="00D009AC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sz w:val="28"/>
          <w:szCs w:val="28"/>
          <w:lang w:eastAsia="fr-FR"/>
        </w:rPr>
        <w:t>L'incident informatique peut être identifié par un collaborateur de l'entreprise, un client ou un fournisseur de services.</w:t>
      </w:r>
    </w:p>
    <w:p w14:paraId="67E54A35" w14:textId="77777777" w:rsidR="00D009AC" w:rsidRPr="00912A65" w:rsidRDefault="00D009AC" w:rsidP="00D009A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lang w:eastAsia="fr-FR"/>
        </w:rPr>
        <w:t>Article 7 - Qualification de l'incident</w:t>
      </w:r>
    </w:p>
    <w:p w14:paraId="625CC07F" w14:textId="77777777" w:rsidR="00D009AC" w:rsidRDefault="00D009AC" w:rsidP="00D009AC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sz w:val="28"/>
          <w:szCs w:val="28"/>
          <w:lang w:eastAsia="fr-FR"/>
        </w:rPr>
        <w:t>L'ERI doit qualifier l'incident en fonction de sa nature, de sa gravité et de son impact potentiel sur l'activité de l'entreprise.</w:t>
      </w:r>
    </w:p>
    <w:p w14:paraId="1B51C1E6" w14:textId="77777777" w:rsidR="00D009AC" w:rsidRPr="00912A65" w:rsidRDefault="00D009AC" w:rsidP="00D009A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  <w:r w:rsidRPr="00AE3360">
        <w:rPr>
          <w:rFonts w:eastAsia="Times New Roman" w:cstheme="minorHAnsi"/>
          <w:b/>
          <w:bCs/>
          <w:sz w:val="28"/>
          <w:szCs w:val="28"/>
          <w:lang w:eastAsia="fr-FR"/>
        </w:rPr>
        <w:t xml:space="preserve">Délai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de qualification</w:t>
      </w: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 de l'incident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 :</w:t>
      </w:r>
    </w:p>
    <w:p w14:paraId="2A884E67" w14:textId="77777777" w:rsidR="00D009AC" w:rsidRPr="00912A65" w:rsidRDefault="00D009AC" w:rsidP="00D009A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lang w:eastAsia="fr-FR"/>
        </w:rPr>
        <w:t>Article 8 - Confinement de l'incident</w:t>
      </w:r>
    </w:p>
    <w:p w14:paraId="4A348196" w14:textId="40FBAC46" w:rsidR="00D009AC" w:rsidRPr="00174EE7" w:rsidRDefault="00D009AC" w:rsidP="00D009A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sz w:val="28"/>
          <w:szCs w:val="28"/>
          <w:lang w:eastAsia="fr-FR"/>
        </w:rPr>
        <w:t>L'ERI doit prendre des mesures pour confiner l'incident et limiter son impact. Ces mesures peuvent inclure la mise en quarantaine des systèmes infectés, la</w:t>
      </w:r>
      <w:r w:rsidR="00174EE7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</w:t>
      </w:r>
      <w:r w:rsidRPr="00912A65">
        <w:rPr>
          <w:rFonts w:asciiTheme="minorHAnsi" w:eastAsia="Times New Roman" w:hAnsiTheme="minorHAnsi" w:cstheme="minorHAnsi"/>
          <w:sz w:val="28"/>
          <w:szCs w:val="28"/>
          <w:lang w:eastAsia="fr-FR"/>
        </w:rPr>
        <w:t>suspension des accès aux données compromises, etc.</w:t>
      </w:r>
    </w:p>
    <w:p w14:paraId="5B5C2BDC" w14:textId="77777777" w:rsidR="00D009AC" w:rsidRPr="00912A65" w:rsidRDefault="00D009AC" w:rsidP="00D009A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  <w:r w:rsidRPr="00AE3360">
        <w:rPr>
          <w:rFonts w:eastAsia="Times New Roman" w:cstheme="minorHAnsi"/>
          <w:b/>
          <w:bCs/>
          <w:sz w:val="28"/>
          <w:szCs w:val="28"/>
          <w:lang w:eastAsia="fr-FR"/>
        </w:rPr>
        <w:t xml:space="preserve">Délai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de confinement</w:t>
      </w: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 de l'incident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 :</w:t>
      </w:r>
    </w:p>
    <w:p w14:paraId="7A0B84FD" w14:textId="77777777" w:rsidR="00D009AC" w:rsidRPr="00912A65" w:rsidRDefault="00D009AC" w:rsidP="00D009A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lang w:eastAsia="fr-FR"/>
        </w:rPr>
        <w:t>Article 9 - Eradication de l'incident</w:t>
      </w:r>
    </w:p>
    <w:p w14:paraId="26F9D798" w14:textId="77777777" w:rsidR="00D009AC" w:rsidRDefault="00D009AC" w:rsidP="00D009AC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sz w:val="28"/>
          <w:szCs w:val="28"/>
          <w:lang w:eastAsia="fr-FR"/>
        </w:rPr>
        <w:t>L'ERI doit identifier la cause de l'incident et prendre les mesures nécessaires pour l'éradiquer. Ces mesures peuvent inclure la suppression de malwares, la correction de vulnérabilités, etc.</w:t>
      </w:r>
    </w:p>
    <w:p w14:paraId="59D0BB75" w14:textId="77777777" w:rsidR="00D009AC" w:rsidRPr="00912A65" w:rsidRDefault="00D009AC" w:rsidP="00D009A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  <w:r w:rsidRPr="00AE3360">
        <w:rPr>
          <w:rFonts w:eastAsia="Times New Roman" w:cstheme="minorHAnsi"/>
          <w:b/>
          <w:bCs/>
          <w:sz w:val="28"/>
          <w:szCs w:val="28"/>
          <w:lang w:eastAsia="fr-FR"/>
        </w:rPr>
        <w:lastRenderedPageBreak/>
        <w:t xml:space="preserve">Délai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d’éradication</w:t>
      </w: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 de l'incident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 :</w:t>
      </w:r>
    </w:p>
    <w:p w14:paraId="37B45E28" w14:textId="77777777" w:rsidR="00D009AC" w:rsidRPr="00912A65" w:rsidRDefault="00D009AC" w:rsidP="00D009A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lang w:eastAsia="fr-FR"/>
        </w:rPr>
        <w:t>Article 10 - Recouvrement après incident</w:t>
      </w:r>
    </w:p>
    <w:p w14:paraId="1D8CF887" w14:textId="77777777" w:rsidR="00D009AC" w:rsidRDefault="00D009AC" w:rsidP="00D009AC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sz w:val="28"/>
          <w:szCs w:val="28"/>
          <w:lang w:eastAsia="fr-FR"/>
        </w:rPr>
        <w:t>L'ERI doit mettre en œuvre les procédures de recouvrement après incident pour restaurer les systèmes et les données affectés par l'incident.</w:t>
      </w:r>
    </w:p>
    <w:p w14:paraId="44271E45" w14:textId="77777777" w:rsidR="00D009AC" w:rsidRPr="00912A65" w:rsidRDefault="00D009AC" w:rsidP="00D009A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  <w:r w:rsidRPr="00AE3360">
        <w:rPr>
          <w:rFonts w:eastAsia="Times New Roman" w:cstheme="minorHAnsi"/>
          <w:b/>
          <w:bCs/>
          <w:sz w:val="28"/>
          <w:szCs w:val="28"/>
          <w:lang w:eastAsia="fr-FR"/>
        </w:rPr>
        <w:t xml:space="preserve">Délai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de recouvrement</w:t>
      </w: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 de l'incident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 :</w:t>
      </w:r>
    </w:p>
    <w:p w14:paraId="2BC124FE" w14:textId="77777777" w:rsidR="00D009AC" w:rsidRPr="00912A65" w:rsidRDefault="00D009AC" w:rsidP="00D009A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lang w:eastAsia="fr-FR"/>
        </w:rPr>
        <w:t>Article 11 - Analyse post-incident</w:t>
      </w:r>
    </w:p>
    <w:p w14:paraId="1364D4F9" w14:textId="1E4AFE6B" w:rsidR="00174EE7" w:rsidRPr="00174EE7" w:rsidRDefault="00D009AC" w:rsidP="00D009A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sz w:val="28"/>
          <w:szCs w:val="28"/>
          <w:lang w:eastAsia="fr-FR"/>
        </w:rPr>
        <w:t>L'ERI doit réaliser une analyse post-incident pour identifier les causes de l'incident et les mesures à prendre pour prévenir sa récurrence.</w:t>
      </w:r>
    </w:p>
    <w:p w14:paraId="59269479" w14:textId="77777777" w:rsidR="00D009AC" w:rsidRPr="00912A65" w:rsidRDefault="00D009AC" w:rsidP="00D009A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  <w:r w:rsidRPr="00AE3360">
        <w:rPr>
          <w:rFonts w:eastAsia="Times New Roman" w:cstheme="minorHAnsi"/>
          <w:b/>
          <w:bCs/>
          <w:sz w:val="28"/>
          <w:szCs w:val="28"/>
          <w:lang w:eastAsia="fr-FR"/>
        </w:rPr>
        <w:t xml:space="preserve">Délai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d’analyse post-</w:t>
      </w: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incident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 :</w:t>
      </w:r>
    </w:p>
    <w:p w14:paraId="381AD441" w14:textId="77777777" w:rsidR="00D009AC" w:rsidRPr="00912A65" w:rsidRDefault="00D009AC" w:rsidP="00D009A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lang w:eastAsia="fr-FR"/>
        </w:rPr>
        <w:t>Article 12 - Communication</w:t>
      </w:r>
    </w:p>
    <w:p w14:paraId="784D8379" w14:textId="77777777" w:rsidR="00D009AC" w:rsidRPr="00912A65" w:rsidRDefault="00D009AC" w:rsidP="00D009A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sz w:val="28"/>
          <w:szCs w:val="28"/>
          <w:lang w:eastAsia="fr-FR"/>
        </w:rPr>
        <w:t>L'ERI doit communiquer sur l'incident aux collaborateurs de l'entreprise concernés, ainsi qu'aux clients et aux fournisseurs de services, si nécessaire.</w:t>
      </w:r>
    </w:p>
    <w:p w14:paraId="50B9AC32" w14:textId="77777777" w:rsidR="00D009AC" w:rsidRPr="00912A65" w:rsidRDefault="00D009AC" w:rsidP="00D009A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lang w:eastAsia="fr-FR"/>
        </w:rPr>
        <w:t>Article 13 - Formation</w:t>
      </w:r>
    </w:p>
    <w:p w14:paraId="7E0FE216" w14:textId="77777777" w:rsidR="00D009AC" w:rsidRPr="00912A65" w:rsidRDefault="00D009AC" w:rsidP="00D009A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sz w:val="28"/>
          <w:szCs w:val="28"/>
          <w:lang w:eastAsia="fr-FR"/>
        </w:rPr>
        <w:t>Des formations à la gestion des incidents informatiques seront dispensées régulièrement aux collaborateurs de l'entreprise.</w:t>
      </w:r>
    </w:p>
    <w:p w14:paraId="426163B9" w14:textId="77777777" w:rsidR="00D009AC" w:rsidRPr="00912A65" w:rsidRDefault="00D009AC" w:rsidP="00D009A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lang w:eastAsia="fr-FR"/>
        </w:rPr>
        <w:t>Article 14 - Tests</w:t>
      </w:r>
    </w:p>
    <w:p w14:paraId="2D3B8241" w14:textId="77777777" w:rsidR="00D009AC" w:rsidRPr="00912A65" w:rsidRDefault="00D009AC" w:rsidP="00D009A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sz w:val="28"/>
          <w:szCs w:val="28"/>
          <w:lang w:eastAsia="fr-FR"/>
        </w:rPr>
        <w:t>Des tests de simulation d'incident informatique seront réalisés régulièrement pour s'assurer que l'ERI est en mesure de gérer efficacement les incidents.</w:t>
      </w:r>
    </w:p>
    <w:p w14:paraId="5F00CD7B" w14:textId="77777777" w:rsidR="00D009AC" w:rsidRPr="00912A65" w:rsidRDefault="00D009AC" w:rsidP="00D009A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lang w:eastAsia="fr-FR"/>
        </w:rPr>
        <w:t>Article 15 - Révision de la Politique</w:t>
      </w:r>
    </w:p>
    <w:p w14:paraId="38A3581F" w14:textId="72ED0347" w:rsidR="00D009AC" w:rsidRDefault="00D009AC" w:rsidP="00D009AC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sz w:val="28"/>
          <w:szCs w:val="28"/>
          <w:lang w:eastAsia="fr-FR"/>
        </w:rPr>
        <w:t>La Politique sera révisée régulièrement pour tenir compte des évolutions du contexte de la sécurité informatique.</w:t>
      </w:r>
    </w:p>
    <w:p w14:paraId="66193F1C" w14:textId="77777777" w:rsidR="0055621C" w:rsidRDefault="0055621C">
      <w:pP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  <w: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br w:type="page"/>
      </w:r>
    </w:p>
    <w:p w14:paraId="6D7863D7" w14:textId="09A3A5B8" w:rsidR="00D009AC" w:rsidRDefault="00D009AC" w:rsidP="00D009AC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lastRenderedPageBreak/>
        <w:t xml:space="preserve">Fait à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___________</w:t>
      </w: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, le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___________</w:t>
      </w:r>
    </w:p>
    <w:p w14:paraId="2DACD950" w14:textId="77777777" w:rsidR="0055621C" w:rsidRDefault="0055621C" w:rsidP="00D009AC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</w:p>
    <w:p w14:paraId="0229B700" w14:textId="77777777" w:rsidR="0055621C" w:rsidRPr="00912A65" w:rsidRDefault="0055621C" w:rsidP="00D009A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</w:p>
    <w:p w14:paraId="30865A5F" w14:textId="4F79F55D" w:rsidR="0046010E" w:rsidRPr="0055621C" w:rsidRDefault="00D009AC" w:rsidP="0055621C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912A65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Direction des Systèmes d'Information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NETBYUS</w:t>
      </w:r>
    </w:p>
    <w:sectPr w:rsidR="0046010E" w:rsidRPr="0055621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7001DA" w14:textId="77777777" w:rsidR="006F514B" w:rsidRDefault="006F514B" w:rsidP="00CD7A46">
      <w:pPr>
        <w:spacing w:after="0" w:line="240" w:lineRule="auto"/>
      </w:pPr>
      <w:r>
        <w:separator/>
      </w:r>
    </w:p>
  </w:endnote>
  <w:endnote w:type="continuationSeparator" w:id="0">
    <w:p w14:paraId="660DBF70" w14:textId="77777777" w:rsidR="006F514B" w:rsidRDefault="006F514B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E044F4" w14:textId="77777777" w:rsidR="006F514B" w:rsidRDefault="006F514B" w:rsidP="00CD7A46">
      <w:pPr>
        <w:spacing w:after="0" w:line="240" w:lineRule="auto"/>
      </w:pPr>
      <w:r>
        <w:separator/>
      </w:r>
    </w:p>
  </w:footnote>
  <w:footnote w:type="continuationSeparator" w:id="0">
    <w:p w14:paraId="4C32B33B" w14:textId="77777777" w:rsidR="006F514B" w:rsidRDefault="006F514B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F0C3A"/>
    <w:multiLevelType w:val="multilevel"/>
    <w:tmpl w:val="64185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24C6C"/>
    <w:multiLevelType w:val="multilevel"/>
    <w:tmpl w:val="0C184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C2358A"/>
    <w:multiLevelType w:val="multilevel"/>
    <w:tmpl w:val="56B03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706AB2"/>
    <w:multiLevelType w:val="multilevel"/>
    <w:tmpl w:val="F8EC0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4980402">
    <w:abstractNumId w:val="1"/>
  </w:num>
  <w:num w:numId="2" w16cid:durableId="2115903789">
    <w:abstractNumId w:val="3"/>
  </w:num>
  <w:num w:numId="3" w16cid:durableId="765224694">
    <w:abstractNumId w:val="0"/>
  </w:num>
  <w:num w:numId="4" w16cid:durableId="5661137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174EE7"/>
    <w:rsid w:val="002018F4"/>
    <w:rsid w:val="002D5C33"/>
    <w:rsid w:val="002F52FF"/>
    <w:rsid w:val="003162A1"/>
    <w:rsid w:val="003334B2"/>
    <w:rsid w:val="004416A4"/>
    <w:rsid w:val="0046010E"/>
    <w:rsid w:val="00495301"/>
    <w:rsid w:val="0051214A"/>
    <w:rsid w:val="00523DD9"/>
    <w:rsid w:val="00526F97"/>
    <w:rsid w:val="0055621C"/>
    <w:rsid w:val="00565F44"/>
    <w:rsid w:val="005E1B7F"/>
    <w:rsid w:val="00645649"/>
    <w:rsid w:val="0067624D"/>
    <w:rsid w:val="006F514B"/>
    <w:rsid w:val="0073590C"/>
    <w:rsid w:val="007E1911"/>
    <w:rsid w:val="007F1C16"/>
    <w:rsid w:val="0083500E"/>
    <w:rsid w:val="008523CD"/>
    <w:rsid w:val="00945355"/>
    <w:rsid w:val="00962499"/>
    <w:rsid w:val="00973EBF"/>
    <w:rsid w:val="00A07F6B"/>
    <w:rsid w:val="00A31C96"/>
    <w:rsid w:val="00A6767D"/>
    <w:rsid w:val="00A734D1"/>
    <w:rsid w:val="00BD069A"/>
    <w:rsid w:val="00CD7A46"/>
    <w:rsid w:val="00D009AC"/>
    <w:rsid w:val="00D06D86"/>
    <w:rsid w:val="00DE1728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606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11</cp:revision>
  <dcterms:created xsi:type="dcterms:W3CDTF">2024-04-02T12:43:00Z</dcterms:created>
  <dcterms:modified xsi:type="dcterms:W3CDTF">2024-07-15T15:44:00Z</dcterms:modified>
</cp:coreProperties>
</file>