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55"/>
        <w:rPr>
          <w:rFonts w:ascii="Times New Roman"/>
          <w:sz w:val="72"/>
        </w:rPr>
      </w:pPr>
    </w:p>
    <w:p>
      <w:pPr>
        <w:pStyle w:val="Title"/>
      </w:pPr>
      <w:r>
        <w:rPr>
          <w:color w:val="1E3763"/>
          <w:spacing w:val="-2"/>
        </w:rPr>
        <w:t>INFRA_ECU</w:t>
      </w:r>
    </w:p>
    <w:p>
      <w:pPr>
        <w:spacing w:before="5"/>
        <w:ind w:left="361" w:right="0" w:firstLine="0"/>
        <w:jc w:val="left"/>
        <w:rPr>
          <w:sz w:val="36"/>
        </w:rPr>
      </w:pPr>
      <w:r>
        <w:rPr>
          <w:color w:val="2D74B5"/>
          <w:sz w:val="36"/>
        </w:rPr>
        <w:t>Architecture</w:t>
      </w:r>
      <w:r>
        <w:rPr>
          <w:color w:val="2D74B5"/>
          <w:spacing w:val="28"/>
          <w:sz w:val="36"/>
        </w:rPr>
        <w:t> </w:t>
      </w:r>
      <w:r>
        <w:rPr>
          <w:color w:val="2D74B5"/>
          <w:sz w:val="36"/>
        </w:rPr>
        <w:t>Infrastructure</w:t>
      </w:r>
      <w:r>
        <w:rPr>
          <w:color w:val="2D74B5"/>
          <w:spacing w:val="28"/>
          <w:sz w:val="36"/>
        </w:rPr>
        <w:t> </w:t>
      </w:r>
      <w:r>
        <w:rPr>
          <w:color w:val="2D74B5"/>
          <w:sz w:val="36"/>
        </w:rPr>
        <w:t>—</w:t>
      </w:r>
      <w:r>
        <w:rPr>
          <w:color w:val="2D74B5"/>
          <w:spacing w:val="28"/>
          <w:sz w:val="36"/>
        </w:rPr>
        <w:t> </w:t>
      </w:r>
      <w:r>
        <w:rPr>
          <w:color w:val="2D74B5"/>
          <w:sz w:val="36"/>
        </w:rPr>
        <w:t>Référence</w:t>
      </w:r>
      <w:r>
        <w:rPr>
          <w:color w:val="2D74B5"/>
          <w:spacing w:val="28"/>
          <w:sz w:val="36"/>
        </w:rPr>
        <w:t> </w:t>
      </w:r>
      <w:r>
        <w:rPr>
          <w:color w:val="2D74B5"/>
          <w:spacing w:val="-2"/>
          <w:sz w:val="36"/>
        </w:rPr>
        <w:t>Technique</w:t>
      </w:r>
    </w:p>
    <w:p>
      <w:pPr>
        <w:spacing w:before="200"/>
        <w:ind w:left="361" w:right="0" w:firstLine="0"/>
        <w:jc w:val="left"/>
        <w:rPr>
          <w:rFonts w:ascii="Arial" w:hAnsi="Arial"/>
          <w:i/>
          <w:sz w:val="24"/>
        </w:rPr>
      </w:pPr>
      <w:r>
        <w:rPr>
          <w:rFonts w:ascii="Arial" w:hAnsi="Arial"/>
          <w:i/>
          <w:color w:val="545454"/>
          <w:sz w:val="24"/>
        </w:rPr>
        <w:t>Horizons</w:t>
      </w:r>
      <w:r>
        <w:rPr>
          <w:rFonts w:ascii="Arial" w:hAnsi="Arial"/>
          <w:i/>
          <w:color w:val="545454"/>
          <w:spacing w:val="-5"/>
          <w:sz w:val="24"/>
        </w:rPr>
        <w:t> </w:t>
      </w:r>
      <w:r>
        <w:rPr>
          <w:rFonts w:ascii="Arial" w:hAnsi="Arial"/>
          <w:i/>
          <w:color w:val="545454"/>
          <w:sz w:val="24"/>
        </w:rPr>
        <w:t>H1</w:t>
      </w:r>
      <w:r>
        <w:rPr>
          <w:rFonts w:ascii="Arial" w:hAnsi="Arial"/>
          <w:i/>
          <w:color w:val="545454"/>
          <w:spacing w:val="-2"/>
          <w:sz w:val="24"/>
        </w:rPr>
        <w:t> </w:t>
      </w:r>
      <w:r>
        <w:rPr>
          <w:rFonts w:ascii="Arial" w:hAnsi="Arial"/>
          <w:i/>
          <w:color w:val="545454"/>
          <w:sz w:val="24"/>
        </w:rPr>
        <w:t>(0–6</w:t>
      </w:r>
      <w:r>
        <w:rPr>
          <w:rFonts w:ascii="Arial" w:hAnsi="Arial"/>
          <w:i/>
          <w:color w:val="545454"/>
          <w:spacing w:val="-3"/>
          <w:sz w:val="24"/>
        </w:rPr>
        <w:t> </w:t>
      </w:r>
      <w:r>
        <w:rPr>
          <w:rFonts w:ascii="Arial" w:hAnsi="Arial"/>
          <w:i/>
          <w:color w:val="545454"/>
          <w:sz w:val="24"/>
        </w:rPr>
        <w:t>mois)</w:t>
      </w:r>
      <w:r>
        <w:rPr>
          <w:rFonts w:ascii="Arial" w:hAnsi="Arial"/>
          <w:i/>
          <w:color w:val="545454"/>
          <w:spacing w:val="-2"/>
          <w:sz w:val="24"/>
        </w:rPr>
        <w:t> </w:t>
      </w:r>
      <w:r>
        <w:rPr>
          <w:rFonts w:ascii="Arial" w:hAnsi="Arial"/>
          <w:i/>
          <w:color w:val="545454"/>
          <w:sz w:val="24"/>
        </w:rPr>
        <w:t>·</w:t>
      </w:r>
      <w:r>
        <w:rPr>
          <w:rFonts w:ascii="Arial" w:hAnsi="Arial"/>
          <w:i/>
          <w:color w:val="545454"/>
          <w:spacing w:val="-2"/>
          <w:sz w:val="24"/>
        </w:rPr>
        <w:t> </w:t>
      </w:r>
      <w:r>
        <w:rPr>
          <w:rFonts w:ascii="Arial" w:hAnsi="Arial"/>
          <w:i/>
          <w:color w:val="545454"/>
          <w:sz w:val="24"/>
        </w:rPr>
        <w:t>H2</w:t>
      </w:r>
      <w:r>
        <w:rPr>
          <w:rFonts w:ascii="Arial" w:hAnsi="Arial"/>
          <w:i/>
          <w:color w:val="545454"/>
          <w:spacing w:val="-3"/>
          <w:sz w:val="24"/>
        </w:rPr>
        <w:t> </w:t>
      </w:r>
      <w:r>
        <w:rPr>
          <w:rFonts w:ascii="Arial" w:hAnsi="Arial"/>
          <w:i/>
          <w:color w:val="545454"/>
          <w:sz w:val="24"/>
        </w:rPr>
        <w:t>(6–18</w:t>
      </w:r>
      <w:r>
        <w:rPr>
          <w:rFonts w:ascii="Arial" w:hAnsi="Arial"/>
          <w:i/>
          <w:color w:val="545454"/>
          <w:spacing w:val="-2"/>
          <w:sz w:val="24"/>
        </w:rPr>
        <w:t> </w:t>
      </w:r>
      <w:r>
        <w:rPr>
          <w:rFonts w:ascii="Arial" w:hAnsi="Arial"/>
          <w:i/>
          <w:color w:val="545454"/>
          <w:sz w:val="24"/>
        </w:rPr>
        <w:t>mois)</w:t>
      </w:r>
      <w:r>
        <w:rPr>
          <w:rFonts w:ascii="Arial" w:hAnsi="Arial"/>
          <w:i/>
          <w:color w:val="545454"/>
          <w:spacing w:val="-2"/>
          <w:sz w:val="24"/>
        </w:rPr>
        <w:t> </w:t>
      </w:r>
      <w:r>
        <w:rPr>
          <w:rFonts w:ascii="Arial" w:hAnsi="Arial"/>
          <w:i/>
          <w:color w:val="545454"/>
          <w:sz w:val="24"/>
        </w:rPr>
        <w:t>·</w:t>
      </w:r>
      <w:r>
        <w:rPr>
          <w:rFonts w:ascii="Arial" w:hAnsi="Arial"/>
          <w:i/>
          <w:color w:val="545454"/>
          <w:spacing w:val="-3"/>
          <w:sz w:val="24"/>
        </w:rPr>
        <w:t> </w:t>
      </w:r>
      <w:r>
        <w:rPr>
          <w:rFonts w:ascii="Arial" w:hAnsi="Arial"/>
          <w:i/>
          <w:color w:val="545454"/>
          <w:sz w:val="24"/>
        </w:rPr>
        <w:t>H3</w:t>
      </w:r>
      <w:r>
        <w:rPr>
          <w:rFonts w:ascii="Arial" w:hAnsi="Arial"/>
          <w:i/>
          <w:color w:val="545454"/>
          <w:spacing w:val="-2"/>
          <w:sz w:val="24"/>
        </w:rPr>
        <w:t> </w:t>
      </w:r>
      <w:r>
        <w:rPr>
          <w:rFonts w:ascii="Arial" w:hAnsi="Arial"/>
          <w:i/>
          <w:color w:val="545454"/>
          <w:sz w:val="24"/>
        </w:rPr>
        <w:t>(18–36</w:t>
      </w:r>
      <w:r>
        <w:rPr>
          <w:rFonts w:ascii="Arial" w:hAnsi="Arial"/>
          <w:i/>
          <w:color w:val="545454"/>
          <w:spacing w:val="-2"/>
          <w:sz w:val="24"/>
        </w:rPr>
        <w:t> mois)</w:t>
      </w:r>
    </w:p>
    <w:p>
      <w:pPr>
        <w:pStyle w:val="BodyText"/>
        <w:rPr>
          <w:rFonts w:ascii="Arial"/>
          <w:i/>
          <w:sz w:val="24"/>
        </w:rPr>
      </w:pPr>
    </w:p>
    <w:p>
      <w:pPr>
        <w:pStyle w:val="BodyText"/>
        <w:spacing w:before="52"/>
        <w:rPr>
          <w:rFonts w:ascii="Arial"/>
          <w:i/>
          <w:sz w:val="24"/>
        </w:rPr>
      </w:pPr>
    </w:p>
    <w:p>
      <w:pPr>
        <w:spacing w:before="0"/>
        <w:ind w:left="361" w:right="0" w:firstLine="0"/>
        <w:jc w:val="left"/>
        <w:rPr>
          <w:sz w:val="20"/>
        </w:rPr>
      </w:pPr>
      <w:r>
        <w:rPr>
          <w:spacing w:val="-2"/>
          <w:sz w:val="20"/>
        </w:rPr>
        <w:t>Version</w:t>
      </w:r>
    </w:p>
    <w:p>
      <w:pPr>
        <w:spacing w:line="244" w:lineRule="auto" w:before="4"/>
        <w:ind w:left="361" w:right="6077" w:firstLine="0"/>
        <w:jc w:val="left"/>
        <w:rPr>
          <w:sz w:val="20"/>
        </w:rPr>
      </w:pPr>
      <w:r>
        <w:rPr>
          <w:sz w:val="20"/>
        </w:rPr>
        <w:t>1.1 — Corrections auditées </w:t>
      </w:r>
      <w:r>
        <w:rPr>
          <w:sz w:val="20"/>
        </w:rPr>
        <w:t>intégrées</w:t>
      </w:r>
      <w:r>
        <w:rPr>
          <w:sz w:val="20"/>
        </w:rPr>
        <w:t> </w:t>
      </w:r>
      <w:r>
        <w:rPr>
          <w:spacing w:val="-4"/>
          <w:w w:val="110"/>
          <w:sz w:val="20"/>
        </w:rPr>
        <w:t>Date</w:t>
      </w:r>
    </w:p>
    <w:p>
      <w:pPr>
        <w:spacing w:line="244" w:lineRule="auto" w:before="0"/>
        <w:ind w:left="361" w:right="8112" w:firstLine="0"/>
        <w:jc w:val="left"/>
        <w:rPr>
          <w:sz w:val="20"/>
        </w:rPr>
      </w:pPr>
      <w:r>
        <w:rPr>
          <w:sz w:val="20"/>
        </w:rPr>
        <w:t>26</w:t>
      </w:r>
      <w:r>
        <w:rPr>
          <w:spacing w:val="-14"/>
          <w:sz w:val="20"/>
        </w:rPr>
        <w:t> </w:t>
      </w:r>
      <w:r>
        <w:rPr>
          <w:sz w:val="20"/>
        </w:rPr>
        <w:t>avril</w:t>
      </w:r>
      <w:r>
        <w:rPr>
          <w:spacing w:val="-13"/>
          <w:sz w:val="20"/>
        </w:rPr>
        <w:t> </w:t>
      </w:r>
      <w:r>
        <w:rPr>
          <w:sz w:val="20"/>
        </w:rPr>
        <w:t>2026 </w:t>
      </w:r>
      <w:r>
        <w:rPr>
          <w:spacing w:val="-2"/>
          <w:sz w:val="20"/>
        </w:rPr>
        <w:t>Statut</w:t>
      </w:r>
    </w:p>
    <w:p>
      <w:pPr>
        <w:spacing w:line="244" w:lineRule="auto" w:before="0"/>
        <w:ind w:left="361" w:right="6077" w:firstLine="0"/>
        <w:jc w:val="left"/>
        <w:rPr>
          <w:sz w:val="20"/>
        </w:rPr>
      </w:pPr>
      <w:r>
        <w:rPr>
          <w:sz w:val="20"/>
        </w:rPr>
        <w:t>Confidentiel — Usage interne direction </w:t>
      </w:r>
      <w:r>
        <w:rPr>
          <w:spacing w:val="-2"/>
          <w:w w:val="110"/>
          <w:sz w:val="20"/>
        </w:rPr>
        <w:t>Auteur</w:t>
      </w:r>
    </w:p>
    <w:p>
      <w:pPr>
        <w:spacing w:line="225" w:lineRule="exact" w:before="0"/>
        <w:ind w:left="361" w:right="0" w:firstLine="0"/>
        <w:jc w:val="left"/>
        <w:rPr>
          <w:sz w:val="20"/>
        </w:rPr>
      </w:pPr>
      <w:r>
        <w:rPr>
          <w:sz w:val="20"/>
        </w:rPr>
        <w:t>DSI</w:t>
      </w:r>
      <w:r>
        <w:rPr>
          <w:spacing w:val="-3"/>
          <w:sz w:val="20"/>
        </w:rPr>
        <w:t> </w:t>
      </w:r>
      <w:r>
        <w:rPr>
          <w:sz w:val="20"/>
        </w:rPr>
        <w:t>/</w:t>
      </w:r>
      <w:r>
        <w:rPr>
          <w:spacing w:val="-2"/>
          <w:sz w:val="20"/>
        </w:rPr>
        <w:t> </w:t>
      </w:r>
      <w:r>
        <w:rPr>
          <w:sz w:val="20"/>
        </w:rPr>
        <w:t>Équipe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Infrastructure</w:t>
      </w:r>
    </w:p>
    <w:p>
      <w:pPr>
        <w:spacing w:after="0" w:line="225" w:lineRule="exact"/>
        <w:jc w:val="left"/>
        <w:rPr>
          <w:sz w:val="20"/>
        </w:rPr>
        <w:sectPr>
          <w:headerReference w:type="default" r:id="rId5"/>
          <w:footerReference w:type="default" r:id="rId6"/>
          <w:type w:val="continuous"/>
          <w:pgSz w:w="12240" w:h="15840"/>
          <w:pgMar w:header="714" w:footer="710" w:top="1340" w:bottom="900" w:left="1080" w:right="1080"/>
          <w:pgNumType w:start="1"/>
        </w:sectPr>
      </w:pPr>
    </w:p>
    <w:p>
      <w:pPr>
        <w:pStyle w:val="Heading1"/>
        <w:tabs>
          <w:tab w:pos="9718" w:val="left" w:leader="none"/>
        </w:tabs>
        <w:rPr>
          <w:u w:val="none"/>
        </w:rPr>
      </w:pPr>
      <w:bookmarkStart w:name="Introduction" w:id="1"/>
      <w:bookmarkEnd w:id="1"/>
      <w:r>
        <w:rPr>
          <w:b w:val="0"/>
          <w:u w:val="none"/>
        </w:rPr>
      </w:r>
      <w:r>
        <w:rPr>
          <w:color w:val="1E3763"/>
          <w:spacing w:val="-2"/>
          <w:u w:val="single" w:color="2D74B5"/>
        </w:rPr>
        <w:t>Introduction</w:t>
      </w:r>
      <w:r>
        <w:rPr>
          <w:color w:val="1E3763"/>
          <w:u w:val="single" w:color="2D74B5"/>
        </w:rPr>
        <w:tab/>
      </w:r>
    </w:p>
    <w:p>
      <w:pPr>
        <w:pStyle w:val="BodyText"/>
        <w:spacing w:line="244" w:lineRule="auto" w:before="233"/>
        <w:ind w:left="361" w:right="424"/>
      </w:pPr>
      <w:r>
        <w:rPr/>
        <w:t>Ce document définit l'architecture infrastructure de l'application ECU sur trois horizons temporels : lancement (0–6 mois), croissance (6–18 mois) et maturité (18–36 mois). Il sert de référence pour les décisions techniques, les choix d'hébergement et la supervision </w:t>
      </w:r>
      <w:r>
        <w:rPr>
          <w:spacing w:val="-2"/>
        </w:rPr>
        <w:t>opérationnelle.</w:t>
      </w:r>
    </w:p>
    <w:p>
      <w:pPr>
        <w:pStyle w:val="BodyText"/>
        <w:spacing w:line="244" w:lineRule="auto" w:before="116"/>
        <w:ind w:left="361" w:right="424"/>
      </w:pPr>
      <w:r>
        <w:rPr/>
        <w:t>Le document couvre : l'infrastructure serveur, la base de données PostgreSQL, le stockage fichiers,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sécurité</w:t>
      </w:r>
      <w:r>
        <w:rPr>
          <w:spacing w:val="-3"/>
        </w:rPr>
        <w:t> </w:t>
      </w:r>
      <w:r>
        <w:rPr/>
        <w:t>réseau,</w:t>
      </w:r>
      <w:r>
        <w:rPr>
          <w:spacing w:val="-3"/>
        </w:rPr>
        <w:t> </w:t>
      </w:r>
      <w:r>
        <w:rPr/>
        <w:t>les</w:t>
      </w:r>
      <w:r>
        <w:rPr>
          <w:spacing w:val="-3"/>
        </w:rPr>
        <w:t> </w:t>
      </w:r>
      <w:r>
        <w:rPr/>
        <w:t>sauvegardes,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supervision</w:t>
      </w:r>
      <w:r>
        <w:rPr>
          <w:spacing w:val="-3"/>
        </w:rPr>
        <w:t> </w:t>
      </w:r>
      <w:r>
        <w:rPr/>
        <w:t>Zabbix,</w:t>
      </w:r>
      <w:r>
        <w:rPr>
          <w:spacing w:val="-3"/>
        </w:rPr>
        <w:t> </w:t>
      </w:r>
      <w:r>
        <w:rPr/>
        <w:t>et</w:t>
      </w:r>
      <w:r>
        <w:rPr>
          <w:spacing w:val="-3"/>
        </w:rPr>
        <w:t> </w:t>
      </w:r>
      <w:r>
        <w:rPr/>
        <w:t>les</w:t>
      </w:r>
      <w:r>
        <w:rPr>
          <w:spacing w:val="-3"/>
        </w:rPr>
        <w:t> </w:t>
      </w:r>
      <w:r>
        <w:rPr/>
        <w:t>critères</w:t>
      </w:r>
      <w:r>
        <w:rPr>
          <w:spacing w:val="-3"/>
        </w:rPr>
        <w:t> </w:t>
      </w:r>
      <w:r>
        <w:rPr/>
        <w:t>d'évolution entre horizons.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pStyle w:val="Heading1"/>
        <w:tabs>
          <w:tab w:pos="9718" w:val="left" w:leader="none"/>
        </w:tabs>
        <w:spacing w:before="0"/>
        <w:rPr>
          <w:u w:val="none"/>
        </w:rPr>
      </w:pPr>
      <w:bookmarkStart w:name="Présentation de l'application ECU" w:id="2"/>
      <w:bookmarkEnd w:id="2"/>
      <w:r>
        <w:rPr>
          <w:b w:val="0"/>
          <w:u w:val="none"/>
        </w:rPr>
      </w:r>
      <w:r>
        <w:rPr>
          <w:color w:val="1E3763"/>
          <w:u w:val="single" w:color="2D74B5"/>
        </w:rPr>
        <w:t>Présentation</w:t>
      </w:r>
      <w:r>
        <w:rPr>
          <w:color w:val="1E3763"/>
          <w:spacing w:val="-9"/>
          <w:u w:val="single" w:color="2D74B5"/>
        </w:rPr>
        <w:t> </w:t>
      </w:r>
      <w:r>
        <w:rPr>
          <w:color w:val="1E3763"/>
          <w:u w:val="single" w:color="2D74B5"/>
        </w:rPr>
        <w:t>de</w:t>
      </w:r>
      <w:r>
        <w:rPr>
          <w:color w:val="1E3763"/>
          <w:spacing w:val="-9"/>
          <w:u w:val="single" w:color="2D74B5"/>
        </w:rPr>
        <w:t> </w:t>
      </w:r>
      <w:r>
        <w:rPr>
          <w:color w:val="1E3763"/>
          <w:u w:val="single" w:color="2D74B5"/>
        </w:rPr>
        <w:t>l'application</w:t>
      </w:r>
      <w:r>
        <w:rPr>
          <w:color w:val="1E3763"/>
          <w:spacing w:val="-9"/>
          <w:u w:val="single" w:color="2D74B5"/>
        </w:rPr>
        <w:t> </w:t>
      </w:r>
      <w:r>
        <w:rPr>
          <w:color w:val="1E3763"/>
          <w:spacing w:val="-5"/>
          <w:u w:val="single" w:color="2D74B5"/>
        </w:rPr>
        <w:t>ECU</w:t>
      </w:r>
      <w:r>
        <w:rPr>
          <w:color w:val="1E3763"/>
          <w:u w:val="single" w:color="2D74B5"/>
        </w:rPr>
        <w:tab/>
      </w:r>
    </w:p>
    <w:p>
      <w:pPr>
        <w:pStyle w:val="Heading2"/>
        <w:spacing w:before="330"/>
      </w:pPr>
      <w:bookmarkStart w:name="Description fonctionnelle" w:id="3"/>
      <w:bookmarkEnd w:id="3"/>
      <w:r>
        <w:rPr>
          <w:b w:val="0"/>
        </w:rPr>
      </w:r>
      <w:r>
        <w:rPr>
          <w:color w:val="2D74B5"/>
        </w:rPr>
        <w:t>Description</w:t>
      </w:r>
      <w:r>
        <w:rPr>
          <w:color w:val="2D74B5"/>
          <w:spacing w:val="-11"/>
        </w:rPr>
        <w:t> </w:t>
      </w:r>
      <w:r>
        <w:rPr>
          <w:color w:val="2D74B5"/>
          <w:spacing w:val="-2"/>
        </w:rPr>
        <w:t>fonctionnelle</w:t>
      </w:r>
    </w:p>
    <w:p>
      <w:pPr>
        <w:pStyle w:val="BodyText"/>
        <w:spacing w:line="244" w:lineRule="auto" w:before="163"/>
        <w:ind w:left="361" w:right="417"/>
        <w:jc w:val="both"/>
      </w:pPr>
      <w:r>
        <w:rPr/>
        <w:t>ECU</w:t>
      </w:r>
      <w:r>
        <w:rPr>
          <w:spacing w:val="-3"/>
        </w:rPr>
        <w:t> </w:t>
      </w:r>
      <w:r>
        <w:rPr/>
        <w:t>est</w:t>
      </w:r>
      <w:r>
        <w:rPr>
          <w:spacing w:val="-3"/>
        </w:rPr>
        <w:t> </w:t>
      </w:r>
      <w:r>
        <w:rPr/>
        <w:t>une</w:t>
      </w:r>
      <w:r>
        <w:rPr>
          <w:spacing w:val="-3"/>
        </w:rPr>
        <w:t> </w:t>
      </w:r>
      <w:r>
        <w:rPr/>
        <w:t>application</w:t>
      </w:r>
      <w:r>
        <w:rPr>
          <w:spacing w:val="-3"/>
        </w:rPr>
        <w:t> </w:t>
      </w:r>
      <w:r>
        <w:rPr/>
        <w:t>mobile</w:t>
      </w:r>
      <w:r>
        <w:rPr>
          <w:spacing w:val="-3"/>
        </w:rPr>
        <w:t> </w:t>
      </w:r>
      <w:r>
        <w:rPr/>
        <w:t>(iOS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Android)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gestion</w:t>
      </w:r>
      <w:r>
        <w:rPr>
          <w:spacing w:val="-3"/>
        </w:rPr>
        <w:t> </w:t>
      </w:r>
      <w:r>
        <w:rPr/>
        <w:t>financière</w:t>
      </w:r>
      <w:r>
        <w:rPr>
          <w:spacing w:val="-3"/>
        </w:rPr>
        <w:t> </w:t>
      </w:r>
      <w:r>
        <w:rPr/>
        <w:t>personnelle.</w:t>
      </w:r>
      <w:r>
        <w:rPr>
          <w:spacing w:val="-3"/>
        </w:rPr>
        <w:t> </w:t>
      </w:r>
      <w:r>
        <w:rPr/>
        <w:t>Elle</w:t>
      </w:r>
      <w:r>
        <w:rPr>
          <w:spacing w:val="-3"/>
        </w:rPr>
        <w:t> </w:t>
      </w:r>
      <w:r>
        <w:rPr/>
        <w:t>propose cinq modules principaux : Tracking (gratuit), Budget, Épargne, Dettes et Patrimoine. Un module de stockage supplémentaire est achetable à la demande.</w:t>
      </w:r>
    </w:p>
    <w:p>
      <w:pPr>
        <w:pStyle w:val="BodyText"/>
      </w:pPr>
    </w:p>
    <w:p>
      <w:pPr>
        <w:pStyle w:val="BodyText"/>
        <w:spacing w:before="169"/>
      </w:pPr>
    </w:p>
    <w:p>
      <w:pPr>
        <w:pStyle w:val="Heading2"/>
      </w:pPr>
      <w:bookmarkStart w:name="Modules et accès" w:id="4"/>
      <w:bookmarkEnd w:id="4"/>
      <w:r>
        <w:rPr>
          <w:b w:val="0"/>
        </w:rPr>
      </w:r>
      <w:r>
        <w:rPr>
          <w:color w:val="2D74B5"/>
        </w:rPr>
        <w:t>Modules</w:t>
      </w:r>
      <w:r>
        <w:rPr>
          <w:color w:val="2D74B5"/>
          <w:spacing w:val="-4"/>
        </w:rPr>
        <w:t> </w:t>
      </w:r>
      <w:r>
        <w:rPr>
          <w:color w:val="2D74B5"/>
        </w:rPr>
        <w:t>et</w:t>
      </w:r>
      <w:r>
        <w:rPr>
          <w:color w:val="2D74B5"/>
          <w:spacing w:val="-4"/>
        </w:rPr>
        <w:t> </w:t>
      </w:r>
      <w:r>
        <w:rPr>
          <w:color w:val="2D74B5"/>
          <w:spacing w:val="-2"/>
        </w:rPr>
        <w:t>accès</w:t>
      </w:r>
    </w:p>
    <w:p>
      <w:pPr>
        <w:pStyle w:val="BodyText"/>
        <w:spacing w:before="9" w:after="1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8"/>
        <w:gridCol w:w="1802"/>
        <w:gridCol w:w="5360"/>
      </w:tblGrid>
      <w:tr>
        <w:trPr>
          <w:trHeight w:val="390" w:hRule="atLeast"/>
        </w:trPr>
        <w:tc>
          <w:tcPr>
            <w:tcW w:w="21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Module</w:t>
            </w:r>
          </w:p>
        </w:tc>
        <w:tc>
          <w:tcPr>
            <w:tcW w:w="180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Accès</w:t>
            </w:r>
          </w:p>
        </w:tc>
        <w:tc>
          <w:tcPr>
            <w:tcW w:w="536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Fonctionnalités</w:t>
            </w:r>
            <w:r>
              <w:rPr>
                <w:rFonts w:ascii="Arial" w:hAnsi="Arial"/>
                <w:b/>
                <w:color w:val="FFFFFF"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principales</w:t>
            </w:r>
          </w:p>
        </w:tc>
      </w:tr>
      <w:tr>
        <w:trPr>
          <w:trHeight w:val="386" w:hRule="atLeast"/>
        </w:trPr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Tracking</w:t>
            </w:r>
          </w:p>
        </w:tc>
        <w:tc>
          <w:tcPr>
            <w:tcW w:w="18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Gratuit</w:t>
            </w:r>
          </w:p>
        </w:tc>
        <w:tc>
          <w:tcPr>
            <w:tcW w:w="5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Comptes,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revenus,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dépenses,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transferts,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statistiques</w:t>
            </w:r>
          </w:p>
        </w:tc>
      </w:tr>
      <w:tr>
        <w:trPr>
          <w:trHeight w:val="387" w:hRule="atLeast"/>
        </w:trPr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Budget</w:t>
            </w:r>
          </w:p>
        </w:tc>
        <w:tc>
          <w:tcPr>
            <w:tcW w:w="18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Premium</w:t>
            </w:r>
          </w:p>
        </w:tc>
        <w:tc>
          <w:tcPr>
            <w:tcW w:w="5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Création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budgets,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catégories,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alertes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dépassement</w:t>
            </w:r>
          </w:p>
        </w:tc>
      </w:tr>
      <w:tr>
        <w:trPr>
          <w:trHeight w:val="387" w:hRule="atLeast"/>
        </w:trPr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Épargne</w:t>
            </w:r>
          </w:p>
        </w:tc>
        <w:tc>
          <w:tcPr>
            <w:tcW w:w="18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Premium</w:t>
            </w:r>
          </w:p>
        </w:tc>
        <w:tc>
          <w:tcPr>
            <w:tcW w:w="5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Objectifs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financiers,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cotisations,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notifications</w:t>
            </w:r>
          </w:p>
        </w:tc>
      </w:tr>
      <w:tr>
        <w:trPr>
          <w:trHeight w:val="386" w:hRule="atLeast"/>
        </w:trPr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Dettes</w:t>
            </w:r>
          </w:p>
        </w:tc>
        <w:tc>
          <w:tcPr>
            <w:tcW w:w="18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Premium</w:t>
            </w:r>
          </w:p>
        </w:tc>
        <w:tc>
          <w:tcPr>
            <w:tcW w:w="5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Crédits,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calendrier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remboursement,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alertes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échéance</w:t>
            </w:r>
          </w:p>
        </w:tc>
      </w:tr>
      <w:tr>
        <w:trPr>
          <w:trHeight w:val="387" w:hRule="atLeast"/>
        </w:trPr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Patrimoine</w:t>
            </w:r>
          </w:p>
        </w:tc>
        <w:tc>
          <w:tcPr>
            <w:tcW w:w="18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Premium</w:t>
            </w:r>
          </w:p>
        </w:tc>
        <w:tc>
          <w:tcPr>
            <w:tcW w:w="5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Inventaire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biens,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documents,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réévaluation</w:t>
            </w:r>
          </w:p>
        </w:tc>
      </w:tr>
      <w:tr>
        <w:trPr>
          <w:trHeight w:val="386" w:hRule="atLeast"/>
        </w:trPr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Stockage+</w:t>
            </w:r>
          </w:p>
        </w:tc>
        <w:tc>
          <w:tcPr>
            <w:tcW w:w="18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Achetable</w:t>
            </w:r>
          </w:p>
        </w:tc>
        <w:tc>
          <w:tcPr>
            <w:tcW w:w="5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Quota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stockage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fichiers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supplémentaire</w:t>
            </w:r>
          </w:p>
        </w:tc>
      </w:tr>
    </w:tbl>
    <w:p>
      <w:pPr>
        <w:pStyle w:val="BodyText"/>
        <w:spacing w:before="234"/>
        <w:rPr>
          <w:rFonts w:ascii="Arial"/>
          <w:b/>
          <w:sz w:val="28"/>
        </w:rPr>
      </w:pPr>
    </w:p>
    <w:p>
      <w:pPr>
        <w:pStyle w:val="Heading2"/>
      </w:pPr>
      <w:bookmarkStart w:name="Flux de données principaux" w:id="5"/>
      <w:bookmarkEnd w:id="5"/>
      <w:r>
        <w:rPr>
          <w:b w:val="0"/>
        </w:rPr>
      </w:r>
      <w:r>
        <w:rPr>
          <w:color w:val="2D74B5"/>
        </w:rPr>
        <w:t>Flux</w:t>
      </w:r>
      <w:r>
        <w:rPr>
          <w:color w:val="2D74B5"/>
          <w:spacing w:val="-5"/>
        </w:rPr>
        <w:t> </w:t>
      </w:r>
      <w:r>
        <w:rPr>
          <w:color w:val="2D74B5"/>
        </w:rPr>
        <w:t>de</w:t>
      </w:r>
      <w:r>
        <w:rPr>
          <w:color w:val="2D74B5"/>
          <w:spacing w:val="-4"/>
        </w:rPr>
        <w:t> </w:t>
      </w:r>
      <w:r>
        <w:rPr>
          <w:color w:val="2D74B5"/>
        </w:rPr>
        <w:t>données</w:t>
      </w:r>
      <w:r>
        <w:rPr>
          <w:color w:val="2D74B5"/>
          <w:spacing w:val="-4"/>
        </w:rPr>
        <w:t> </w:t>
      </w:r>
      <w:r>
        <w:rPr>
          <w:color w:val="2D74B5"/>
          <w:spacing w:val="-2"/>
        </w:rPr>
        <w:t>principaux</w:t>
      </w:r>
    </w:p>
    <w:p>
      <w:pPr>
        <w:pStyle w:val="BodyText"/>
        <w:spacing w:line="360" w:lineRule="auto" w:before="163"/>
        <w:ind w:left="361" w:right="424"/>
      </w:pPr>
      <w:r>
        <w:rPr/>
        <w:t>Mobile</w:t>
      </w:r>
      <w:r>
        <w:rPr>
          <w:spacing w:val="-2"/>
        </w:rPr>
        <w:t> </w:t>
      </w:r>
      <w:r>
        <w:rPr/>
        <w:t>(React</w:t>
      </w:r>
      <w:r>
        <w:rPr>
          <w:spacing w:val="-2"/>
        </w:rPr>
        <w:t> </w:t>
      </w:r>
      <w:r>
        <w:rPr/>
        <w:t>Native)</w:t>
      </w:r>
      <w:r>
        <w:rPr>
          <w:spacing w:val="-2"/>
        </w:rPr>
        <w:t> </w:t>
      </w:r>
      <w:r>
        <w:rPr/>
        <w:t>→</w:t>
      </w:r>
      <w:r>
        <w:rPr>
          <w:spacing w:val="-2"/>
        </w:rPr>
        <w:t> </w:t>
      </w:r>
      <w:r>
        <w:rPr/>
        <w:t>HTTPS</w:t>
      </w:r>
      <w:r>
        <w:rPr>
          <w:spacing w:val="-2"/>
        </w:rPr>
        <w:t> </w:t>
      </w:r>
      <w:r>
        <w:rPr/>
        <w:t>→</w:t>
      </w:r>
      <w:r>
        <w:rPr>
          <w:spacing w:val="-2"/>
        </w:rPr>
        <w:t> </w:t>
      </w:r>
      <w:r>
        <w:rPr/>
        <w:t>Nginx</w:t>
      </w:r>
      <w:r>
        <w:rPr>
          <w:spacing w:val="-2"/>
        </w:rPr>
        <w:t> </w:t>
      </w:r>
      <w:r>
        <w:rPr/>
        <w:t>(reverse</w:t>
      </w:r>
      <w:r>
        <w:rPr>
          <w:spacing w:val="-2"/>
        </w:rPr>
        <w:t> </w:t>
      </w:r>
      <w:r>
        <w:rPr/>
        <w:t>proxy)</w:t>
      </w:r>
      <w:r>
        <w:rPr>
          <w:spacing w:val="-2"/>
        </w:rPr>
        <w:t> </w:t>
      </w:r>
      <w:r>
        <w:rPr/>
        <w:t>→</w:t>
      </w:r>
      <w:r>
        <w:rPr>
          <w:spacing w:val="-2"/>
        </w:rPr>
        <w:t> </w:t>
      </w:r>
      <w:r>
        <w:rPr/>
        <w:t>API</w:t>
      </w:r>
      <w:r>
        <w:rPr>
          <w:spacing w:val="-2"/>
        </w:rPr>
        <w:t> </w:t>
      </w:r>
      <w:r>
        <w:rPr/>
        <w:t>Laravel</w:t>
      </w:r>
      <w:r>
        <w:rPr>
          <w:spacing w:val="-2"/>
        </w:rPr>
        <w:t> </w:t>
      </w:r>
      <w:r>
        <w:rPr/>
        <w:t>→</w:t>
      </w:r>
      <w:r>
        <w:rPr>
          <w:spacing w:val="-2"/>
        </w:rPr>
        <w:t> </w:t>
      </w:r>
      <w:r>
        <w:rPr/>
        <w:t>PostgreSQL Fichiers uploadés → Nginx → API Laravel → Stockage local/objet</w:t>
      </w:r>
    </w:p>
    <w:p>
      <w:pPr>
        <w:pStyle w:val="BodyText"/>
        <w:spacing w:line="248" w:lineRule="exact"/>
        <w:ind w:left="361"/>
        <w:jc w:val="both"/>
      </w:pPr>
      <w:r>
        <w:rPr/>
        <w:t>Notifications</w:t>
      </w:r>
      <w:r>
        <w:rPr>
          <w:spacing w:val="-6"/>
        </w:rPr>
        <w:t> </w:t>
      </w:r>
      <w:r>
        <w:rPr/>
        <w:t>push</w:t>
      </w:r>
      <w:r>
        <w:rPr>
          <w:spacing w:val="-5"/>
        </w:rPr>
        <w:t> </w:t>
      </w:r>
      <w:r>
        <w:rPr/>
        <w:t>→</w:t>
      </w:r>
      <w:r>
        <w:rPr>
          <w:spacing w:val="-6"/>
        </w:rPr>
        <w:t> </w:t>
      </w:r>
      <w:r>
        <w:rPr/>
        <w:t>Service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notification</w:t>
      </w:r>
      <w:r>
        <w:rPr>
          <w:spacing w:val="-6"/>
        </w:rPr>
        <w:t> </w:t>
      </w:r>
      <w:r>
        <w:rPr/>
        <w:t>→</w:t>
      </w:r>
      <w:r>
        <w:rPr>
          <w:spacing w:val="-5"/>
        </w:rPr>
        <w:t> </w:t>
      </w:r>
      <w:r>
        <w:rPr/>
        <w:t>Firebase</w:t>
      </w:r>
      <w:r>
        <w:rPr>
          <w:spacing w:val="-6"/>
        </w:rPr>
        <w:t> </w:t>
      </w:r>
      <w:r>
        <w:rPr/>
        <w:t>/</w:t>
      </w:r>
      <w:r>
        <w:rPr>
          <w:spacing w:val="-5"/>
        </w:rPr>
        <w:t> </w:t>
      </w:r>
      <w:r>
        <w:rPr>
          <w:spacing w:val="-4"/>
        </w:rPr>
        <w:t>APNs</w:t>
      </w:r>
    </w:p>
    <w:p>
      <w:pPr>
        <w:pStyle w:val="BodyText"/>
        <w:spacing w:after="0" w:line="248" w:lineRule="exact"/>
        <w:jc w:val="both"/>
        <w:sectPr>
          <w:pgSz w:w="12240" w:h="15840"/>
          <w:pgMar w:header="714" w:footer="710" w:top="1340" w:bottom="900" w:left="1080" w:right="1080"/>
        </w:sectPr>
      </w:pPr>
    </w:p>
    <w:p>
      <w:pPr>
        <w:pStyle w:val="Heading1"/>
        <w:tabs>
          <w:tab w:pos="9718" w:val="left" w:leader="none"/>
        </w:tabs>
        <w:rPr>
          <w:u w:val="none"/>
        </w:rPr>
      </w:pPr>
      <w:bookmarkStart w:name="Stack technique et principes architectur" w:id="6"/>
      <w:bookmarkEnd w:id="6"/>
      <w:r>
        <w:rPr>
          <w:b w:val="0"/>
          <w:u w:val="none"/>
        </w:rPr>
      </w:r>
      <w:r>
        <w:rPr>
          <w:color w:val="1E3763"/>
          <w:u w:val="single" w:color="2D74B5"/>
        </w:rPr>
        <w:t>Stack</w:t>
      </w:r>
      <w:r>
        <w:rPr>
          <w:color w:val="1E3763"/>
          <w:spacing w:val="-6"/>
          <w:u w:val="single" w:color="2D74B5"/>
        </w:rPr>
        <w:t> </w:t>
      </w:r>
      <w:r>
        <w:rPr>
          <w:color w:val="1E3763"/>
          <w:u w:val="single" w:color="2D74B5"/>
        </w:rPr>
        <w:t>technique</w:t>
      </w:r>
      <w:r>
        <w:rPr>
          <w:color w:val="1E3763"/>
          <w:spacing w:val="-6"/>
          <w:u w:val="single" w:color="2D74B5"/>
        </w:rPr>
        <w:t> </w:t>
      </w:r>
      <w:r>
        <w:rPr>
          <w:color w:val="1E3763"/>
          <w:u w:val="single" w:color="2D74B5"/>
        </w:rPr>
        <w:t>et</w:t>
      </w:r>
      <w:r>
        <w:rPr>
          <w:color w:val="1E3763"/>
          <w:spacing w:val="-6"/>
          <w:u w:val="single" w:color="2D74B5"/>
        </w:rPr>
        <w:t> </w:t>
      </w:r>
      <w:r>
        <w:rPr>
          <w:color w:val="1E3763"/>
          <w:u w:val="single" w:color="2D74B5"/>
        </w:rPr>
        <w:t>principes</w:t>
      </w:r>
      <w:r>
        <w:rPr>
          <w:color w:val="1E3763"/>
          <w:spacing w:val="-6"/>
          <w:u w:val="single" w:color="2D74B5"/>
        </w:rPr>
        <w:t> </w:t>
      </w:r>
      <w:r>
        <w:rPr>
          <w:color w:val="1E3763"/>
          <w:spacing w:val="-2"/>
          <w:u w:val="single" w:color="2D74B5"/>
        </w:rPr>
        <w:t>architecturaux</w:t>
      </w:r>
      <w:r>
        <w:rPr>
          <w:color w:val="1E3763"/>
          <w:u w:val="single" w:color="2D74B5"/>
        </w:rPr>
        <w:tab/>
      </w:r>
    </w:p>
    <w:p>
      <w:pPr>
        <w:pStyle w:val="Heading2"/>
        <w:spacing w:before="330"/>
      </w:pPr>
      <w:bookmarkStart w:name="Stack technique" w:id="7"/>
      <w:bookmarkEnd w:id="7"/>
      <w:r>
        <w:rPr>
          <w:b w:val="0"/>
        </w:rPr>
      </w:r>
      <w:r>
        <w:rPr>
          <w:color w:val="2D74B5"/>
        </w:rPr>
        <w:t>Stack</w:t>
      </w:r>
      <w:r>
        <w:rPr>
          <w:color w:val="2D74B5"/>
          <w:spacing w:val="-5"/>
        </w:rPr>
        <w:t> </w:t>
      </w:r>
      <w:r>
        <w:rPr>
          <w:color w:val="2D74B5"/>
          <w:spacing w:val="-2"/>
        </w:rPr>
        <w:t>technique</w:t>
      </w:r>
    </w:p>
    <w:p>
      <w:pPr>
        <w:pStyle w:val="BodyText"/>
        <w:spacing w:before="9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2500"/>
        <w:gridCol w:w="4860"/>
      </w:tblGrid>
      <w:tr>
        <w:trPr>
          <w:trHeight w:val="390" w:hRule="atLeast"/>
        </w:trPr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Couche</w:t>
            </w:r>
          </w:p>
        </w:tc>
        <w:tc>
          <w:tcPr>
            <w:tcW w:w="25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Technologie</w:t>
            </w:r>
          </w:p>
        </w:tc>
        <w:tc>
          <w:tcPr>
            <w:tcW w:w="486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Rôle</w:t>
            </w:r>
          </w:p>
        </w:tc>
      </w:tr>
      <w:tr>
        <w:trPr>
          <w:trHeight w:val="386" w:hRule="atLeast"/>
        </w:trPr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Frontend</w:t>
            </w:r>
          </w:p>
        </w:tc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React</w:t>
            </w:r>
            <w:r>
              <w:rPr>
                <w:spacing w:val="-2"/>
                <w:sz w:val="20"/>
              </w:rPr>
              <w:t> Native</w:t>
            </w:r>
          </w:p>
        </w:tc>
        <w:tc>
          <w:tcPr>
            <w:tcW w:w="48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Application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mobile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Android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Backend</w:t>
            </w:r>
          </w:p>
        </w:tc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Laravel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(PHP)</w:t>
            </w:r>
          </w:p>
        </w:tc>
        <w:tc>
          <w:tcPr>
            <w:tcW w:w="48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REST,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logique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métier,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workers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Base de </w:t>
            </w:r>
            <w:r>
              <w:rPr>
                <w:spacing w:val="-2"/>
                <w:sz w:val="20"/>
              </w:rPr>
              <w:t>données</w:t>
            </w:r>
          </w:p>
        </w:tc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PostgreSQL</w:t>
            </w:r>
          </w:p>
        </w:tc>
        <w:tc>
          <w:tcPr>
            <w:tcW w:w="48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Persistance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données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structurées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Serveur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web</w:t>
            </w:r>
          </w:p>
        </w:tc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Nginx</w:t>
            </w:r>
          </w:p>
        </w:tc>
        <w:tc>
          <w:tcPr>
            <w:tcW w:w="48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Reverse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proxy,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SSL,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rate</w:t>
            </w:r>
            <w:r>
              <w:rPr>
                <w:spacing w:val="-2"/>
                <w:sz w:val="20"/>
              </w:rPr>
              <w:t> limiting</w:t>
            </w:r>
          </w:p>
        </w:tc>
      </w:tr>
      <w:tr>
        <w:trPr>
          <w:trHeight w:val="617" w:hRule="atLeast"/>
        </w:trPr>
        <w:tc>
          <w:tcPr>
            <w:tcW w:w="20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Hébergement</w:t>
            </w:r>
          </w:p>
        </w:tc>
        <w:tc>
          <w:tcPr>
            <w:tcW w:w="2500" w:type="dxa"/>
          </w:tcPr>
          <w:p>
            <w:pPr>
              <w:pStyle w:val="TableParagraph"/>
              <w:spacing w:line="244" w:lineRule="auto"/>
              <w:rPr>
                <w:sz w:val="20"/>
              </w:rPr>
            </w:pPr>
            <w:r>
              <w:rPr>
                <w:sz w:val="20"/>
              </w:rPr>
              <w:t>Serveurs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dédiés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OVH </w:t>
            </w:r>
            <w:r>
              <w:rPr>
                <w:spacing w:val="-2"/>
                <w:sz w:val="20"/>
              </w:rPr>
              <w:t>(Gravelines)</w:t>
            </w:r>
          </w:p>
        </w:tc>
        <w:tc>
          <w:tcPr>
            <w:tcW w:w="486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Fournisseur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tiers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SLA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réseau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99,9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pStyle w:val="BodyText"/>
        <w:spacing w:before="232"/>
        <w:rPr>
          <w:rFonts w:ascii="Arial"/>
          <w:b/>
          <w:sz w:val="28"/>
        </w:rPr>
      </w:pPr>
    </w:p>
    <w:p>
      <w:pPr>
        <w:pStyle w:val="Heading2"/>
      </w:pPr>
      <w:bookmarkStart w:name="Principes directeurs" w:id="8"/>
      <w:bookmarkEnd w:id="8"/>
      <w:r>
        <w:rPr>
          <w:b w:val="0"/>
        </w:rPr>
      </w:r>
      <w:r>
        <w:rPr>
          <w:color w:val="2D74B5"/>
        </w:rPr>
        <w:t>Principes</w:t>
      </w:r>
      <w:r>
        <w:rPr>
          <w:color w:val="2D74B5"/>
          <w:spacing w:val="-9"/>
        </w:rPr>
        <w:t> </w:t>
      </w:r>
      <w:r>
        <w:rPr>
          <w:color w:val="2D74B5"/>
          <w:spacing w:val="-2"/>
        </w:rPr>
        <w:t>directeurs</w:t>
      </w:r>
    </w:p>
    <w:p>
      <w:pPr>
        <w:pStyle w:val="BodyText"/>
        <w:spacing w:before="10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8"/>
        <w:gridCol w:w="7162"/>
      </w:tblGrid>
      <w:tr>
        <w:trPr>
          <w:trHeight w:val="390" w:hRule="atLeast"/>
        </w:trPr>
        <w:tc>
          <w:tcPr>
            <w:tcW w:w="21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Principe</w:t>
            </w:r>
          </w:p>
        </w:tc>
        <w:tc>
          <w:tcPr>
            <w:tcW w:w="71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Implication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concrète</w:t>
            </w:r>
          </w:p>
        </w:tc>
      </w:tr>
      <w:tr>
        <w:trPr>
          <w:trHeight w:val="617" w:hRule="atLeast"/>
        </w:trPr>
        <w:tc>
          <w:tcPr>
            <w:tcW w:w="21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sz w:val="20"/>
              </w:rPr>
              <w:t>Progressivité</w:t>
            </w:r>
          </w:p>
        </w:tc>
        <w:tc>
          <w:tcPr>
            <w:tcW w:w="7162" w:type="dxa"/>
          </w:tcPr>
          <w:p>
            <w:pPr>
              <w:pStyle w:val="TableParagraph"/>
              <w:spacing w:line="244" w:lineRule="auto" w:before="81"/>
              <w:ind w:left="120" w:right="244"/>
              <w:rPr>
                <w:sz w:val="20"/>
              </w:rPr>
            </w:pPr>
            <w:r>
              <w:rPr>
                <w:sz w:val="20"/>
              </w:rPr>
              <w:t>Infrastructure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dimensionnée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pour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lancement,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avec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points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d'évolution identifiés et documentés.</w:t>
            </w:r>
          </w:p>
        </w:tc>
      </w:tr>
      <w:tr>
        <w:trPr>
          <w:trHeight w:val="616" w:hRule="atLeast"/>
        </w:trPr>
        <w:tc>
          <w:tcPr>
            <w:tcW w:w="21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sz w:val="20"/>
              </w:rPr>
              <w:t>Résilience</w:t>
            </w:r>
          </w:p>
        </w:tc>
        <w:tc>
          <w:tcPr>
            <w:tcW w:w="7162" w:type="dxa"/>
          </w:tcPr>
          <w:p>
            <w:pPr>
              <w:pStyle w:val="TableParagraph"/>
              <w:spacing w:line="244" w:lineRule="auto" w:before="81"/>
              <w:ind w:left="120" w:right="244"/>
              <w:rPr>
                <w:sz w:val="20"/>
              </w:rPr>
            </w:pPr>
            <w:r>
              <w:rPr>
                <w:sz w:val="20"/>
              </w:rPr>
              <w:t>Élimination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SPOF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dès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H2.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Aucun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composant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critique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sans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redondance ou plan de bascule.</w:t>
            </w:r>
          </w:p>
        </w:tc>
      </w:tr>
      <w:tr>
        <w:trPr>
          <w:trHeight w:val="617" w:hRule="atLeast"/>
        </w:trPr>
        <w:tc>
          <w:tcPr>
            <w:tcW w:w="21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sz w:val="20"/>
              </w:rPr>
              <w:t>Sécurité</w:t>
            </w:r>
          </w:p>
        </w:tc>
        <w:tc>
          <w:tcPr>
            <w:tcW w:w="7162" w:type="dxa"/>
          </w:tcPr>
          <w:p>
            <w:pPr>
              <w:pStyle w:val="TableParagraph"/>
              <w:spacing w:line="244" w:lineRule="auto" w:before="81"/>
              <w:ind w:left="120" w:right="244"/>
              <w:rPr>
                <w:sz w:val="20"/>
              </w:rPr>
            </w:pPr>
            <w:r>
              <w:rPr>
                <w:sz w:val="20"/>
              </w:rPr>
              <w:t>SSL/TLS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toutes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connexions,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chiffrement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at-rest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pour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données sensibles, sauvegardes hors-site dès H1.</w:t>
            </w:r>
          </w:p>
        </w:tc>
      </w:tr>
      <w:tr>
        <w:trPr>
          <w:trHeight w:val="617" w:hRule="atLeast"/>
        </w:trPr>
        <w:tc>
          <w:tcPr>
            <w:tcW w:w="21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sz w:val="20"/>
              </w:rPr>
              <w:t>Observabilité</w:t>
            </w:r>
          </w:p>
        </w:tc>
        <w:tc>
          <w:tcPr>
            <w:tcW w:w="7162" w:type="dxa"/>
          </w:tcPr>
          <w:p>
            <w:pPr>
              <w:pStyle w:val="TableParagraph"/>
              <w:spacing w:line="244" w:lineRule="auto" w:before="81"/>
              <w:ind w:left="120"/>
              <w:rPr>
                <w:sz w:val="20"/>
              </w:rPr>
            </w:pPr>
            <w:r>
              <w:rPr>
                <w:sz w:val="20"/>
              </w:rPr>
              <w:t>Supervision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Zabbix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active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dès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H1.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Alertes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métriques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critiques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avec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seuils </w:t>
            </w:r>
            <w:r>
              <w:rPr>
                <w:spacing w:val="-2"/>
                <w:sz w:val="20"/>
              </w:rPr>
              <w:t>définis.</w:t>
            </w:r>
          </w:p>
        </w:tc>
      </w:tr>
    </w:tbl>
    <w:p>
      <w:pPr>
        <w:pStyle w:val="BodyText"/>
        <w:rPr>
          <w:rFonts w:ascii="Arial"/>
          <w:b/>
          <w:sz w:val="28"/>
        </w:rPr>
      </w:pPr>
    </w:p>
    <w:p>
      <w:pPr>
        <w:pStyle w:val="BodyText"/>
        <w:spacing w:before="9"/>
        <w:rPr>
          <w:rFonts w:ascii="Arial"/>
          <w:b/>
          <w:sz w:val="28"/>
        </w:rPr>
      </w:pPr>
    </w:p>
    <w:p>
      <w:pPr>
        <w:pStyle w:val="Heading1"/>
        <w:tabs>
          <w:tab w:pos="9718" w:val="left" w:leader="none"/>
        </w:tabs>
        <w:spacing w:before="0"/>
        <w:rPr>
          <w:u w:val="none"/>
        </w:rPr>
      </w:pPr>
      <w:bookmarkStart w:name="Choix du serveur web — Apache2 vs Nginx" w:id="9"/>
      <w:bookmarkEnd w:id="9"/>
      <w:r>
        <w:rPr>
          <w:b w:val="0"/>
          <w:u w:val="none"/>
        </w:rPr>
      </w:r>
      <w:r>
        <w:rPr>
          <w:color w:val="1E3763"/>
          <w:u w:val="single" w:color="2D74B5"/>
        </w:rPr>
        <w:t>Choix</w:t>
      </w:r>
      <w:r>
        <w:rPr>
          <w:color w:val="1E3763"/>
          <w:spacing w:val="-6"/>
          <w:u w:val="single" w:color="2D74B5"/>
        </w:rPr>
        <w:t> </w:t>
      </w:r>
      <w:r>
        <w:rPr>
          <w:color w:val="1E3763"/>
          <w:u w:val="single" w:color="2D74B5"/>
        </w:rPr>
        <w:t>du</w:t>
      </w:r>
      <w:r>
        <w:rPr>
          <w:color w:val="1E3763"/>
          <w:spacing w:val="-4"/>
          <w:u w:val="single" w:color="2D74B5"/>
        </w:rPr>
        <w:t> </w:t>
      </w:r>
      <w:r>
        <w:rPr>
          <w:color w:val="1E3763"/>
          <w:u w:val="single" w:color="2D74B5"/>
        </w:rPr>
        <w:t>serveur</w:t>
      </w:r>
      <w:r>
        <w:rPr>
          <w:color w:val="1E3763"/>
          <w:spacing w:val="-4"/>
          <w:u w:val="single" w:color="2D74B5"/>
        </w:rPr>
        <w:t> </w:t>
      </w:r>
      <w:r>
        <w:rPr>
          <w:color w:val="1E3763"/>
          <w:u w:val="single" w:color="2D74B5"/>
        </w:rPr>
        <w:t>web</w:t>
      </w:r>
      <w:r>
        <w:rPr>
          <w:color w:val="1E3763"/>
          <w:spacing w:val="-4"/>
          <w:u w:val="single" w:color="2D74B5"/>
        </w:rPr>
        <w:t> </w:t>
      </w:r>
      <w:r>
        <w:rPr>
          <w:color w:val="1E3763"/>
          <w:u w:val="single" w:color="2D74B5"/>
        </w:rPr>
        <w:t>—</w:t>
      </w:r>
      <w:r>
        <w:rPr>
          <w:color w:val="1E3763"/>
          <w:spacing w:val="-4"/>
          <w:u w:val="single" w:color="2D74B5"/>
        </w:rPr>
        <w:t> </w:t>
      </w:r>
      <w:r>
        <w:rPr>
          <w:color w:val="1E3763"/>
          <w:u w:val="single" w:color="2D74B5"/>
        </w:rPr>
        <w:t>Apache2</w:t>
      </w:r>
      <w:r>
        <w:rPr>
          <w:color w:val="1E3763"/>
          <w:spacing w:val="-4"/>
          <w:u w:val="single" w:color="2D74B5"/>
        </w:rPr>
        <w:t> </w:t>
      </w:r>
      <w:r>
        <w:rPr>
          <w:color w:val="1E3763"/>
          <w:u w:val="single" w:color="2D74B5"/>
        </w:rPr>
        <w:t>vs</w:t>
      </w:r>
      <w:r>
        <w:rPr>
          <w:color w:val="1E3763"/>
          <w:spacing w:val="-3"/>
          <w:u w:val="single" w:color="2D74B5"/>
        </w:rPr>
        <w:t> </w:t>
      </w:r>
      <w:r>
        <w:rPr>
          <w:color w:val="1E3763"/>
          <w:spacing w:val="-2"/>
          <w:u w:val="single" w:color="2D74B5"/>
        </w:rPr>
        <w:t>Nginx</w:t>
      </w:r>
      <w:r>
        <w:rPr>
          <w:color w:val="1E3763"/>
          <w:u w:val="single" w:color="2D74B5"/>
        </w:rPr>
        <w:tab/>
      </w:r>
    </w:p>
    <w:p>
      <w:pPr>
        <w:pStyle w:val="BodyText"/>
        <w:spacing w:line="244" w:lineRule="auto" w:before="233"/>
        <w:ind w:left="361" w:right="424"/>
      </w:pPr>
      <w:r>
        <w:rPr/>
        <w:t>NET BY US utilise Apache2 comme serveur web de référence. Ce chapitre propose une analyse</w:t>
      </w:r>
      <w:r>
        <w:rPr>
          <w:spacing w:val="-2"/>
        </w:rPr>
        <w:t> </w:t>
      </w:r>
      <w:r>
        <w:rPr/>
        <w:t>comparative</w:t>
      </w:r>
      <w:r>
        <w:rPr>
          <w:spacing w:val="-2"/>
        </w:rPr>
        <w:t> </w:t>
      </w:r>
      <w:r>
        <w:rPr/>
        <w:t>afin</w:t>
      </w:r>
      <w:r>
        <w:rPr>
          <w:spacing w:val="-2"/>
        </w:rPr>
        <w:t> </w:t>
      </w:r>
      <w:r>
        <w:rPr/>
        <w:t>d'éclairer</w:t>
      </w:r>
      <w:r>
        <w:rPr>
          <w:spacing w:val="-2"/>
        </w:rPr>
        <w:t> </w:t>
      </w:r>
      <w:r>
        <w:rPr/>
        <w:t>le</w:t>
      </w:r>
      <w:r>
        <w:rPr>
          <w:spacing w:val="-2"/>
        </w:rPr>
        <w:t> </w:t>
      </w:r>
      <w:r>
        <w:rPr/>
        <w:t>choix</w:t>
      </w:r>
      <w:r>
        <w:rPr>
          <w:spacing w:val="-2"/>
        </w:rPr>
        <w:t> </w:t>
      </w:r>
      <w:r>
        <w:rPr/>
        <w:t>architectural</w:t>
      </w:r>
      <w:r>
        <w:rPr>
          <w:spacing w:val="-2"/>
        </w:rPr>
        <w:t> </w:t>
      </w:r>
      <w:r>
        <w:rPr/>
        <w:t>le</w:t>
      </w:r>
      <w:r>
        <w:rPr>
          <w:spacing w:val="-2"/>
        </w:rPr>
        <w:t> </w:t>
      </w:r>
      <w:r>
        <w:rPr/>
        <w:t>plus</w:t>
      </w:r>
      <w:r>
        <w:rPr>
          <w:spacing w:val="-2"/>
        </w:rPr>
        <w:t> </w:t>
      </w:r>
      <w:r>
        <w:rPr/>
        <w:t>adapté</w:t>
      </w:r>
      <w:r>
        <w:rPr>
          <w:spacing w:val="-2"/>
        </w:rPr>
        <w:t> </w:t>
      </w:r>
      <w:r>
        <w:rPr/>
        <w:t>au</w:t>
      </w:r>
      <w:r>
        <w:rPr>
          <w:spacing w:val="-2"/>
        </w:rPr>
        <w:t> </w:t>
      </w:r>
      <w:r>
        <w:rPr/>
        <w:t>contexte</w:t>
      </w:r>
      <w:r>
        <w:rPr>
          <w:spacing w:val="-2"/>
        </w:rPr>
        <w:t> </w:t>
      </w:r>
      <w:r>
        <w:rPr/>
        <w:t>d'une</w:t>
      </w:r>
      <w:r>
        <w:rPr>
          <w:spacing w:val="-2"/>
        </w:rPr>
        <w:t> </w:t>
      </w:r>
      <w:r>
        <w:rPr/>
        <w:t>API mobile PHP.</w:t>
      </w:r>
    </w:p>
    <w:p>
      <w:pPr>
        <w:pStyle w:val="BodyText"/>
      </w:pPr>
    </w:p>
    <w:p>
      <w:pPr>
        <w:pStyle w:val="BodyText"/>
        <w:spacing w:before="169"/>
      </w:pPr>
    </w:p>
    <w:p>
      <w:pPr>
        <w:pStyle w:val="Heading2"/>
      </w:pPr>
      <w:bookmarkStart w:name="Analyse comparative" w:id="10"/>
      <w:bookmarkEnd w:id="10"/>
      <w:r>
        <w:rPr>
          <w:b w:val="0"/>
        </w:rPr>
      </w:r>
      <w:r>
        <w:rPr>
          <w:color w:val="2D74B5"/>
        </w:rPr>
        <w:t>Analyse</w:t>
      </w:r>
      <w:r>
        <w:rPr>
          <w:color w:val="2D74B5"/>
          <w:spacing w:val="-7"/>
        </w:rPr>
        <w:t> </w:t>
      </w:r>
      <w:r>
        <w:rPr>
          <w:color w:val="2D74B5"/>
          <w:spacing w:val="-2"/>
        </w:rPr>
        <w:t>comparative</w:t>
      </w:r>
    </w:p>
    <w:p>
      <w:pPr>
        <w:pStyle w:val="BodyText"/>
        <w:spacing w:before="9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0"/>
        <w:gridCol w:w="2998"/>
        <w:gridCol w:w="3862"/>
      </w:tblGrid>
      <w:tr>
        <w:trPr>
          <w:trHeight w:val="390" w:hRule="atLeast"/>
        </w:trPr>
        <w:tc>
          <w:tcPr>
            <w:tcW w:w="25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Critère</w:t>
            </w:r>
          </w:p>
        </w:tc>
        <w:tc>
          <w:tcPr>
            <w:tcW w:w="29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Apache2</w:t>
            </w:r>
          </w:p>
        </w:tc>
        <w:tc>
          <w:tcPr>
            <w:tcW w:w="38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Nginx</w:t>
            </w:r>
          </w:p>
        </w:tc>
      </w:tr>
      <w:tr>
        <w:trPr>
          <w:trHeight w:val="616" w:hRule="atLeast"/>
        </w:trPr>
        <w:tc>
          <w:tcPr>
            <w:tcW w:w="25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Architecture</w:t>
            </w:r>
          </w:p>
        </w:tc>
        <w:tc>
          <w:tcPr>
            <w:tcW w:w="2998" w:type="dxa"/>
          </w:tcPr>
          <w:p>
            <w:pPr>
              <w:pStyle w:val="TableParagraph"/>
              <w:spacing w:line="244" w:lineRule="auto"/>
              <w:rPr>
                <w:sz w:val="20"/>
              </w:rPr>
            </w:pPr>
            <w:r>
              <w:rPr>
                <w:sz w:val="20"/>
              </w:rPr>
              <w:t>Multiprocess/Multithread — un </w:t>
            </w:r>
            <w:r>
              <w:rPr>
                <w:w w:val="110"/>
                <w:sz w:val="20"/>
              </w:rPr>
              <w:t>thread</w:t>
            </w:r>
            <w:r>
              <w:rPr>
                <w:spacing w:val="-1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par</w:t>
            </w:r>
            <w:r>
              <w:rPr>
                <w:spacing w:val="-1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connexion</w:t>
            </w:r>
          </w:p>
        </w:tc>
        <w:tc>
          <w:tcPr>
            <w:tcW w:w="3862" w:type="dxa"/>
          </w:tcPr>
          <w:p>
            <w:pPr>
              <w:pStyle w:val="TableParagraph"/>
              <w:spacing w:line="244" w:lineRule="auto"/>
              <w:ind w:left="120" w:right="14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Event-driven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asynchrone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spacing w:val="-2"/>
                <w:w w:val="140"/>
                <w:sz w:val="20"/>
              </w:rPr>
              <w:t>—</w:t>
            </w:r>
            <w:r>
              <w:rPr>
                <w:spacing w:val="-20"/>
                <w:w w:val="140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un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thread </w:t>
            </w:r>
            <w:r>
              <w:rPr>
                <w:sz w:val="20"/>
              </w:rPr>
              <w:t>maître gère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milliers de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connexions</w:t>
            </w:r>
          </w:p>
        </w:tc>
      </w:tr>
      <w:tr>
        <w:trPr>
          <w:trHeight w:val="846" w:hRule="atLeast"/>
        </w:trPr>
        <w:tc>
          <w:tcPr>
            <w:tcW w:w="2500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Connexions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simultanées</w:t>
            </w:r>
          </w:p>
        </w:tc>
        <w:tc>
          <w:tcPr>
            <w:tcW w:w="29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Limité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par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RAM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thread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=</w:t>
            </w:r>
          </w:p>
          <w:p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~10 Mo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prefork)</w:t>
            </w:r>
          </w:p>
        </w:tc>
        <w:tc>
          <w:tcPr>
            <w:tcW w:w="3862" w:type="dxa"/>
          </w:tcPr>
          <w:p>
            <w:pPr>
              <w:pStyle w:val="TableParagraph"/>
              <w:spacing w:line="244" w:lineRule="auto"/>
              <w:ind w:left="120" w:right="147"/>
              <w:rPr>
                <w:sz w:val="20"/>
              </w:rPr>
            </w:pPr>
            <w:r>
              <w:rPr>
                <w:sz w:val="20"/>
              </w:rPr>
              <w:t>Conçu pour 10 000+ connexions simultanées,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empreinte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mémoire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quasi </w:t>
            </w:r>
            <w:r>
              <w:rPr>
                <w:spacing w:val="-2"/>
                <w:sz w:val="20"/>
              </w:rPr>
              <w:t>constante</w:t>
            </w:r>
          </w:p>
        </w:tc>
      </w:tr>
    </w:tbl>
    <w:p>
      <w:pPr>
        <w:pStyle w:val="TableParagraph"/>
        <w:spacing w:after="0" w:line="244" w:lineRule="auto"/>
        <w:rPr>
          <w:sz w:val="20"/>
        </w:rPr>
        <w:sectPr>
          <w:pgSz w:w="12240" w:h="15840"/>
          <w:pgMar w:header="714" w:footer="710" w:top="1340" w:bottom="900" w:left="1080" w:right="1080"/>
        </w:sectPr>
      </w:pPr>
    </w:p>
    <w:p>
      <w:pPr>
        <w:pStyle w:val="BodyText"/>
        <w:spacing w:before="2"/>
        <w:rPr>
          <w:rFonts w:ascii="Arial"/>
          <w:b/>
          <w:sz w:val="7"/>
        </w:rPr>
      </w:pPr>
    </w:p>
    <w:tbl>
      <w:tblPr>
        <w:tblW w:w="0" w:type="auto"/>
        <w:jc w:val="left"/>
        <w:tblInd w:w="365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0"/>
        <w:gridCol w:w="2998"/>
        <w:gridCol w:w="3862"/>
      </w:tblGrid>
      <w:tr>
        <w:trPr>
          <w:trHeight w:val="617" w:hRule="atLeast"/>
        </w:trPr>
        <w:tc>
          <w:tcPr>
            <w:tcW w:w="25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Intégration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PHP</w:t>
            </w:r>
          </w:p>
        </w:tc>
        <w:tc>
          <w:tcPr>
            <w:tcW w:w="2998" w:type="dxa"/>
          </w:tcPr>
          <w:p>
            <w:pPr>
              <w:pStyle w:val="TableParagraph"/>
              <w:spacing w:line="244" w:lineRule="auto"/>
              <w:rPr>
                <w:sz w:val="20"/>
              </w:rPr>
            </w:pPr>
            <w:r>
              <w:rPr>
                <w:sz w:val="20"/>
              </w:rPr>
              <w:t>mod_php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PHP-FPM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via </w:t>
            </w:r>
            <w:r>
              <w:rPr>
                <w:spacing w:val="-2"/>
                <w:sz w:val="20"/>
              </w:rPr>
              <w:t>mod_proxy_fcgi</w:t>
            </w:r>
          </w:p>
        </w:tc>
        <w:tc>
          <w:tcPr>
            <w:tcW w:w="3862" w:type="dxa"/>
          </w:tcPr>
          <w:p>
            <w:pPr>
              <w:pStyle w:val="TableParagraph"/>
              <w:spacing w:line="244" w:lineRule="auto"/>
              <w:ind w:left="120" w:right="147"/>
              <w:rPr>
                <w:sz w:val="20"/>
              </w:rPr>
            </w:pPr>
            <w:r>
              <w:rPr>
                <w:sz w:val="20"/>
              </w:rPr>
              <w:t>PHP-FPM exclusivement via FastCGI — </w:t>
            </w:r>
            <w:r>
              <w:rPr>
                <w:w w:val="105"/>
                <w:sz w:val="20"/>
              </w:rPr>
              <w:t>découplage complet web/PHP</w:t>
            </w:r>
          </w:p>
        </w:tc>
      </w:tr>
      <w:tr>
        <w:trPr>
          <w:trHeight w:val="617" w:hRule="atLeast"/>
        </w:trPr>
        <w:tc>
          <w:tcPr>
            <w:tcW w:w="25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Fichiers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statiques</w:t>
            </w:r>
          </w:p>
        </w:tc>
        <w:tc>
          <w:tcPr>
            <w:tcW w:w="2998" w:type="dxa"/>
          </w:tcPr>
          <w:p>
            <w:pPr>
              <w:pStyle w:val="TableParagraph"/>
              <w:spacing w:line="244" w:lineRule="auto"/>
              <w:rPr>
                <w:sz w:val="20"/>
              </w:rPr>
            </w:pPr>
            <w:r>
              <w:rPr>
                <w:sz w:val="20"/>
              </w:rPr>
              <w:t>Correct,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peut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passer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 l'interpréteur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mod_php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actif</w:t>
            </w:r>
          </w:p>
        </w:tc>
        <w:tc>
          <w:tcPr>
            <w:tcW w:w="3862" w:type="dxa"/>
          </w:tcPr>
          <w:p>
            <w:pPr>
              <w:pStyle w:val="TableParagraph"/>
              <w:spacing w:line="244" w:lineRule="auto"/>
              <w:ind w:left="120" w:right="338"/>
              <w:rPr>
                <w:sz w:val="20"/>
              </w:rPr>
            </w:pPr>
            <w:r>
              <w:rPr>
                <w:sz w:val="20"/>
              </w:rPr>
              <w:t>Excellent — gestion native ultra-rapide </w:t>
            </w:r>
            <w:r>
              <w:rPr>
                <w:w w:val="105"/>
                <w:sz w:val="20"/>
              </w:rPr>
              <w:t>via sendfile kernel</w:t>
            </w:r>
          </w:p>
        </w:tc>
      </w:tr>
      <w:tr>
        <w:trPr>
          <w:trHeight w:val="847" w:hRule="atLeast"/>
        </w:trPr>
        <w:tc>
          <w:tcPr>
            <w:tcW w:w="2500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.htaccess</w:t>
            </w:r>
          </w:p>
        </w:tc>
        <w:tc>
          <w:tcPr>
            <w:tcW w:w="2998" w:type="dxa"/>
          </w:tcPr>
          <w:p>
            <w:pPr>
              <w:pStyle w:val="TableParagraph"/>
              <w:spacing w:line="244" w:lineRule="auto"/>
              <w:ind w:right="627"/>
              <w:jc w:val="bot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Prise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en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charge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native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spacing w:val="-2"/>
                <w:w w:val="140"/>
                <w:sz w:val="20"/>
              </w:rPr>
              <w:t>— </w:t>
            </w:r>
            <w:r>
              <w:rPr>
                <w:sz w:val="20"/>
              </w:rPr>
              <w:t>pratique mais relecture à </w:t>
            </w:r>
            <w:r>
              <w:rPr>
                <w:w w:val="105"/>
                <w:sz w:val="20"/>
              </w:rPr>
              <w:t>chaque requête</w:t>
            </w:r>
          </w:p>
        </w:tc>
        <w:tc>
          <w:tcPr>
            <w:tcW w:w="3862" w:type="dxa"/>
          </w:tcPr>
          <w:p>
            <w:pPr>
              <w:pStyle w:val="TableParagraph"/>
              <w:spacing w:line="244" w:lineRule="auto"/>
              <w:ind w:left="120" w:right="14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Pas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de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.htaccess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—</w:t>
            </w:r>
            <w:r>
              <w:rPr>
                <w:spacing w:val="-13"/>
                <w:w w:val="110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configuration </w:t>
            </w:r>
            <w:r>
              <w:rPr>
                <w:w w:val="105"/>
                <w:sz w:val="20"/>
              </w:rPr>
              <w:t>centralisée, plus performante et </w:t>
            </w:r>
            <w:r>
              <w:rPr>
                <w:spacing w:val="-2"/>
                <w:w w:val="105"/>
                <w:sz w:val="20"/>
              </w:rPr>
              <w:t>sécurisée</w:t>
            </w:r>
          </w:p>
        </w:tc>
      </w:tr>
      <w:tr>
        <w:trPr>
          <w:trHeight w:val="617" w:hRule="atLeast"/>
        </w:trPr>
        <w:tc>
          <w:tcPr>
            <w:tcW w:w="25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Consommation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mémoire</w:t>
            </w:r>
          </w:p>
        </w:tc>
        <w:tc>
          <w:tcPr>
            <w:tcW w:w="2998" w:type="dxa"/>
          </w:tcPr>
          <w:p>
            <w:pPr>
              <w:pStyle w:val="TableParagraph"/>
              <w:spacing w:line="244" w:lineRule="auto"/>
              <w:ind w:right="127"/>
              <w:rPr>
                <w:sz w:val="20"/>
              </w:rPr>
            </w:pPr>
            <w:r>
              <w:rPr>
                <w:sz w:val="20"/>
              </w:rPr>
              <w:t>Élevée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prefork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(~1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pour 1 000 connexions)</w:t>
            </w:r>
          </w:p>
        </w:tc>
        <w:tc>
          <w:tcPr>
            <w:tcW w:w="3862" w:type="dxa"/>
          </w:tcPr>
          <w:p>
            <w:pPr>
              <w:pStyle w:val="TableParagraph"/>
              <w:spacing w:line="244" w:lineRule="auto"/>
              <w:ind w:left="120" w:right="14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Très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faible</w:t>
            </w:r>
            <w:r>
              <w:rPr>
                <w:spacing w:val="-12"/>
                <w:w w:val="105"/>
                <w:sz w:val="20"/>
              </w:rPr>
              <w:t> </w:t>
            </w:r>
            <w:r>
              <w:rPr>
                <w:spacing w:val="-2"/>
                <w:w w:val="115"/>
                <w:sz w:val="20"/>
              </w:rPr>
              <w:t>—</w:t>
            </w:r>
            <w:r>
              <w:rPr>
                <w:spacing w:val="-14"/>
                <w:w w:val="11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adapté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aux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serveurs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avec </w:t>
            </w:r>
            <w:r>
              <w:rPr>
                <w:w w:val="105"/>
                <w:sz w:val="20"/>
              </w:rPr>
              <w:t>RAM limitée</w:t>
            </w:r>
          </w:p>
        </w:tc>
      </w:tr>
      <w:tr>
        <w:trPr>
          <w:trHeight w:val="616" w:hRule="atLeast"/>
        </w:trPr>
        <w:tc>
          <w:tcPr>
            <w:tcW w:w="25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Reverse proxy / </w:t>
            </w:r>
            <w:r>
              <w:rPr>
                <w:spacing w:val="-5"/>
                <w:sz w:val="20"/>
              </w:rPr>
              <w:t>LB</w:t>
            </w:r>
          </w:p>
        </w:tc>
        <w:tc>
          <w:tcPr>
            <w:tcW w:w="2998" w:type="dxa"/>
          </w:tcPr>
          <w:p>
            <w:pPr>
              <w:pStyle w:val="TableParagraph"/>
              <w:spacing w:line="244" w:lineRule="auto"/>
              <w:rPr>
                <w:sz w:val="20"/>
              </w:rPr>
            </w:pPr>
            <w:r>
              <w:rPr>
                <w:sz w:val="20"/>
              </w:rPr>
              <w:t>Possible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mod_proxy,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moins </w:t>
            </w:r>
            <w:r>
              <w:rPr>
                <w:spacing w:val="-2"/>
                <w:sz w:val="20"/>
              </w:rPr>
              <w:t>performant</w:t>
            </w:r>
          </w:p>
        </w:tc>
        <w:tc>
          <w:tcPr>
            <w:tcW w:w="3862" w:type="dxa"/>
          </w:tcPr>
          <w:p>
            <w:pPr>
              <w:pStyle w:val="TableParagraph"/>
              <w:spacing w:line="244" w:lineRule="auto"/>
              <w:ind w:left="120" w:right="147"/>
              <w:rPr>
                <w:sz w:val="20"/>
              </w:rPr>
            </w:pPr>
            <w:r>
              <w:rPr>
                <w:sz w:val="20"/>
              </w:rPr>
              <w:t>Conçu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nativement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pour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reverse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proxy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et load balancing</w:t>
            </w:r>
          </w:p>
        </w:tc>
      </w:tr>
      <w:tr>
        <w:trPr>
          <w:trHeight w:val="847" w:hRule="atLeast"/>
        </w:trPr>
        <w:tc>
          <w:tcPr>
            <w:tcW w:w="2500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Maîtrise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équipe</w:t>
            </w:r>
          </w:p>
        </w:tc>
        <w:tc>
          <w:tcPr>
            <w:tcW w:w="2998" w:type="dxa"/>
          </w:tcPr>
          <w:p>
            <w:pPr>
              <w:pStyle w:val="TableParagraph"/>
              <w:spacing w:line="244" w:lineRule="auto" w:before="197"/>
              <w:rPr>
                <w:sz w:val="20"/>
              </w:rPr>
            </w:pPr>
            <w:r>
              <w:rPr>
                <w:sz w:val="20"/>
              </w:rPr>
              <w:t>Forte — usage historique NET </w:t>
            </w:r>
            <w:r>
              <w:rPr>
                <w:w w:val="110"/>
                <w:sz w:val="20"/>
              </w:rPr>
              <w:t>BY US</w:t>
            </w:r>
          </w:p>
        </w:tc>
        <w:tc>
          <w:tcPr>
            <w:tcW w:w="3862" w:type="dxa"/>
          </w:tcPr>
          <w:p>
            <w:pPr>
              <w:pStyle w:val="TableParagraph"/>
              <w:spacing w:line="244" w:lineRule="auto"/>
              <w:ind w:left="120" w:right="338"/>
              <w:rPr>
                <w:sz w:val="20"/>
              </w:rPr>
            </w:pPr>
            <w:r>
              <w:rPr>
                <w:w w:val="105"/>
                <w:sz w:val="20"/>
              </w:rPr>
              <w:t>À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développer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40"/>
                <w:sz w:val="20"/>
              </w:rPr>
              <w:t>—</w:t>
            </w:r>
            <w:r>
              <w:rPr>
                <w:spacing w:val="-20"/>
                <w:w w:val="140"/>
                <w:sz w:val="20"/>
              </w:rPr>
              <w:t> </w:t>
            </w:r>
            <w:r>
              <w:rPr>
                <w:w w:val="105"/>
                <w:sz w:val="20"/>
              </w:rPr>
              <w:t>estimation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: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2–4</w:t>
            </w:r>
            <w:r>
              <w:rPr>
                <w:spacing w:val="-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jours de formation pour un admin PHP </w:t>
            </w:r>
            <w:r>
              <w:rPr>
                <w:spacing w:val="-2"/>
                <w:w w:val="105"/>
                <w:sz w:val="20"/>
              </w:rPr>
              <w:t>confirmé</w:t>
            </w:r>
          </w:p>
        </w:tc>
      </w:tr>
      <w:tr>
        <w:trPr>
          <w:trHeight w:val="617" w:hRule="atLeast"/>
        </w:trPr>
        <w:tc>
          <w:tcPr>
            <w:tcW w:w="25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Compatibilité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Laravel</w:t>
            </w:r>
          </w:p>
        </w:tc>
        <w:tc>
          <w:tcPr>
            <w:tcW w:w="2998" w:type="dxa"/>
          </w:tcPr>
          <w:p>
            <w:pPr>
              <w:pStyle w:val="TableParagraph"/>
              <w:spacing w:line="244" w:lineRule="auto"/>
              <w:rPr>
                <w:sz w:val="20"/>
              </w:rPr>
            </w:pPr>
            <w:r>
              <w:rPr>
                <w:sz w:val="20"/>
              </w:rPr>
              <w:t>Excellente — .htaccess géré </w:t>
            </w:r>
            <w:r>
              <w:rPr>
                <w:spacing w:val="-2"/>
                <w:w w:val="110"/>
                <w:sz w:val="20"/>
              </w:rPr>
              <w:t>nativement</w:t>
            </w:r>
          </w:p>
        </w:tc>
        <w:tc>
          <w:tcPr>
            <w:tcW w:w="3862" w:type="dxa"/>
          </w:tcPr>
          <w:p>
            <w:pPr>
              <w:pStyle w:val="TableParagraph"/>
              <w:spacing w:line="244" w:lineRule="auto"/>
              <w:ind w:left="120" w:right="147"/>
              <w:rPr>
                <w:sz w:val="20"/>
              </w:rPr>
            </w:pPr>
            <w:r>
              <w:rPr>
                <w:sz w:val="20"/>
              </w:rPr>
              <w:t>Excellente — template nginx.conf officiel </w:t>
            </w:r>
            <w:r>
              <w:rPr>
                <w:w w:val="110"/>
                <w:sz w:val="20"/>
              </w:rPr>
              <w:t>fourni</w:t>
            </w:r>
            <w:r>
              <w:rPr>
                <w:spacing w:val="-2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par</w:t>
            </w:r>
            <w:r>
              <w:rPr>
                <w:spacing w:val="-2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Laravel</w:t>
            </w:r>
          </w:p>
        </w:tc>
      </w:tr>
    </w:tbl>
    <w:p>
      <w:pPr>
        <w:pStyle w:val="BodyText"/>
        <w:spacing w:before="229"/>
        <w:rPr>
          <w:rFonts w:ascii="Arial"/>
          <w:b/>
          <w:sz w:val="28"/>
        </w:rPr>
      </w:pPr>
    </w:p>
    <w:p>
      <w:pPr>
        <w:pStyle w:val="Heading2"/>
      </w:pPr>
      <w:bookmarkStart w:name="Recommandation DSI : Nginx" w:id="11"/>
      <w:bookmarkEnd w:id="11"/>
      <w:r>
        <w:rPr>
          <w:b w:val="0"/>
        </w:rPr>
      </w:r>
      <w:r>
        <w:rPr>
          <w:color w:val="2D74B5"/>
        </w:rPr>
        <w:t>Recommandation</w:t>
      </w:r>
      <w:r>
        <w:rPr>
          <w:color w:val="2D74B5"/>
          <w:spacing w:val="-6"/>
        </w:rPr>
        <w:t> </w:t>
      </w:r>
      <w:r>
        <w:rPr>
          <w:color w:val="2D74B5"/>
        </w:rPr>
        <w:t>DSI</w:t>
      </w:r>
      <w:r>
        <w:rPr>
          <w:color w:val="2D74B5"/>
          <w:spacing w:val="-6"/>
        </w:rPr>
        <w:t> </w:t>
      </w:r>
      <w:r>
        <w:rPr>
          <w:color w:val="2D74B5"/>
        </w:rPr>
        <w:t>:</w:t>
      </w:r>
      <w:r>
        <w:rPr>
          <w:color w:val="2D74B5"/>
          <w:spacing w:val="-6"/>
        </w:rPr>
        <w:t> </w:t>
      </w:r>
      <w:r>
        <w:rPr>
          <w:color w:val="2D74B5"/>
          <w:spacing w:val="-2"/>
        </w:rPr>
        <w:t>Nginx</w:t>
      </w:r>
    </w:p>
    <w:p>
      <w:pPr>
        <w:pStyle w:val="BodyText"/>
        <w:spacing w:line="244" w:lineRule="auto" w:before="163"/>
        <w:ind w:left="361" w:right="424"/>
      </w:pPr>
      <w:r>
        <w:rPr/>
        <w:t>Sur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base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cette</w:t>
      </w:r>
      <w:r>
        <w:rPr>
          <w:spacing w:val="-2"/>
        </w:rPr>
        <w:t> </w:t>
      </w:r>
      <w:r>
        <w:rPr/>
        <w:t>analyse,</w:t>
      </w:r>
      <w:r>
        <w:rPr>
          <w:spacing w:val="-2"/>
        </w:rPr>
        <w:t> </w:t>
      </w:r>
      <w:r>
        <w:rPr/>
        <w:t>Nginx</w:t>
      </w:r>
      <w:r>
        <w:rPr>
          <w:spacing w:val="-2"/>
        </w:rPr>
        <w:t> </w:t>
      </w:r>
      <w:r>
        <w:rPr/>
        <w:t>est</w:t>
      </w:r>
      <w:r>
        <w:rPr>
          <w:spacing w:val="-2"/>
        </w:rPr>
        <w:t> </w:t>
      </w:r>
      <w:r>
        <w:rPr/>
        <w:t>recommandé</w:t>
      </w:r>
      <w:r>
        <w:rPr>
          <w:spacing w:val="-2"/>
        </w:rPr>
        <w:t> </w:t>
      </w:r>
      <w:r>
        <w:rPr/>
        <w:t>comme</w:t>
      </w:r>
      <w:r>
        <w:rPr>
          <w:spacing w:val="-2"/>
        </w:rPr>
        <w:t> </w:t>
      </w:r>
      <w:r>
        <w:rPr/>
        <w:t>serveur</w:t>
      </w:r>
      <w:r>
        <w:rPr>
          <w:spacing w:val="-2"/>
        </w:rPr>
        <w:t> </w:t>
      </w:r>
      <w:r>
        <w:rPr/>
        <w:t>web</w:t>
      </w:r>
      <w:r>
        <w:rPr>
          <w:spacing w:val="-2"/>
        </w:rPr>
        <w:t> </w:t>
      </w:r>
      <w:r>
        <w:rPr/>
        <w:t>pour</w:t>
      </w:r>
      <w:r>
        <w:rPr>
          <w:spacing w:val="-2"/>
        </w:rPr>
        <w:t> </w:t>
      </w:r>
      <w:r>
        <w:rPr/>
        <w:t>le</w:t>
      </w:r>
      <w:r>
        <w:rPr>
          <w:spacing w:val="-2"/>
        </w:rPr>
        <w:t> </w:t>
      </w:r>
      <w:r>
        <w:rPr/>
        <w:t>déploiement de l'API mobile ECU. Arguments principaux :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4" w:lineRule="auto" w:before="118" w:after="0"/>
        <w:ind w:left="1081" w:right="643" w:hanging="360"/>
        <w:jc w:val="left"/>
        <w:rPr>
          <w:sz w:val="22"/>
        </w:rPr>
      </w:pPr>
      <w:r>
        <w:rPr>
          <w:sz w:val="22"/>
        </w:rPr>
        <w:t>API mobile = C10K problem : une app mobile avec des milliers d'utilisateurs génère naturellement une haute concurrence de connexions courtes </w:t>
      </w:r>
      <w:r>
        <w:rPr>
          <w:w w:val="140"/>
          <w:sz w:val="22"/>
        </w:rPr>
        <w:t>—</w:t>
      </w:r>
      <w:r>
        <w:rPr>
          <w:spacing w:val="-22"/>
          <w:w w:val="140"/>
          <w:sz w:val="22"/>
        </w:rPr>
        <w:t> </w:t>
      </w:r>
      <w:r>
        <w:rPr>
          <w:sz w:val="22"/>
        </w:rPr>
        <w:t>domaine d'excellence de Nginx.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4" w:lineRule="auto" w:before="0" w:after="0"/>
        <w:ind w:left="1081" w:right="986" w:hanging="360"/>
        <w:jc w:val="left"/>
        <w:rPr>
          <w:sz w:val="22"/>
        </w:rPr>
      </w:pPr>
      <w:r>
        <w:rPr>
          <w:sz w:val="22"/>
        </w:rPr>
        <w:t>PHP-FPM</w:t>
      </w:r>
      <w:r>
        <w:rPr>
          <w:spacing w:val="-2"/>
          <w:sz w:val="22"/>
        </w:rPr>
        <w:t> </w:t>
      </w:r>
      <w:r>
        <w:rPr>
          <w:sz w:val="22"/>
        </w:rPr>
        <w:t>natif</w:t>
      </w:r>
      <w:r>
        <w:rPr>
          <w:spacing w:val="-2"/>
          <w:sz w:val="22"/>
        </w:rPr>
        <w:t> </w:t>
      </w:r>
      <w:r>
        <w:rPr>
          <w:sz w:val="22"/>
        </w:rPr>
        <w:t>:</w:t>
      </w:r>
      <w:r>
        <w:rPr>
          <w:spacing w:val="-2"/>
          <w:sz w:val="22"/>
        </w:rPr>
        <w:t> </w:t>
      </w:r>
      <w:r>
        <w:rPr>
          <w:sz w:val="22"/>
        </w:rPr>
        <w:t>Nginx</w:t>
      </w:r>
      <w:r>
        <w:rPr>
          <w:spacing w:val="-2"/>
          <w:sz w:val="22"/>
        </w:rPr>
        <w:t> </w:t>
      </w:r>
      <w:r>
        <w:rPr>
          <w:sz w:val="22"/>
        </w:rPr>
        <w:t>+</w:t>
      </w:r>
      <w:r>
        <w:rPr>
          <w:spacing w:val="-2"/>
          <w:sz w:val="22"/>
        </w:rPr>
        <w:t> </w:t>
      </w:r>
      <w:r>
        <w:rPr>
          <w:sz w:val="22"/>
        </w:rPr>
        <w:t>PHP-FPM</w:t>
      </w:r>
      <w:r>
        <w:rPr>
          <w:spacing w:val="-2"/>
          <w:sz w:val="22"/>
        </w:rPr>
        <w:t> </w:t>
      </w:r>
      <w:r>
        <w:rPr>
          <w:sz w:val="22"/>
        </w:rPr>
        <w:t>est</w:t>
      </w:r>
      <w:r>
        <w:rPr>
          <w:spacing w:val="-2"/>
          <w:sz w:val="22"/>
        </w:rPr>
        <w:t> </w:t>
      </w:r>
      <w:r>
        <w:rPr>
          <w:sz w:val="22"/>
        </w:rPr>
        <w:t>le</w:t>
      </w:r>
      <w:r>
        <w:rPr>
          <w:spacing w:val="-2"/>
          <w:sz w:val="22"/>
        </w:rPr>
        <w:t> </w:t>
      </w:r>
      <w:r>
        <w:rPr>
          <w:sz w:val="22"/>
        </w:rPr>
        <w:t>couplage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référence</w:t>
      </w:r>
      <w:r>
        <w:rPr>
          <w:spacing w:val="-2"/>
          <w:sz w:val="22"/>
        </w:rPr>
        <w:t> </w:t>
      </w:r>
      <w:r>
        <w:rPr>
          <w:sz w:val="22"/>
        </w:rPr>
        <w:t>recommandé</w:t>
      </w:r>
      <w:r>
        <w:rPr>
          <w:spacing w:val="-2"/>
          <w:sz w:val="22"/>
        </w:rPr>
        <w:t> </w:t>
      </w:r>
      <w:r>
        <w:rPr>
          <w:sz w:val="22"/>
        </w:rPr>
        <w:t>par Laravel, documenté et éprouvé.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4" w:lineRule="auto" w:before="0" w:after="0"/>
        <w:ind w:left="1081" w:right="809" w:hanging="360"/>
        <w:jc w:val="left"/>
        <w:rPr>
          <w:sz w:val="22"/>
        </w:rPr>
      </w:pPr>
      <w:r>
        <w:rPr>
          <w:sz w:val="22"/>
        </w:rPr>
        <w:t>Scalabilité</w:t>
      </w:r>
      <w:r>
        <w:rPr>
          <w:spacing w:val="-2"/>
          <w:sz w:val="22"/>
        </w:rPr>
        <w:t> </w:t>
      </w:r>
      <w:r>
        <w:rPr>
          <w:sz w:val="22"/>
        </w:rPr>
        <w:t>H2</w:t>
      </w:r>
      <w:r>
        <w:rPr>
          <w:spacing w:val="-2"/>
          <w:sz w:val="22"/>
        </w:rPr>
        <w:t> </w:t>
      </w:r>
      <w:r>
        <w:rPr>
          <w:sz w:val="22"/>
        </w:rPr>
        <w:t>:</w:t>
      </w:r>
      <w:r>
        <w:rPr>
          <w:spacing w:val="-2"/>
          <w:sz w:val="22"/>
        </w:rPr>
        <w:t> </w:t>
      </w:r>
      <w:r>
        <w:rPr>
          <w:sz w:val="22"/>
        </w:rPr>
        <w:t>Nginx</w:t>
      </w:r>
      <w:r>
        <w:rPr>
          <w:spacing w:val="-2"/>
          <w:sz w:val="22"/>
        </w:rPr>
        <w:t> </w:t>
      </w:r>
      <w:r>
        <w:rPr>
          <w:sz w:val="22"/>
        </w:rPr>
        <w:t>peut</w:t>
      </w:r>
      <w:r>
        <w:rPr>
          <w:spacing w:val="-2"/>
          <w:sz w:val="22"/>
        </w:rPr>
        <w:t> </w:t>
      </w:r>
      <w:r>
        <w:rPr>
          <w:sz w:val="22"/>
        </w:rPr>
        <w:t>servir</w:t>
      </w:r>
      <w:r>
        <w:rPr>
          <w:spacing w:val="-2"/>
          <w:sz w:val="22"/>
        </w:rPr>
        <w:t> </w:t>
      </w:r>
      <w:r>
        <w:rPr>
          <w:sz w:val="22"/>
        </w:rPr>
        <w:t>simultanément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reverse</w:t>
      </w:r>
      <w:r>
        <w:rPr>
          <w:spacing w:val="-2"/>
          <w:sz w:val="22"/>
        </w:rPr>
        <w:t> </w:t>
      </w:r>
      <w:r>
        <w:rPr>
          <w:sz w:val="22"/>
        </w:rPr>
        <w:t>proxy</w:t>
      </w:r>
      <w:r>
        <w:rPr>
          <w:spacing w:val="-2"/>
          <w:sz w:val="22"/>
        </w:rPr>
        <w:t> </w:t>
      </w:r>
      <w:r>
        <w:rPr>
          <w:sz w:val="22"/>
        </w:rPr>
        <w:t>vers</w:t>
      </w:r>
      <w:r>
        <w:rPr>
          <w:spacing w:val="-2"/>
          <w:sz w:val="22"/>
        </w:rPr>
        <w:t> </w:t>
      </w:r>
      <w:r>
        <w:rPr>
          <w:sz w:val="22"/>
        </w:rPr>
        <w:t>les</w:t>
      </w:r>
      <w:r>
        <w:rPr>
          <w:spacing w:val="-2"/>
          <w:sz w:val="22"/>
        </w:rPr>
        <w:t> </w:t>
      </w:r>
      <w:r>
        <w:rPr>
          <w:sz w:val="22"/>
        </w:rPr>
        <w:t>backends APP-01 et APP-02, réduisant le besoin d'un LB intermédiaire.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4" w:lineRule="auto" w:before="0" w:after="0"/>
        <w:ind w:left="1081" w:right="429" w:hanging="360"/>
        <w:jc w:val="left"/>
        <w:rPr>
          <w:sz w:val="22"/>
        </w:rPr>
      </w:pPr>
      <w:r>
        <w:rPr>
          <w:sz w:val="22"/>
        </w:rPr>
        <w:t>Empreinte mémoire réduite : sur un serveur dédié, Nginx consomme moins de 50 Mo </w:t>
      </w:r>
      <w:r>
        <w:rPr>
          <w:w w:val="140"/>
          <w:sz w:val="22"/>
        </w:rPr>
        <w:t>— </w:t>
      </w:r>
      <w:r>
        <w:rPr>
          <w:sz w:val="22"/>
        </w:rPr>
        <w:t>chaque Go économisé au niveau web est disponible pour PHP-FPM et Redis.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4" w:lineRule="auto" w:before="0" w:after="0"/>
        <w:ind w:left="1081" w:right="399" w:hanging="360"/>
        <w:jc w:val="left"/>
        <w:rPr>
          <w:sz w:val="22"/>
        </w:rPr>
      </w:pPr>
      <w:r>
        <w:rPr>
          <w:sz w:val="22"/>
        </w:rPr>
        <w:t>Sécurité</w:t>
      </w:r>
      <w:r>
        <w:rPr>
          <w:spacing w:val="-3"/>
          <w:sz w:val="22"/>
        </w:rPr>
        <w:t> </w:t>
      </w:r>
      <w:r>
        <w:rPr>
          <w:sz w:val="22"/>
        </w:rPr>
        <w:t>opérationnelle</w:t>
      </w:r>
      <w:r>
        <w:rPr>
          <w:spacing w:val="-3"/>
          <w:sz w:val="22"/>
        </w:rPr>
        <w:t> </w:t>
      </w:r>
      <w:r>
        <w:rPr>
          <w:sz w:val="22"/>
        </w:rPr>
        <w:t>:</w:t>
      </w:r>
      <w:r>
        <w:rPr>
          <w:spacing w:val="-3"/>
          <w:sz w:val="22"/>
        </w:rPr>
        <w:t> </w:t>
      </w:r>
      <w:r>
        <w:rPr>
          <w:sz w:val="22"/>
        </w:rPr>
        <w:t>l'absence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.htaccess</w:t>
      </w:r>
      <w:r>
        <w:rPr>
          <w:spacing w:val="-3"/>
          <w:sz w:val="22"/>
        </w:rPr>
        <w:t> </w:t>
      </w:r>
      <w:r>
        <w:rPr>
          <w:sz w:val="22"/>
        </w:rPr>
        <w:t>force</w:t>
      </w:r>
      <w:r>
        <w:rPr>
          <w:spacing w:val="-3"/>
          <w:sz w:val="22"/>
        </w:rPr>
        <w:t> </w:t>
      </w:r>
      <w:r>
        <w:rPr>
          <w:sz w:val="22"/>
        </w:rPr>
        <w:t>une</w:t>
      </w:r>
      <w:r>
        <w:rPr>
          <w:spacing w:val="-3"/>
          <w:sz w:val="22"/>
        </w:rPr>
        <w:t> </w:t>
      </w:r>
      <w:r>
        <w:rPr>
          <w:sz w:val="22"/>
        </w:rPr>
        <w:t>configuration</w:t>
      </w:r>
      <w:r>
        <w:rPr>
          <w:spacing w:val="-3"/>
          <w:sz w:val="22"/>
        </w:rPr>
        <w:t> </w:t>
      </w:r>
      <w:r>
        <w:rPr>
          <w:sz w:val="22"/>
        </w:rPr>
        <w:t>centralisée,</w:t>
      </w:r>
      <w:r>
        <w:rPr>
          <w:spacing w:val="-3"/>
          <w:sz w:val="22"/>
        </w:rPr>
        <w:t> </w:t>
      </w:r>
      <w:r>
        <w:rPr>
          <w:sz w:val="22"/>
        </w:rPr>
        <w:t>plus facile à auditer.</w:t>
      </w:r>
    </w:p>
    <w:p>
      <w:pPr>
        <w:pStyle w:val="ListParagraph"/>
        <w:numPr>
          <w:ilvl w:val="0"/>
          <w:numId w:val="1"/>
        </w:numPr>
        <w:tabs>
          <w:tab w:pos="1081" w:val="left" w:leader="none"/>
        </w:tabs>
        <w:spacing w:line="244" w:lineRule="auto" w:before="0" w:after="0"/>
        <w:ind w:left="1081" w:right="618" w:hanging="360"/>
        <w:jc w:val="left"/>
        <w:rPr>
          <w:sz w:val="22"/>
        </w:rPr>
      </w:pPr>
      <w:r>
        <w:rPr>
          <w:sz w:val="22"/>
        </w:rPr>
        <w:t>Montée en compétence maîtrisée : la courbe d'apprentissage Nginx est estimée à 2–4 jours pour un administrateur système PHP confirmé. Le template officiel Laravel nginx.conf couvre 90 % des besoins dès le départ.</w:t>
      </w: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915035</wp:posOffset>
                </wp:positionH>
                <wp:positionV relativeFrom="paragraph">
                  <wp:posOffset>149486</wp:posOffset>
                </wp:positionV>
                <wp:extent cx="5955665" cy="867410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955665" cy="867410"/>
                          <a:chExt cx="5955665" cy="86741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9525" y="0"/>
                            <a:ext cx="5942965" cy="8616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2965" h="861694">
                                <a:moveTo>
                                  <a:pt x="59429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1694"/>
                                </a:lnTo>
                                <a:lnTo>
                                  <a:pt x="5942965" y="861694"/>
                                </a:lnTo>
                                <a:lnTo>
                                  <a:pt x="5942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540"/>
                            <a:ext cx="5955665" cy="862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5665" h="862330">
                                <a:moveTo>
                                  <a:pt x="0" y="0"/>
                                </a:moveTo>
                                <a:lnTo>
                                  <a:pt x="5955665" y="0"/>
                                </a:lnTo>
                              </a:path>
                              <a:path w="5955665" h="862330">
                                <a:moveTo>
                                  <a:pt x="0" y="862330"/>
                                </a:moveTo>
                                <a:lnTo>
                                  <a:pt x="5955665" y="86233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EFA4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9525" y="0"/>
                            <a:ext cx="1270" cy="866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6775">
                                <a:moveTo>
                                  <a:pt x="0" y="0"/>
                                </a:moveTo>
                                <a:lnTo>
                                  <a:pt x="0" y="86677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EFA4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953125" y="0"/>
                            <a:ext cx="1270" cy="866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66775">
                                <a:moveTo>
                                  <a:pt x="0" y="0"/>
                                </a:moveTo>
                                <a:lnTo>
                                  <a:pt x="0" y="866774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EFA4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9050" y="4762"/>
                            <a:ext cx="5932170" cy="857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0"/>
                                <w:ind w:left="185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Option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repli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2"/>
                                  <w:sz w:val="20"/>
                                </w:rPr>
                                <w:t>documentée</w:t>
                              </w:r>
                            </w:p>
                            <w:p>
                              <w:pPr>
                                <w:spacing w:line="244" w:lineRule="auto" w:before="3"/>
                                <w:ind w:left="185" w:right="26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Si la contrainte de montée en compétence est jugée trop importante à court terme, Apache2 en mode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event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+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mod_proxy_fcgi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+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PHP-FPM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constitue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une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alternative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acceptable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H1,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à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condition de désactiver mod_php. La migration vers Nginx devra alors être planifiée avant H2 (délai estimé : 2 jours de travail).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50003pt;margin-top:11.770605pt;width:468.95pt;height:68.3pt;mso-position-horizontal-relative:page;mso-position-vertical-relative:paragraph;z-index:-15728640;mso-wrap-distance-left:0;mso-wrap-distance-right:0" id="docshapegroup7" coordorigin="1441,235" coordsize="9379,1366">
                <v:rect style="position:absolute;left:1456;top:235;width:9359;height:1357" id="docshape8" filled="true" fillcolor="#fff7e0" stroked="false">
                  <v:fill type="solid"/>
                </v:rect>
                <v:shape style="position:absolute;left:1441;top:239;width:9379;height:1358" id="docshape9" coordorigin="1441,239" coordsize="9379,1358" path="m1441,239l10820,239m1441,1597l10820,1597e" filled="false" stroked="true" strokeweight=".35pt" strokecolor="#efa400">
                  <v:path arrowok="t"/>
                  <v:stroke dashstyle="solid"/>
                </v:shape>
                <v:line style="position:absolute" from="1456,235" to="1456,1600" stroked="true" strokeweight="1.5pt" strokecolor="#efa400">
                  <v:stroke dashstyle="solid"/>
                </v:line>
                <v:line style="position:absolute" from="10816,235" to="10816,1600" stroked="true" strokeweight=".35pt" strokecolor="#efa400">
                  <v:stroke dashstyle="solid"/>
                </v:line>
                <v:shape style="position:absolute;left:1471;top:242;width:9342;height:1351" type="#_x0000_t202" id="docshape10" filled="false" stroked="false">
                  <v:textbox inset="0,0,0,0">
                    <w:txbxContent>
                      <w:p>
                        <w:pPr>
                          <w:spacing w:before="100"/>
                          <w:ind w:left="185" w:right="0" w:firstLine="0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Option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repli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2"/>
                            <w:sz w:val="20"/>
                          </w:rPr>
                          <w:t>documentée</w:t>
                        </w:r>
                      </w:p>
                      <w:p>
                        <w:pPr>
                          <w:spacing w:line="244" w:lineRule="auto" w:before="3"/>
                          <w:ind w:left="185" w:right="26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Si la contrainte de montée en compétence est jugée trop importante à court terme, Apache2 en mode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event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+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mod_proxy_fcgi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+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PHP-FPM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constitue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une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alternative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acceptable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pour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H1,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à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condition de désactiver mod_php. La migration vers Nginx devra alors être planifiée avant H2 (délai estimé : 2 jours de travail).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7"/>
        </w:rPr>
        <w:sectPr>
          <w:pgSz w:w="12240" w:h="15840"/>
          <w:pgMar w:header="714" w:footer="710" w:top="1340" w:bottom="900" w:left="1080" w:right="1080"/>
        </w:sectPr>
      </w:pPr>
    </w:p>
    <w:p>
      <w:pPr>
        <w:pStyle w:val="Heading1"/>
        <w:tabs>
          <w:tab w:pos="9718" w:val="left" w:leader="none"/>
        </w:tabs>
        <w:rPr>
          <w:u w:val="none"/>
        </w:rPr>
      </w:pPr>
      <w:bookmarkStart w:name="Hypothèses de dimensionnement" w:id="12"/>
      <w:bookmarkEnd w:id="12"/>
      <w:r>
        <w:rPr>
          <w:b w:val="0"/>
          <w:u w:val="none"/>
        </w:rPr>
      </w:r>
      <w:r>
        <w:rPr>
          <w:color w:val="1E3763"/>
          <w:u w:val="single" w:color="2D74B5"/>
        </w:rPr>
        <w:t>Hypothèses</w:t>
      </w:r>
      <w:r>
        <w:rPr>
          <w:color w:val="1E3763"/>
          <w:spacing w:val="-8"/>
          <w:u w:val="single" w:color="2D74B5"/>
        </w:rPr>
        <w:t> </w:t>
      </w:r>
      <w:r>
        <w:rPr>
          <w:color w:val="1E3763"/>
          <w:u w:val="single" w:color="2D74B5"/>
        </w:rPr>
        <w:t>de</w:t>
      </w:r>
      <w:r>
        <w:rPr>
          <w:color w:val="1E3763"/>
          <w:spacing w:val="-6"/>
          <w:u w:val="single" w:color="2D74B5"/>
        </w:rPr>
        <w:t> </w:t>
      </w:r>
      <w:r>
        <w:rPr>
          <w:color w:val="1E3763"/>
          <w:spacing w:val="-2"/>
          <w:u w:val="single" w:color="2D74B5"/>
        </w:rPr>
        <w:t>dimensionnement</w:t>
      </w:r>
      <w:r>
        <w:rPr>
          <w:color w:val="1E3763"/>
          <w:u w:val="single" w:color="2D74B5"/>
        </w:rPr>
        <w:tab/>
      </w:r>
    </w:p>
    <w:p>
      <w:pPr>
        <w:pStyle w:val="Heading2"/>
        <w:spacing w:before="330"/>
      </w:pPr>
      <w:bookmarkStart w:name="Comportement utilisateur" w:id="13"/>
      <w:bookmarkEnd w:id="13"/>
      <w:r>
        <w:rPr>
          <w:b w:val="0"/>
        </w:rPr>
      </w:r>
      <w:r>
        <w:rPr>
          <w:color w:val="2D74B5"/>
        </w:rPr>
        <w:t>Comportement</w:t>
      </w:r>
      <w:r>
        <w:rPr>
          <w:color w:val="2D74B5"/>
          <w:spacing w:val="-3"/>
        </w:rPr>
        <w:t> </w:t>
      </w:r>
      <w:r>
        <w:rPr>
          <w:color w:val="2D74B5"/>
          <w:spacing w:val="-2"/>
        </w:rPr>
        <w:t>utilisateur</w:t>
      </w:r>
    </w:p>
    <w:p>
      <w:pPr>
        <w:pStyle w:val="BodyText"/>
        <w:spacing w:before="9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98"/>
        <w:gridCol w:w="2500"/>
        <w:gridCol w:w="3362"/>
      </w:tblGrid>
      <w:tr>
        <w:trPr>
          <w:trHeight w:val="390" w:hRule="atLeast"/>
        </w:trPr>
        <w:tc>
          <w:tcPr>
            <w:tcW w:w="34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Paramètre</w:t>
            </w:r>
          </w:p>
        </w:tc>
        <w:tc>
          <w:tcPr>
            <w:tcW w:w="25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Valeur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retenue</w:t>
            </w:r>
          </w:p>
        </w:tc>
        <w:tc>
          <w:tcPr>
            <w:tcW w:w="33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Commentaire</w:t>
            </w:r>
          </w:p>
        </w:tc>
      </w:tr>
      <w:tr>
        <w:trPr>
          <w:trHeight w:val="616" w:hRule="atLeast"/>
        </w:trPr>
        <w:tc>
          <w:tcPr>
            <w:tcW w:w="34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Enregistrements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utilisateur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> jour</w:t>
            </w:r>
          </w:p>
        </w:tc>
        <w:tc>
          <w:tcPr>
            <w:tcW w:w="2500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à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362" w:type="dxa"/>
          </w:tcPr>
          <w:p>
            <w:pPr>
              <w:pStyle w:val="TableParagraph"/>
              <w:spacing w:line="244" w:lineRule="auto"/>
              <w:ind w:left="120"/>
              <w:rPr>
                <w:sz w:val="20"/>
              </w:rPr>
            </w:pPr>
            <w:r>
              <w:rPr>
                <w:sz w:val="20"/>
              </w:rPr>
              <w:t>Dépenses,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budgets,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revenus, </w:t>
            </w:r>
            <w:r>
              <w:rPr>
                <w:spacing w:val="-2"/>
                <w:sz w:val="20"/>
              </w:rPr>
              <w:t>transferts</w:t>
            </w:r>
          </w:p>
        </w:tc>
      </w:tr>
      <w:tr>
        <w:trPr>
          <w:trHeight w:val="387" w:hRule="atLeast"/>
        </w:trPr>
        <w:tc>
          <w:tcPr>
            <w:tcW w:w="34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Fichiers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uploadés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utilisateur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jour</w:t>
            </w:r>
          </w:p>
        </w:tc>
        <w:tc>
          <w:tcPr>
            <w:tcW w:w="2500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à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3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Documents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patrimoine,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justificatifs</w:t>
            </w:r>
          </w:p>
        </w:tc>
      </w:tr>
      <w:tr>
        <w:trPr>
          <w:trHeight w:val="387" w:hRule="atLeast"/>
        </w:trPr>
        <w:tc>
          <w:tcPr>
            <w:tcW w:w="34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Taille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moyenne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d'un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fichier</w:t>
            </w:r>
          </w:p>
        </w:tc>
        <w:tc>
          <w:tcPr>
            <w:tcW w:w="2500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500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à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Mo</w:t>
            </w:r>
          </w:p>
        </w:tc>
        <w:tc>
          <w:tcPr>
            <w:tcW w:w="33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Documents PDF,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photos</w:t>
            </w:r>
          </w:p>
        </w:tc>
      </w:tr>
      <w:tr>
        <w:trPr>
          <w:trHeight w:val="617" w:hRule="atLeast"/>
        </w:trPr>
        <w:tc>
          <w:tcPr>
            <w:tcW w:w="34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Pic de </w:t>
            </w:r>
            <w:r>
              <w:rPr>
                <w:spacing w:val="-2"/>
                <w:sz w:val="20"/>
              </w:rPr>
              <w:t>charge</w:t>
            </w:r>
          </w:p>
        </w:tc>
        <w:tc>
          <w:tcPr>
            <w:tcW w:w="2500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z w:val="20"/>
              </w:rPr>
              <w:t>×3 de la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moyenne</w:t>
            </w:r>
          </w:p>
        </w:tc>
        <w:tc>
          <w:tcPr>
            <w:tcW w:w="3362" w:type="dxa"/>
          </w:tcPr>
          <w:p>
            <w:pPr>
              <w:pStyle w:val="TableParagraph"/>
              <w:spacing w:line="244" w:lineRule="auto"/>
              <w:ind w:left="120" w:right="779"/>
              <w:rPr>
                <w:sz w:val="20"/>
              </w:rPr>
            </w:pPr>
            <w:r>
              <w:rPr>
                <w:sz w:val="20"/>
              </w:rPr>
              <w:t>Fin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mois,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campagnes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 </w:t>
            </w:r>
            <w:r>
              <w:rPr>
                <w:spacing w:val="-2"/>
                <w:sz w:val="20"/>
              </w:rPr>
              <w:t>lancement</w:t>
            </w:r>
          </w:p>
        </w:tc>
      </w:tr>
    </w:tbl>
    <w:p>
      <w:pPr>
        <w:pStyle w:val="BodyText"/>
        <w:spacing w:before="232"/>
        <w:rPr>
          <w:rFonts w:ascii="Arial"/>
          <w:b/>
          <w:sz w:val="28"/>
        </w:rPr>
      </w:pPr>
    </w:p>
    <w:p>
      <w:pPr>
        <w:pStyle w:val="Heading2"/>
      </w:pPr>
      <w:bookmarkStart w:name="Calcul des charges par horizon" w:id="14"/>
      <w:bookmarkEnd w:id="14"/>
      <w:r>
        <w:rPr>
          <w:b w:val="0"/>
        </w:rPr>
      </w:r>
      <w:r>
        <w:rPr>
          <w:color w:val="2D74B5"/>
        </w:rPr>
        <w:t>Calcul</w:t>
      </w:r>
      <w:r>
        <w:rPr>
          <w:color w:val="2D74B5"/>
          <w:spacing w:val="-7"/>
        </w:rPr>
        <w:t> </w:t>
      </w:r>
      <w:r>
        <w:rPr>
          <w:color w:val="2D74B5"/>
        </w:rPr>
        <w:t>des</w:t>
      </w:r>
      <w:r>
        <w:rPr>
          <w:color w:val="2D74B5"/>
          <w:spacing w:val="-5"/>
        </w:rPr>
        <w:t> </w:t>
      </w:r>
      <w:r>
        <w:rPr>
          <w:color w:val="2D74B5"/>
        </w:rPr>
        <w:t>charges</w:t>
      </w:r>
      <w:r>
        <w:rPr>
          <w:color w:val="2D74B5"/>
          <w:spacing w:val="-5"/>
        </w:rPr>
        <w:t> </w:t>
      </w:r>
      <w:r>
        <w:rPr>
          <w:color w:val="2D74B5"/>
        </w:rPr>
        <w:t>par</w:t>
      </w:r>
      <w:r>
        <w:rPr>
          <w:color w:val="2D74B5"/>
          <w:spacing w:val="-4"/>
        </w:rPr>
        <w:t> </w:t>
      </w:r>
      <w:r>
        <w:rPr>
          <w:color w:val="2D74B5"/>
          <w:spacing w:val="-2"/>
        </w:rPr>
        <w:t>horizon</w:t>
      </w:r>
    </w:p>
    <w:p>
      <w:pPr>
        <w:pStyle w:val="BodyText"/>
        <w:spacing w:before="163"/>
        <w:ind w:left="361"/>
      </w:pPr>
      <w:r>
        <w:rPr/>
        <w:t>Méthode</w:t>
      </w:r>
      <w:r>
        <w:rPr>
          <w:spacing w:val="-3"/>
        </w:rPr>
        <w:t> </w:t>
      </w:r>
      <w:r>
        <w:rPr/>
        <w:t>:</w:t>
      </w:r>
      <w:r>
        <w:rPr>
          <w:spacing w:val="-3"/>
        </w:rPr>
        <w:t> </w:t>
      </w:r>
      <w:r>
        <w:rPr/>
        <w:t>UAQ</w:t>
      </w:r>
      <w:r>
        <w:rPr>
          <w:spacing w:val="-3"/>
        </w:rPr>
        <w:t> </w:t>
      </w:r>
      <w:r>
        <w:rPr/>
        <w:t>×</w:t>
      </w:r>
      <w:r>
        <w:rPr>
          <w:spacing w:val="-2"/>
        </w:rPr>
        <w:t> </w:t>
      </w:r>
      <w:r>
        <w:rPr/>
        <w:t>enregistrements/jour</w:t>
      </w:r>
      <w:r>
        <w:rPr>
          <w:spacing w:val="-3"/>
        </w:rPr>
        <w:t> </w:t>
      </w:r>
      <w:r>
        <w:rPr/>
        <w:t>÷</w:t>
      </w:r>
      <w:r>
        <w:rPr>
          <w:spacing w:val="-3"/>
        </w:rPr>
        <w:t> </w:t>
      </w:r>
      <w:r>
        <w:rPr/>
        <w:t>86</w:t>
      </w:r>
      <w:r>
        <w:rPr>
          <w:spacing w:val="-3"/>
        </w:rPr>
        <w:t> </w:t>
      </w:r>
      <w:r>
        <w:rPr/>
        <w:t>400</w:t>
      </w:r>
      <w:r>
        <w:rPr>
          <w:spacing w:val="-2"/>
        </w:rPr>
        <w:t> </w:t>
      </w:r>
      <w:r>
        <w:rPr/>
        <w:t>s</w:t>
      </w:r>
      <w:r>
        <w:rPr>
          <w:spacing w:val="-3"/>
        </w:rPr>
        <w:t> </w:t>
      </w:r>
      <w:r>
        <w:rPr/>
        <w:t>=</w:t>
      </w:r>
      <w:r>
        <w:rPr>
          <w:spacing w:val="-3"/>
        </w:rPr>
        <w:t> </w:t>
      </w:r>
      <w:r>
        <w:rPr/>
        <w:t>requêtes/seconde</w:t>
      </w:r>
      <w:r>
        <w:rPr>
          <w:spacing w:val="-2"/>
        </w:rPr>
        <w:t> </w:t>
      </w:r>
      <w:r>
        <w:rPr/>
        <w:t>moyennes.</w:t>
      </w:r>
      <w:r>
        <w:rPr>
          <w:spacing w:val="-3"/>
        </w:rPr>
        <w:t> </w:t>
      </w:r>
      <w:r>
        <w:rPr/>
        <w:t>Pic</w:t>
      </w:r>
      <w:r>
        <w:rPr>
          <w:spacing w:val="-3"/>
        </w:rPr>
        <w:t> </w:t>
      </w:r>
      <w:r>
        <w:rPr/>
        <w:t>=</w:t>
      </w:r>
      <w:r>
        <w:rPr>
          <w:spacing w:val="-3"/>
        </w:rPr>
        <w:t> </w:t>
      </w:r>
      <w:r>
        <w:rPr>
          <w:spacing w:val="-5"/>
        </w:rPr>
        <w:t>×3.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8"/>
        <w:gridCol w:w="1800"/>
        <w:gridCol w:w="1900"/>
        <w:gridCol w:w="1902"/>
        <w:gridCol w:w="1960"/>
      </w:tblGrid>
      <w:tr>
        <w:trPr>
          <w:trHeight w:val="620" w:hRule="atLeast"/>
        </w:trPr>
        <w:tc>
          <w:tcPr>
            <w:tcW w:w="17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7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Horizon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7"/>
              <w:ind w:left="1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UAQ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cible</w:t>
            </w: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3" w:right="1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Req/s</w:t>
            </w:r>
            <w:r>
              <w:rPr>
                <w:rFonts w:ascii="Arial"/>
                <w:b/>
                <w:color w:val="FFFFFF"/>
                <w:spacing w:val="-14"/>
                <w:sz w:val="20"/>
              </w:rPr>
              <w:t> </w:t>
            </w:r>
            <w:r>
              <w:rPr>
                <w:rFonts w:ascii="Arial"/>
                <w:b/>
                <w:color w:val="FFFFFF"/>
                <w:sz w:val="20"/>
              </w:rPr>
              <w:t>moyen</w:t>
            </w:r>
            <w:r>
              <w:rPr>
                <w:rFonts w:ascii="Arial"/>
                <w:b/>
                <w:color w:val="FFFFFF"/>
                <w:spacing w:val="-14"/>
                <w:sz w:val="20"/>
              </w:rPr>
              <w:t> </w:t>
            </w:r>
            <w:r>
              <w:rPr>
                <w:rFonts w:ascii="Arial"/>
                <w:b/>
                <w:color w:val="FFFFFF"/>
                <w:sz w:val="20"/>
              </w:rPr>
              <w:t>(7,5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enreg.)</w:t>
            </w:r>
          </w:p>
        </w:tc>
        <w:tc>
          <w:tcPr>
            <w:tcW w:w="190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7"/>
              <w:ind w:left="1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Req/s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pic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(×3)</w:t>
            </w:r>
          </w:p>
        </w:tc>
        <w:tc>
          <w:tcPr>
            <w:tcW w:w="196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 w:right="37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Upload/jour (4 fichiers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×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1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Mo)</w:t>
            </w:r>
          </w:p>
        </w:tc>
      </w:tr>
      <w:tr>
        <w:trPr>
          <w:trHeight w:val="387" w:hRule="atLeast"/>
        </w:trPr>
        <w:tc>
          <w:tcPr>
            <w:tcW w:w="17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110"/>
                <w:sz w:val="20"/>
              </w:rPr>
              <w:t>H1</w:t>
            </w:r>
            <w:r>
              <w:rPr>
                <w:spacing w:val="-15"/>
                <w:w w:val="140"/>
                <w:sz w:val="20"/>
              </w:rPr>
              <w:t> </w:t>
            </w:r>
            <w:r>
              <w:rPr>
                <w:w w:val="140"/>
                <w:sz w:val="20"/>
              </w:rPr>
              <w:t>—</w:t>
            </w:r>
            <w:r>
              <w:rPr>
                <w:spacing w:val="-15"/>
                <w:w w:val="14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Lancement</w:t>
            </w:r>
          </w:p>
        </w:tc>
        <w:tc>
          <w:tcPr>
            <w:tcW w:w="1800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500</w:t>
            </w:r>
            <w:r>
              <w:rPr>
                <w:spacing w:val="-13"/>
                <w:w w:val="110"/>
                <w:sz w:val="20"/>
              </w:rPr>
              <w:t> </w:t>
            </w:r>
            <w:r>
              <w:rPr>
                <w:spacing w:val="-2"/>
                <w:w w:val="150"/>
                <w:sz w:val="20"/>
              </w:rPr>
              <w:t>–</w:t>
            </w:r>
            <w:r>
              <w:rPr>
                <w:spacing w:val="-24"/>
                <w:w w:val="15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2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spacing w:val="-5"/>
                <w:w w:val="110"/>
                <w:sz w:val="20"/>
              </w:rPr>
              <w:t>000</w:t>
            </w:r>
          </w:p>
        </w:tc>
        <w:tc>
          <w:tcPr>
            <w:tcW w:w="1900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0,04</w:t>
            </w:r>
            <w:r>
              <w:rPr>
                <w:spacing w:val="-10"/>
                <w:w w:val="11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–</w:t>
            </w:r>
            <w:r>
              <w:rPr>
                <w:spacing w:val="-10"/>
                <w:w w:val="11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0,17</w:t>
            </w:r>
            <w:r>
              <w:rPr>
                <w:spacing w:val="-10"/>
                <w:w w:val="110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req/s</w:t>
            </w:r>
          </w:p>
        </w:tc>
        <w:tc>
          <w:tcPr>
            <w:tcW w:w="19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w w:val="110"/>
                <w:sz w:val="20"/>
              </w:rPr>
              <w:t>0,1</w:t>
            </w:r>
            <w:r>
              <w:rPr>
                <w:spacing w:val="-15"/>
                <w:w w:val="110"/>
                <w:sz w:val="20"/>
              </w:rPr>
              <w:t> </w:t>
            </w:r>
            <w:r>
              <w:rPr>
                <w:w w:val="130"/>
                <w:sz w:val="20"/>
              </w:rPr>
              <w:t>–</w:t>
            </w:r>
            <w:r>
              <w:rPr>
                <w:spacing w:val="-17"/>
                <w:w w:val="130"/>
                <w:sz w:val="20"/>
              </w:rPr>
              <w:t> </w:t>
            </w:r>
            <w:r>
              <w:rPr>
                <w:w w:val="110"/>
                <w:sz w:val="20"/>
              </w:rPr>
              <w:t>0,5</w:t>
            </w:r>
            <w:r>
              <w:rPr>
                <w:spacing w:val="-14"/>
                <w:w w:val="110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req/s</w:t>
            </w:r>
          </w:p>
        </w:tc>
        <w:tc>
          <w:tcPr>
            <w:tcW w:w="19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110"/>
                <w:sz w:val="20"/>
              </w:rPr>
              <w:t>2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w w:val="160"/>
                <w:sz w:val="20"/>
              </w:rPr>
              <w:t>–</w:t>
            </w:r>
            <w:r>
              <w:rPr>
                <w:spacing w:val="-30"/>
                <w:w w:val="160"/>
                <w:sz w:val="20"/>
              </w:rPr>
              <w:t> </w:t>
            </w:r>
            <w:r>
              <w:rPr>
                <w:w w:val="110"/>
                <w:sz w:val="20"/>
              </w:rPr>
              <w:t>8</w:t>
            </w:r>
            <w:r>
              <w:rPr>
                <w:spacing w:val="-5"/>
                <w:w w:val="11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Go/jour</w:t>
            </w:r>
          </w:p>
        </w:tc>
      </w:tr>
      <w:tr>
        <w:trPr>
          <w:trHeight w:val="616" w:hRule="atLeast"/>
        </w:trPr>
        <w:tc>
          <w:tcPr>
            <w:tcW w:w="17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H2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spacing w:val="-10"/>
                <w:w w:val="145"/>
                <w:sz w:val="20"/>
              </w:rPr>
              <w:t>—</w:t>
            </w:r>
          </w:p>
          <w:p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Croissance</w:t>
            </w:r>
          </w:p>
        </w:tc>
        <w:tc>
          <w:tcPr>
            <w:tcW w:w="1800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w w:val="110"/>
                <w:sz w:val="20"/>
              </w:rPr>
              <w:t>5</w:t>
            </w:r>
            <w:r>
              <w:rPr>
                <w:spacing w:val="-1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000</w:t>
            </w:r>
            <w:r>
              <w:rPr>
                <w:spacing w:val="-15"/>
                <w:w w:val="110"/>
                <w:sz w:val="20"/>
              </w:rPr>
              <w:t> </w:t>
            </w:r>
            <w:r>
              <w:rPr>
                <w:w w:val="130"/>
                <w:sz w:val="20"/>
              </w:rPr>
              <w:t>–</w:t>
            </w:r>
            <w:r>
              <w:rPr>
                <w:spacing w:val="-17"/>
                <w:w w:val="130"/>
                <w:sz w:val="20"/>
              </w:rPr>
              <w:t> </w:t>
            </w:r>
            <w:r>
              <w:rPr>
                <w:w w:val="110"/>
                <w:sz w:val="20"/>
              </w:rPr>
              <w:t>20</w:t>
            </w:r>
            <w:r>
              <w:rPr>
                <w:spacing w:val="-13"/>
                <w:w w:val="110"/>
                <w:sz w:val="20"/>
              </w:rPr>
              <w:t> </w:t>
            </w:r>
            <w:r>
              <w:rPr>
                <w:spacing w:val="-5"/>
                <w:w w:val="110"/>
                <w:sz w:val="20"/>
              </w:rPr>
              <w:t>000</w:t>
            </w:r>
          </w:p>
        </w:tc>
        <w:tc>
          <w:tcPr>
            <w:tcW w:w="1900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w w:val="110"/>
                <w:sz w:val="20"/>
              </w:rPr>
              <w:t>0,4</w:t>
            </w:r>
            <w:r>
              <w:rPr>
                <w:spacing w:val="-15"/>
                <w:w w:val="110"/>
                <w:sz w:val="20"/>
              </w:rPr>
              <w:t> </w:t>
            </w:r>
            <w:r>
              <w:rPr>
                <w:w w:val="130"/>
                <w:sz w:val="20"/>
              </w:rPr>
              <w:t>–</w:t>
            </w:r>
            <w:r>
              <w:rPr>
                <w:spacing w:val="-17"/>
                <w:w w:val="130"/>
                <w:sz w:val="20"/>
              </w:rPr>
              <w:t> </w:t>
            </w:r>
            <w:r>
              <w:rPr>
                <w:w w:val="110"/>
                <w:sz w:val="20"/>
              </w:rPr>
              <w:t>1,7</w:t>
            </w:r>
            <w:r>
              <w:rPr>
                <w:spacing w:val="-14"/>
                <w:w w:val="110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req/s</w:t>
            </w:r>
          </w:p>
        </w:tc>
        <w:tc>
          <w:tcPr>
            <w:tcW w:w="190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w w:val="110"/>
                <w:sz w:val="20"/>
              </w:rPr>
              <w:t>1,2</w:t>
            </w:r>
            <w:r>
              <w:rPr>
                <w:spacing w:val="-15"/>
                <w:w w:val="110"/>
                <w:sz w:val="20"/>
              </w:rPr>
              <w:t> </w:t>
            </w:r>
            <w:r>
              <w:rPr>
                <w:w w:val="155"/>
                <w:sz w:val="20"/>
              </w:rPr>
              <w:t>–</w:t>
            </w:r>
            <w:r>
              <w:rPr>
                <w:spacing w:val="-27"/>
                <w:w w:val="155"/>
                <w:sz w:val="20"/>
              </w:rPr>
              <w:t> </w:t>
            </w:r>
            <w:r>
              <w:rPr>
                <w:w w:val="110"/>
                <w:sz w:val="20"/>
              </w:rPr>
              <w:t>5</w:t>
            </w:r>
            <w:r>
              <w:rPr>
                <w:spacing w:val="-13"/>
                <w:w w:val="110"/>
                <w:sz w:val="20"/>
              </w:rPr>
              <w:t> </w:t>
            </w:r>
            <w:r>
              <w:rPr>
                <w:spacing w:val="-4"/>
                <w:w w:val="110"/>
                <w:sz w:val="20"/>
              </w:rPr>
              <w:t>req/s</w:t>
            </w:r>
          </w:p>
        </w:tc>
        <w:tc>
          <w:tcPr>
            <w:tcW w:w="196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w w:val="110"/>
                <w:sz w:val="20"/>
              </w:rPr>
              <w:t>20</w:t>
            </w:r>
            <w:r>
              <w:rPr>
                <w:spacing w:val="-15"/>
                <w:w w:val="110"/>
                <w:sz w:val="20"/>
              </w:rPr>
              <w:t> </w:t>
            </w:r>
            <w:r>
              <w:rPr>
                <w:w w:val="145"/>
                <w:sz w:val="20"/>
              </w:rPr>
              <w:t>–</w:t>
            </w:r>
            <w:r>
              <w:rPr>
                <w:spacing w:val="-22"/>
                <w:w w:val="145"/>
                <w:sz w:val="20"/>
              </w:rPr>
              <w:t> </w:t>
            </w:r>
            <w:r>
              <w:rPr>
                <w:w w:val="110"/>
                <w:sz w:val="20"/>
              </w:rPr>
              <w:t>80</w:t>
            </w:r>
            <w:r>
              <w:rPr>
                <w:spacing w:val="-13"/>
                <w:w w:val="110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Go/jour</w:t>
            </w:r>
          </w:p>
        </w:tc>
      </w:tr>
      <w:tr>
        <w:trPr>
          <w:trHeight w:val="617" w:hRule="atLeast"/>
        </w:trPr>
        <w:tc>
          <w:tcPr>
            <w:tcW w:w="17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w w:val="110"/>
                <w:sz w:val="20"/>
              </w:rPr>
              <w:t>H3</w:t>
            </w:r>
            <w:r>
              <w:rPr>
                <w:spacing w:val="-15"/>
                <w:w w:val="140"/>
                <w:sz w:val="20"/>
              </w:rPr>
              <w:t> </w:t>
            </w:r>
            <w:r>
              <w:rPr>
                <w:w w:val="140"/>
                <w:sz w:val="20"/>
              </w:rPr>
              <w:t>—</w:t>
            </w:r>
            <w:r>
              <w:rPr>
                <w:spacing w:val="-15"/>
                <w:w w:val="14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Maturité</w:t>
            </w:r>
          </w:p>
        </w:tc>
        <w:tc>
          <w:tcPr>
            <w:tcW w:w="1800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50</w:t>
            </w:r>
            <w:r>
              <w:rPr>
                <w:spacing w:val="-11"/>
                <w:w w:val="11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000</w:t>
            </w:r>
            <w:r>
              <w:rPr>
                <w:spacing w:val="-11"/>
                <w:w w:val="11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–</w:t>
            </w:r>
            <w:r>
              <w:rPr>
                <w:spacing w:val="-11"/>
                <w:w w:val="11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200</w:t>
            </w:r>
            <w:r>
              <w:rPr>
                <w:spacing w:val="-10"/>
                <w:w w:val="110"/>
                <w:sz w:val="20"/>
              </w:rPr>
              <w:t> </w:t>
            </w:r>
            <w:r>
              <w:rPr>
                <w:spacing w:val="-5"/>
                <w:w w:val="110"/>
                <w:sz w:val="20"/>
              </w:rPr>
              <w:t>000</w:t>
            </w:r>
          </w:p>
        </w:tc>
        <w:tc>
          <w:tcPr>
            <w:tcW w:w="1900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w w:val="110"/>
                <w:sz w:val="20"/>
              </w:rPr>
              <w:t>4</w:t>
            </w:r>
            <w:r>
              <w:rPr>
                <w:spacing w:val="-15"/>
                <w:w w:val="110"/>
                <w:sz w:val="20"/>
              </w:rPr>
              <w:t> </w:t>
            </w:r>
            <w:r>
              <w:rPr>
                <w:w w:val="160"/>
                <w:sz w:val="20"/>
              </w:rPr>
              <w:t>–</w:t>
            </w:r>
            <w:r>
              <w:rPr>
                <w:spacing w:val="-30"/>
                <w:w w:val="160"/>
                <w:sz w:val="20"/>
              </w:rPr>
              <w:t> </w:t>
            </w:r>
            <w:r>
              <w:rPr>
                <w:w w:val="110"/>
                <w:sz w:val="20"/>
              </w:rPr>
              <w:t>17</w:t>
            </w:r>
            <w:r>
              <w:rPr>
                <w:spacing w:val="-9"/>
                <w:w w:val="110"/>
                <w:sz w:val="20"/>
              </w:rPr>
              <w:t> </w:t>
            </w:r>
            <w:r>
              <w:rPr>
                <w:spacing w:val="-4"/>
                <w:w w:val="110"/>
                <w:sz w:val="20"/>
              </w:rPr>
              <w:t>req/s</w:t>
            </w:r>
          </w:p>
        </w:tc>
        <w:tc>
          <w:tcPr>
            <w:tcW w:w="190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w w:val="110"/>
                <w:sz w:val="20"/>
              </w:rPr>
              <w:t>12</w:t>
            </w:r>
            <w:r>
              <w:rPr>
                <w:spacing w:val="-15"/>
                <w:w w:val="110"/>
                <w:sz w:val="20"/>
              </w:rPr>
              <w:t> </w:t>
            </w:r>
            <w:r>
              <w:rPr>
                <w:w w:val="145"/>
                <w:sz w:val="20"/>
              </w:rPr>
              <w:t>–</w:t>
            </w:r>
            <w:r>
              <w:rPr>
                <w:spacing w:val="-22"/>
                <w:w w:val="145"/>
                <w:sz w:val="20"/>
              </w:rPr>
              <w:t> </w:t>
            </w:r>
            <w:r>
              <w:rPr>
                <w:w w:val="110"/>
                <w:sz w:val="20"/>
              </w:rPr>
              <w:t>50</w:t>
            </w:r>
            <w:r>
              <w:rPr>
                <w:spacing w:val="-13"/>
                <w:w w:val="110"/>
                <w:sz w:val="20"/>
              </w:rPr>
              <w:t> </w:t>
            </w:r>
            <w:r>
              <w:rPr>
                <w:spacing w:val="-4"/>
                <w:w w:val="110"/>
                <w:sz w:val="20"/>
              </w:rPr>
              <w:t>req/s</w:t>
            </w:r>
          </w:p>
        </w:tc>
        <w:tc>
          <w:tcPr>
            <w:tcW w:w="19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110"/>
                <w:sz w:val="20"/>
              </w:rPr>
              <w:t>200</w:t>
            </w:r>
            <w:r>
              <w:rPr>
                <w:spacing w:val="-1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Go</w:t>
            </w:r>
            <w:r>
              <w:rPr>
                <w:spacing w:val="-12"/>
                <w:w w:val="110"/>
                <w:sz w:val="20"/>
              </w:rPr>
              <w:t> </w:t>
            </w:r>
            <w:r>
              <w:rPr>
                <w:w w:val="125"/>
                <w:sz w:val="20"/>
              </w:rPr>
              <w:t>–</w:t>
            </w:r>
            <w:r>
              <w:rPr>
                <w:spacing w:val="-17"/>
                <w:w w:val="125"/>
                <w:sz w:val="20"/>
              </w:rPr>
              <w:t> </w:t>
            </w:r>
            <w:r>
              <w:rPr>
                <w:spacing w:val="-5"/>
                <w:w w:val="110"/>
                <w:sz w:val="20"/>
              </w:rPr>
              <w:t>800</w:t>
            </w:r>
          </w:p>
          <w:p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Go/jour</w:t>
            </w:r>
          </w:p>
        </w:tc>
      </w:tr>
    </w:tbl>
    <w:p>
      <w:pPr>
        <w:spacing w:before="0"/>
        <w:ind w:left="361" w:right="0" w:firstLine="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Note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: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les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charges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calculées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restent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faibles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à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H1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et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H2.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L'infrastructure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est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contrainte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en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H3 </w:t>
      </w:r>
      <w:r>
        <w:rPr>
          <w:rFonts w:ascii="Arial" w:hAnsi="Arial"/>
          <w:i/>
          <w:spacing w:val="-2"/>
          <w:sz w:val="22"/>
        </w:rPr>
        <w:t>uniquement.</w:t>
      </w:r>
    </w:p>
    <w:p>
      <w:pPr>
        <w:spacing w:after="0"/>
        <w:jc w:val="left"/>
        <w:rPr>
          <w:rFonts w:ascii="Arial" w:hAnsi="Arial"/>
          <w:i/>
          <w:sz w:val="22"/>
        </w:rPr>
        <w:sectPr>
          <w:pgSz w:w="12240" w:h="15840"/>
          <w:pgMar w:header="714" w:footer="710" w:top="1340" w:bottom="900" w:left="1080" w:right="1080"/>
        </w:sectPr>
      </w:pPr>
    </w:p>
    <w:p>
      <w:pPr>
        <w:pStyle w:val="Heading1"/>
        <w:tabs>
          <w:tab w:pos="9718" w:val="left" w:leader="none"/>
        </w:tabs>
        <w:rPr>
          <w:u w:val="none"/>
        </w:rPr>
      </w:pPr>
      <w:bookmarkStart w:name="Horizon 1 — Lancement (0–6 mois)" w:id="15"/>
      <w:bookmarkEnd w:id="15"/>
      <w:r>
        <w:rPr>
          <w:b w:val="0"/>
          <w:u w:val="none"/>
        </w:rPr>
      </w:r>
      <w:r>
        <w:rPr>
          <w:color w:val="1E3763"/>
          <w:u w:val="single" w:color="2D74B5"/>
        </w:rPr>
        <w:t>Horizon</w:t>
      </w:r>
      <w:r>
        <w:rPr>
          <w:color w:val="1E3763"/>
          <w:spacing w:val="-3"/>
          <w:u w:val="single" w:color="2D74B5"/>
        </w:rPr>
        <w:t> </w:t>
      </w:r>
      <w:r>
        <w:rPr>
          <w:color w:val="1E3763"/>
          <w:u w:val="single" w:color="2D74B5"/>
        </w:rPr>
        <w:t>1</w:t>
      </w:r>
      <w:r>
        <w:rPr>
          <w:color w:val="1E3763"/>
          <w:spacing w:val="-3"/>
          <w:u w:val="single" w:color="2D74B5"/>
        </w:rPr>
        <w:t> </w:t>
      </w:r>
      <w:r>
        <w:rPr>
          <w:color w:val="1E3763"/>
          <w:u w:val="single" w:color="2D74B5"/>
        </w:rPr>
        <w:t>—</w:t>
      </w:r>
      <w:r>
        <w:rPr>
          <w:color w:val="1E3763"/>
          <w:spacing w:val="-3"/>
          <w:u w:val="single" w:color="2D74B5"/>
        </w:rPr>
        <w:t> </w:t>
      </w:r>
      <w:r>
        <w:rPr>
          <w:color w:val="1E3763"/>
          <w:u w:val="single" w:color="2D74B5"/>
        </w:rPr>
        <w:t>Lancement</w:t>
      </w:r>
      <w:r>
        <w:rPr>
          <w:color w:val="1E3763"/>
          <w:spacing w:val="-3"/>
          <w:u w:val="single" w:color="2D74B5"/>
        </w:rPr>
        <w:t> </w:t>
      </w:r>
      <w:r>
        <w:rPr>
          <w:color w:val="1E3763"/>
          <w:u w:val="single" w:color="2D74B5"/>
        </w:rPr>
        <w:t>(0–6</w:t>
      </w:r>
      <w:r>
        <w:rPr>
          <w:color w:val="1E3763"/>
          <w:spacing w:val="-2"/>
          <w:u w:val="single" w:color="2D74B5"/>
        </w:rPr>
        <w:t> mois)</w:t>
      </w:r>
      <w:r>
        <w:rPr>
          <w:color w:val="1E3763"/>
          <w:u w:val="single" w:color="2D74B5"/>
        </w:rPr>
        <w:tab/>
      </w:r>
    </w:p>
    <w:p>
      <w:pPr>
        <w:pStyle w:val="Heading2"/>
        <w:spacing w:before="330"/>
      </w:pPr>
      <w:bookmarkStart w:name="Architecture cible" w:id="16"/>
      <w:bookmarkEnd w:id="16"/>
      <w:r>
        <w:rPr>
          <w:b w:val="0"/>
        </w:rPr>
      </w:r>
      <w:r>
        <w:rPr>
          <w:color w:val="2D74B5"/>
        </w:rPr>
        <w:t>Architecture</w:t>
      </w:r>
      <w:r>
        <w:rPr>
          <w:color w:val="2D74B5"/>
          <w:spacing w:val="-12"/>
        </w:rPr>
        <w:t> </w:t>
      </w:r>
      <w:r>
        <w:rPr>
          <w:color w:val="2D74B5"/>
          <w:spacing w:val="-2"/>
        </w:rPr>
        <w:t>cible</w:t>
      </w:r>
    </w:p>
    <w:p>
      <w:pPr>
        <w:pStyle w:val="BodyText"/>
        <w:spacing w:line="244" w:lineRule="auto" w:before="163"/>
        <w:ind w:left="361" w:right="396"/>
      </w:pPr>
      <w:r>
        <w:rPr/>
        <w:t>Architecture</w:t>
      </w:r>
      <w:r>
        <w:rPr>
          <w:spacing w:val="-4"/>
        </w:rPr>
        <w:t> </w:t>
      </w:r>
      <w:r>
        <w:rPr/>
        <w:t>monolithique</w:t>
      </w:r>
      <w:r>
        <w:rPr>
          <w:spacing w:val="-4"/>
        </w:rPr>
        <w:t> </w:t>
      </w:r>
      <w:r>
        <w:rPr/>
        <w:t>sur</w:t>
      </w:r>
      <w:r>
        <w:rPr>
          <w:spacing w:val="-4"/>
        </w:rPr>
        <w:t> </w:t>
      </w:r>
      <w:r>
        <w:rPr/>
        <w:t>un</w:t>
      </w:r>
      <w:r>
        <w:rPr>
          <w:spacing w:val="-4"/>
        </w:rPr>
        <w:t> </w:t>
      </w:r>
      <w:r>
        <w:rPr/>
        <w:t>serveur</w:t>
      </w:r>
      <w:r>
        <w:rPr>
          <w:spacing w:val="-4"/>
        </w:rPr>
        <w:t> </w:t>
      </w:r>
      <w:r>
        <w:rPr/>
        <w:t>dédié</w:t>
      </w:r>
      <w:r>
        <w:rPr>
          <w:spacing w:val="-4"/>
        </w:rPr>
        <w:t> </w:t>
      </w:r>
      <w:r>
        <w:rPr/>
        <w:t>principal.</w:t>
      </w:r>
      <w:r>
        <w:rPr>
          <w:spacing w:val="-4"/>
        </w:rPr>
        <w:t> </w:t>
      </w:r>
      <w:r>
        <w:rPr/>
        <w:t>Simple,</w:t>
      </w:r>
      <w:r>
        <w:rPr>
          <w:spacing w:val="-4"/>
        </w:rPr>
        <w:t> </w:t>
      </w:r>
      <w:r>
        <w:rPr/>
        <w:t>maintenable,</w:t>
      </w:r>
      <w:r>
        <w:rPr>
          <w:spacing w:val="-4"/>
        </w:rPr>
        <w:t> </w:t>
      </w:r>
      <w:r>
        <w:rPr/>
        <w:t>suffisante</w:t>
      </w:r>
      <w:r>
        <w:rPr>
          <w:spacing w:val="-4"/>
        </w:rPr>
        <w:t> </w:t>
      </w:r>
      <w:r>
        <w:rPr/>
        <w:t>pour les charges H1.</w:t>
      </w:r>
    </w:p>
    <w:p>
      <w:pPr>
        <w:pStyle w:val="Heading3"/>
      </w:pPr>
      <w:r>
        <w:rPr/>
        <w:t>Schéma</w:t>
      </w:r>
      <w:r>
        <w:rPr>
          <w:spacing w:val="-7"/>
        </w:rPr>
        <w:t> </w:t>
      </w:r>
      <w:r>
        <w:rPr/>
        <w:t>logique</w:t>
      </w:r>
      <w:r>
        <w:rPr>
          <w:spacing w:val="-6"/>
        </w:rPr>
        <w:t> </w:t>
      </w:r>
      <w:r>
        <w:rPr>
          <w:spacing w:val="-10"/>
        </w:rPr>
        <w:t>:</w:t>
      </w:r>
    </w:p>
    <w:p>
      <w:pPr>
        <w:spacing w:before="120"/>
        <w:ind w:left="361" w:right="0" w:firstLine="0"/>
        <w:jc w:val="lef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[Mobile</w:t>
      </w:r>
      <w:r>
        <w:rPr>
          <w:rFonts w:ascii="Courier New" w:hAnsi="Courier New"/>
          <w:spacing w:val="-3"/>
          <w:sz w:val="20"/>
        </w:rPr>
        <w:t> </w:t>
      </w:r>
      <w:r>
        <w:rPr>
          <w:rFonts w:ascii="Courier New" w:hAnsi="Courier New"/>
          <w:sz w:val="20"/>
        </w:rPr>
        <w:t>App]</w:t>
      </w:r>
      <w:r>
        <w:rPr>
          <w:rFonts w:ascii="Courier New" w:hAnsi="Courier New"/>
          <w:spacing w:val="-3"/>
          <w:sz w:val="20"/>
        </w:rPr>
        <w:t> </w:t>
      </w:r>
      <w:r>
        <w:rPr>
          <w:rFonts w:ascii="Courier New" w:hAnsi="Courier New"/>
          <w:sz w:val="20"/>
        </w:rPr>
        <w:t>→</w:t>
      </w:r>
      <w:r>
        <w:rPr>
          <w:rFonts w:ascii="Courier New" w:hAnsi="Courier New"/>
          <w:spacing w:val="-3"/>
          <w:sz w:val="20"/>
        </w:rPr>
        <w:t> </w:t>
      </w:r>
      <w:r>
        <w:rPr>
          <w:rFonts w:ascii="Courier New" w:hAnsi="Courier New"/>
          <w:sz w:val="20"/>
        </w:rPr>
        <w:t>HTTPS</w:t>
      </w:r>
      <w:r>
        <w:rPr>
          <w:rFonts w:ascii="Courier New" w:hAnsi="Courier New"/>
          <w:spacing w:val="-3"/>
          <w:sz w:val="20"/>
        </w:rPr>
        <w:t> </w:t>
      </w:r>
      <w:r>
        <w:rPr>
          <w:rFonts w:ascii="Courier New" w:hAnsi="Courier New"/>
          <w:sz w:val="20"/>
        </w:rPr>
        <w:t>→</w:t>
      </w:r>
      <w:r>
        <w:rPr>
          <w:rFonts w:ascii="Courier New" w:hAnsi="Courier New"/>
          <w:spacing w:val="-3"/>
          <w:sz w:val="20"/>
        </w:rPr>
        <w:t> </w:t>
      </w:r>
      <w:r>
        <w:rPr>
          <w:rFonts w:ascii="Courier New" w:hAnsi="Courier New"/>
          <w:sz w:val="20"/>
        </w:rPr>
        <w:t>[Nginx</w:t>
      </w:r>
      <w:r>
        <w:rPr>
          <w:rFonts w:ascii="Courier New" w:hAnsi="Courier New"/>
          <w:spacing w:val="-3"/>
          <w:sz w:val="20"/>
        </w:rPr>
        <w:t> </w:t>
      </w:r>
      <w:r>
        <w:rPr>
          <w:rFonts w:ascii="Courier New" w:hAnsi="Courier New"/>
          <w:sz w:val="20"/>
        </w:rPr>
        <w:t>+</w:t>
      </w:r>
      <w:r>
        <w:rPr>
          <w:rFonts w:ascii="Courier New" w:hAnsi="Courier New"/>
          <w:spacing w:val="-3"/>
          <w:sz w:val="20"/>
        </w:rPr>
        <w:t> </w:t>
      </w:r>
      <w:r>
        <w:rPr>
          <w:rFonts w:ascii="Courier New" w:hAnsi="Courier New"/>
          <w:sz w:val="20"/>
        </w:rPr>
        <w:t>Laravel</w:t>
      </w:r>
      <w:r>
        <w:rPr>
          <w:rFonts w:ascii="Courier New" w:hAnsi="Courier New"/>
          <w:spacing w:val="-3"/>
          <w:sz w:val="20"/>
        </w:rPr>
        <w:t> </w:t>
      </w:r>
      <w:r>
        <w:rPr>
          <w:rFonts w:ascii="Courier New" w:hAnsi="Courier New"/>
          <w:sz w:val="20"/>
        </w:rPr>
        <w:t>API</w:t>
      </w:r>
      <w:r>
        <w:rPr>
          <w:rFonts w:ascii="Courier New" w:hAnsi="Courier New"/>
          <w:spacing w:val="-3"/>
          <w:sz w:val="20"/>
        </w:rPr>
        <w:t> </w:t>
      </w:r>
      <w:r>
        <w:rPr>
          <w:rFonts w:ascii="Courier New" w:hAnsi="Courier New"/>
          <w:sz w:val="20"/>
        </w:rPr>
        <w:t>+</w:t>
      </w:r>
      <w:r>
        <w:rPr>
          <w:rFonts w:ascii="Courier New" w:hAnsi="Courier New"/>
          <w:spacing w:val="-3"/>
          <w:sz w:val="20"/>
        </w:rPr>
        <w:t> </w:t>
      </w:r>
      <w:r>
        <w:rPr>
          <w:rFonts w:ascii="Courier New" w:hAnsi="Courier New"/>
          <w:sz w:val="20"/>
        </w:rPr>
        <w:t>PostgreSQL</w:t>
      </w:r>
      <w:r>
        <w:rPr>
          <w:rFonts w:ascii="Courier New" w:hAnsi="Courier New"/>
          <w:spacing w:val="-3"/>
          <w:sz w:val="20"/>
        </w:rPr>
        <w:t> </w:t>
      </w:r>
      <w:r>
        <w:rPr>
          <w:rFonts w:ascii="Courier New" w:hAnsi="Courier New"/>
          <w:sz w:val="20"/>
        </w:rPr>
        <w:t>+</w:t>
      </w:r>
      <w:r>
        <w:rPr>
          <w:rFonts w:ascii="Courier New" w:hAnsi="Courier New"/>
          <w:spacing w:val="-3"/>
          <w:sz w:val="20"/>
        </w:rPr>
        <w:t> </w:t>
      </w:r>
      <w:r>
        <w:rPr>
          <w:rFonts w:ascii="Courier New" w:hAnsi="Courier New"/>
          <w:sz w:val="20"/>
        </w:rPr>
        <w:t>Redis]</w:t>
      </w:r>
      <w:r>
        <w:rPr>
          <w:rFonts w:ascii="Courier New" w:hAnsi="Courier New"/>
          <w:spacing w:val="-3"/>
          <w:sz w:val="20"/>
        </w:rPr>
        <w:t> </w:t>
      </w:r>
      <w:r>
        <w:rPr>
          <w:rFonts w:ascii="Courier New" w:hAnsi="Courier New"/>
          <w:sz w:val="20"/>
        </w:rPr>
        <w:t>→</w:t>
      </w:r>
      <w:r>
        <w:rPr>
          <w:rFonts w:ascii="Courier New" w:hAnsi="Courier New"/>
          <w:spacing w:val="-3"/>
          <w:sz w:val="20"/>
        </w:rPr>
        <w:t> </w:t>
      </w:r>
      <w:r>
        <w:rPr>
          <w:rFonts w:ascii="Courier New" w:hAnsi="Courier New"/>
          <w:sz w:val="20"/>
        </w:rPr>
        <w:t>[Stockage local /var/ecu/uploads]</w:t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221"/>
        <w:rPr>
          <w:rFonts w:ascii="Courier New"/>
          <w:sz w:val="20"/>
        </w:rPr>
      </w:pPr>
    </w:p>
    <w:p>
      <w:pPr>
        <w:pStyle w:val="Heading2"/>
      </w:pPr>
      <w:bookmarkStart w:name="Dimensionnement serveur" w:id="17"/>
      <w:bookmarkEnd w:id="17"/>
      <w:r>
        <w:rPr>
          <w:b w:val="0"/>
        </w:rPr>
      </w:r>
      <w:r>
        <w:rPr>
          <w:color w:val="2D74B5"/>
        </w:rPr>
        <w:t>Dimensionnement</w:t>
      </w:r>
      <w:r>
        <w:rPr>
          <w:color w:val="2D74B5"/>
          <w:spacing w:val="-1"/>
        </w:rPr>
        <w:t> </w:t>
      </w:r>
      <w:r>
        <w:rPr>
          <w:color w:val="2D74B5"/>
          <w:spacing w:val="-2"/>
        </w:rPr>
        <w:t>serveur</w:t>
      </w:r>
    </w:p>
    <w:p>
      <w:pPr>
        <w:pStyle w:val="BodyText"/>
        <w:spacing w:before="9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98"/>
        <w:gridCol w:w="6362"/>
      </w:tblGrid>
      <w:tr>
        <w:trPr>
          <w:trHeight w:val="390" w:hRule="atLeast"/>
        </w:trPr>
        <w:tc>
          <w:tcPr>
            <w:tcW w:w="29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Spécification</w:t>
            </w:r>
          </w:p>
        </w:tc>
        <w:tc>
          <w:tcPr>
            <w:tcW w:w="63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Valeur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retenue</w:t>
            </w:r>
          </w:p>
        </w:tc>
      </w:tr>
      <w:tr>
        <w:trPr>
          <w:trHeight w:val="386" w:hRule="atLeast"/>
        </w:trPr>
        <w:tc>
          <w:tcPr>
            <w:tcW w:w="29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Processeur</w:t>
            </w:r>
          </w:p>
        </w:tc>
        <w:tc>
          <w:tcPr>
            <w:tcW w:w="63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Intel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Xeon-E</w:t>
            </w:r>
            <w:r>
              <w:rPr>
                <w:spacing w:val="-4"/>
                <w:sz w:val="20"/>
              </w:rPr>
              <w:t> 2136</w:t>
            </w:r>
          </w:p>
        </w:tc>
      </w:tr>
      <w:tr>
        <w:trPr>
          <w:trHeight w:val="387" w:hRule="atLeast"/>
        </w:trPr>
        <w:tc>
          <w:tcPr>
            <w:tcW w:w="29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Cœurs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Threads</w:t>
            </w:r>
          </w:p>
        </w:tc>
        <w:tc>
          <w:tcPr>
            <w:tcW w:w="63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cœurs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12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threads</w:t>
            </w:r>
          </w:p>
        </w:tc>
      </w:tr>
      <w:tr>
        <w:trPr>
          <w:trHeight w:val="386" w:hRule="atLeast"/>
        </w:trPr>
        <w:tc>
          <w:tcPr>
            <w:tcW w:w="29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Fréquence</w:t>
            </w:r>
          </w:p>
        </w:tc>
        <w:tc>
          <w:tcPr>
            <w:tcW w:w="63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3,3 GHz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4,5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GHz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boost</w:t>
            </w:r>
          </w:p>
        </w:tc>
      </w:tr>
      <w:tr>
        <w:trPr>
          <w:trHeight w:val="387" w:hRule="atLeast"/>
        </w:trPr>
        <w:tc>
          <w:tcPr>
            <w:tcW w:w="29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RAM</w:t>
            </w:r>
          </w:p>
        </w:tc>
        <w:tc>
          <w:tcPr>
            <w:tcW w:w="63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64 Go DDR4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ECC</w:t>
            </w:r>
          </w:p>
        </w:tc>
      </w:tr>
      <w:tr>
        <w:trPr>
          <w:trHeight w:val="387" w:hRule="atLeast"/>
        </w:trPr>
        <w:tc>
          <w:tcPr>
            <w:tcW w:w="29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Stockage</w:t>
            </w:r>
          </w:p>
        </w:tc>
        <w:tc>
          <w:tcPr>
            <w:tcW w:w="63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2× 512 Go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SSD NVMe Soft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4"/>
                <w:sz w:val="20"/>
              </w:rPr>
              <w:t>RAID</w:t>
            </w:r>
          </w:p>
        </w:tc>
      </w:tr>
      <w:tr>
        <w:trPr>
          <w:trHeight w:val="386" w:hRule="atLeast"/>
        </w:trPr>
        <w:tc>
          <w:tcPr>
            <w:tcW w:w="29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Réseau</w:t>
            </w:r>
          </w:p>
        </w:tc>
        <w:tc>
          <w:tcPr>
            <w:tcW w:w="63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Gbps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IP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publique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500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Mbps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IP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privée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(vRack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4"/>
                <w:sz w:val="20"/>
              </w:rPr>
              <w:t>OVH)</w:t>
            </w:r>
          </w:p>
        </w:tc>
      </w:tr>
      <w:tr>
        <w:trPr>
          <w:trHeight w:val="387" w:hRule="atLeast"/>
        </w:trPr>
        <w:tc>
          <w:tcPr>
            <w:tcW w:w="29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Localisation</w:t>
            </w:r>
          </w:p>
        </w:tc>
        <w:tc>
          <w:tcPr>
            <w:tcW w:w="63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Gravelines</w:t>
            </w:r>
          </w:p>
        </w:tc>
      </w:tr>
      <w:tr>
        <w:trPr>
          <w:trHeight w:val="616" w:hRule="atLeast"/>
        </w:trPr>
        <w:tc>
          <w:tcPr>
            <w:tcW w:w="29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SLA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réseau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OVH</w:t>
            </w:r>
          </w:p>
        </w:tc>
        <w:tc>
          <w:tcPr>
            <w:tcW w:w="6362" w:type="dxa"/>
          </w:tcPr>
          <w:p>
            <w:pPr>
              <w:pStyle w:val="TableParagraph"/>
              <w:spacing w:line="244" w:lineRule="auto"/>
              <w:ind w:left="120"/>
              <w:rPr>
                <w:sz w:val="20"/>
              </w:rPr>
            </w:pPr>
            <w:r>
              <w:rPr>
                <w:sz w:val="20"/>
              </w:rPr>
              <w:t>99,9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(conditions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OVH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dédiés).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GTI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hardware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remplacement matériel sous 4h en cas de défaillance.</w:t>
            </w:r>
          </w:p>
        </w:tc>
      </w:tr>
      <w:tr>
        <w:trPr>
          <w:trHeight w:val="387" w:hRule="atLeast"/>
        </w:trPr>
        <w:tc>
          <w:tcPr>
            <w:tcW w:w="29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Prix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OVH</w:t>
            </w:r>
          </w:p>
        </w:tc>
        <w:tc>
          <w:tcPr>
            <w:tcW w:w="63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83,98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€ TTC le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1er mois puis 47,99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€ </w:t>
            </w:r>
            <w:r>
              <w:rPr>
                <w:spacing w:val="-2"/>
                <w:sz w:val="20"/>
              </w:rPr>
              <w:t>/mois</w:t>
            </w:r>
          </w:p>
        </w:tc>
      </w:tr>
    </w:tbl>
    <w:p>
      <w:pPr>
        <w:pStyle w:val="BodyText"/>
        <w:spacing w:line="244" w:lineRule="auto" w:before="7"/>
        <w:ind w:left="361" w:right="424"/>
      </w:pPr>
      <w:r>
        <w:rPr/>
        <w:t>À 2 000 UAQ et 0,5 req/s en pic, ce serveur offre une marge de 10× sur la charge H1. Point de vigilance : ~450 Go utiles en RAID-1 ; avec 2–8 Go/jour d'uploads, une alerte Zabbix à 60 % est activée dès H1. Dès 300 Go occupés, MinIO est déployé sur SRV-DB-01 (H2) pour centraliser le stockage fichiers.</w:t>
      </w:r>
    </w:p>
    <w:p>
      <w:pPr>
        <w:pStyle w:val="BodyText"/>
      </w:pPr>
    </w:p>
    <w:p>
      <w:pPr>
        <w:pStyle w:val="BodyText"/>
        <w:spacing w:before="168"/>
      </w:pPr>
    </w:p>
    <w:p>
      <w:pPr>
        <w:pStyle w:val="Heading2"/>
      </w:pPr>
      <w:bookmarkStart w:name="Engagements de niveau de service — RTO /" w:id="18"/>
      <w:bookmarkEnd w:id="18"/>
      <w:r>
        <w:rPr>
          <w:b w:val="0"/>
        </w:rPr>
      </w:r>
      <w:r>
        <w:rPr>
          <w:color w:val="2D74B5"/>
        </w:rPr>
        <w:t>Engagements</w:t>
      </w:r>
      <w:r>
        <w:rPr>
          <w:color w:val="2D74B5"/>
          <w:spacing w:val="-7"/>
        </w:rPr>
        <w:t> </w:t>
      </w:r>
      <w:r>
        <w:rPr>
          <w:color w:val="2D74B5"/>
        </w:rPr>
        <w:t>de</w:t>
      </w:r>
      <w:r>
        <w:rPr>
          <w:color w:val="2D74B5"/>
          <w:spacing w:val="-4"/>
        </w:rPr>
        <w:t> </w:t>
      </w:r>
      <w:r>
        <w:rPr>
          <w:color w:val="2D74B5"/>
        </w:rPr>
        <w:t>niveau</w:t>
      </w:r>
      <w:r>
        <w:rPr>
          <w:color w:val="2D74B5"/>
          <w:spacing w:val="-4"/>
        </w:rPr>
        <w:t> </w:t>
      </w:r>
      <w:r>
        <w:rPr>
          <w:color w:val="2D74B5"/>
        </w:rPr>
        <w:t>de</w:t>
      </w:r>
      <w:r>
        <w:rPr>
          <w:color w:val="2D74B5"/>
          <w:spacing w:val="-4"/>
        </w:rPr>
        <w:t> </w:t>
      </w:r>
      <w:r>
        <w:rPr>
          <w:color w:val="2D74B5"/>
        </w:rPr>
        <w:t>service</w:t>
      </w:r>
      <w:r>
        <w:rPr>
          <w:color w:val="2D74B5"/>
          <w:spacing w:val="-4"/>
        </w:rPr>
        <w:t> </w:t>
      </w:r>
      <w:r>
        <w:rPr>
          <w:color w:val="2D74B5"/>
        </w:rPr>
        <w:t>—</w:t>
      </w:r>
      <w:r>
        <w:rPr>
          <w:color w:val="2D74B5"/>
          <w:spacing w:val="-4"/>
        </w:rPr>
        <w:t> </w:t>
      </w:r>
      <w:r>
        <w:rPr>
          <w:color w:val="2D74B5"/>
        </w:rPr>
        <w:t>RTO</w:t>
      </w:r>
      <w:r>
        <w:rPr>
          <w:color w:val="2D74B5"/>
          <w:spacing w:val="-4"/>
        </w:rPr>
        <w:t> </w:t>
      </w:r>
      <w:r>
        <w:rPr>
          <w:color w:val="2D74B5"/>
        </w:rPr>
        <w:t>/</w:t>
      </w:r>
      <w:r>
        <w:rPr>
          <w:color w:val="2D74B5"/>
          <w:spacing w:val="-4"/>
        </w:rPr>
        <w:t> </w:t>
      </w:r>
      <w:r>
        <w:rPr>
          <w:color w:val="2D74B5"/>
          <w:spacing w:val="-5"/>
        </w:rPr>
        <w:t>RPO</w:t>
      </w:r>
    </w:p>
    <w:p>
      <w:pPr>
        <w:pStyle w:val="BodyText"/>
        <w:spacing w:line="244" w:lineRule="auto" w:before="163"/>
        <w:ind w:left="361" w:right="424"/>
      </w:pPr>
      <w:r>
        <w:rPr/>
        <w:t>Les objectifs de reprise ci-dessous définissent les engagements opérationnels en cas de sinistre.</w:t>
      </w:r>
      <w:r>
        <w:rPr>
          <w:spacing w:val="-3"/>
        </w:rPr>
        <w:t> </w:t>
      </w:r>
      <w:r>
        <w:rPr/>
        <w:t>Ils</w:t>
      </w:r>
      <w:r>
        <w:rPr>
          <w:spacing w:val="-3"/>
        </w:rPr>
        <w:t> </w:t>
      </w:r>
      <w:r>
        <w:rPr/>
        <w:t>conditionnent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fréquence</w:t>
      </w:r>
      <w:r>
        <w:rPr>
          <w:spacing w:val="-3"/>
        </w:rPr>
        <w:t> </w:t>
      </w:r>
      <w:r>
        <w:rPr/>
        <w:t>des</w:t>
      </w:r>
      <w:r>
        <w:rPr>
          <w:spacing w:val="-3"/>
        </w:rPr>
        <w:t> </w:t>
      </w:r>
      <w:r>
        <w:rPr/>
        <w:t>sauvegardes</w:t>
      </w:r>
      <w:r>
        <w:rPr>
          <w:spacing w:val="-3"/>
        </w:rPr>
        <w:t> </w:t>
      </w:r>
      <w:r>
        <w:rPr/>
        <w:t>et</w:t>
      </w:r>
      <w:r>
        <w:rPr>
          <w:spacing w:val="-3"/>
        </w:rPr>
        <w:t> </w:t>
      </w:r>
      <w:r>
        <w:rPr/>
        <w:t>les</w:t>
      </w:r>
      <w:r>
        <w:rPr>
          <w:spacing w:val="-3"/>
        </w:rPr>
        <w:t> </w:t>
      </w:r>
      <w:r>
        <w:rPr/>
        <w:t>procédures</w:t>
      </w:r>
      <w:r>
        <w:rPr>
          <w:spacing w:val="-3"/>
        </w:rPr>
        <w:t> </w:t>
      </w:r>
      <w:r>
        <w:rPr/>
        <w:t>PRA</w:t>
      </w:r>
      <w:r>
        <w:rPr>
          <w:spacing w:val="-3"/>
        </w:rPr>
        <w:t> </w:t>
      </w:r>
      <w:r>
        <w:rPr/>
        <w:t>documentées.</w:t>
      </w:r>
    </w:p>
    <w:p>
      <w:pPr>
        <w:pStyle w:val="BodyText"/>
        <w:spacing w:before="1" w:after="1"/>
        <w:rPr>
          <w:sz w:val="10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98"/>
        <w:gridCol w:w="1402"/>
        <w:gridCol w:w="1400"/>
        <w:gridCol w:w="3560"/>
      </w:tblGrid>
      <w:tr>
        <w:trPr>
          <w:trHeight w:val="390" w:hRule="atLeast"/>
        </w:trPr>
        <w:tc>
          <w:tcPr>
            <w:tcW w:w="29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Scénario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sinistre</w:t>
            </w: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RTO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cible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RPO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cible</w:t>
            </w:r>
          </w:p>
        </w:tc>
        <w:tc>
          <w:tcPr>
            <w:tcW w:w="356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Condition</w:t>
            </w:r>
          </w:p>
        </w:tc>
      </w:tr>
      <w:tr>
        <w:trPr>
          <w:trHeight w:val="846" w:hRule="atLeast"/>
        </w:trPr>
        <w:tc>
          <w:tcPr>
            <w:tcW w:w="2998" w:type="dxa"/>
          </w:tcPr>
          <w:p>
            <w:pPr>
              <w:pStyle w:val="TableParagraph"/>
              <w:spacing w:before="84"/>
              <w:ind w:left="0"/>
              <w:rPr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Panne serveur H1 </w:t>
            </w:r>
            <w:r>
              <w:rPr>
                <w:spacing w:val="-2"/>
                <w:sz w:val="20"/>
              </w:rPr>
              <w:t>(SPOF)</w:t>
            </w:r>
          </w:p>
        </w:tc>
        <w:tc>
          <w:tcPr>
            <w:tcW w:w="1402" w:type="dxa"/>
          </w:tcPr>
          <w:p>
            <w:pPr>
              <w:pStyle w:val="TableParagraph"/>
              <w:spacing w:before="84"/>
              <w:ind w:left="0"/>
              <w:rPr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heures</w:t>
            </w:r>
          </w:p>
        </w:tc>
        <w:tc>
          <w:tcPr>
            <w:tcW w:w="1400" w:type="dxa"/>
          </w:tcPr>
          <w:p>
            <w:pPr>
              <w:pStyle w:val="TableParagraph"/>
              <w:spacing w:line="244" w:lineRule="auto" w:before="81"/>
              <w:ind w:right="74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24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heures </w:t>
            </w:r>
            <w:r>
              <w:rPr>
                <w:spacing w:val="-2"/>
                <w:sz w:val="20"/>
              </w:rPr>
              <w:t>(dernier </w:t>
            </w:r>
            <w:r>
              <w:rPr>
                <w:spacing w:val="-4"/>
                <w:sz w:val="20"/>
              </w:rPr>
              <w:t>dump)</w:t>
            </w:r>
          </w:p>
        </w:tc>
        <w:tc>
          <w:tcPr>
            <w:tcW w:w="3560" w:type="dxa"/>
          </w:tcPr>
          <w:p>
            <w:pPr>
              <w:pStyle w:val="TableParagraph"/>
              <w:spacing w:line="244" w:lineRule="auto" w:before="196"/>
              <w:ind w:right="27"/>
              <w:rPr>
                <w:sz w:val="20"/>
              </w:rPr>
            </w:pPr>
            <w:r>
              <w:rPr>
                <w:sz w:val="20"/>
              </w:rPr>
              <w:t>Restauration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nouveau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serveur </w:t>
            </w:r>
            <w:r>
              <w:rPr>
                <w:w w:val="105"/>
                <w:sz w:val="20"/>
              </w:rPr>
              <w:t>OVH </w:t>
            </w:r>
            <w:r>
              <w:rPr>
                <w:w w:val="140"/>
                <w:sz w:val="20"/>
              </w:rPr>
              <w:t>— </w:t>
            </w:r>
            <w:r>
              <w:rPr>
                <w:w w:val="105"/>
                <w:sz w:val="20"/>
              </w:rPr>
              <w:t>GTI hardware 4h</w:t>
            </w:r>
          </w:p>
        </w:tc>
      </w:tr>
      <w:tr>
        <w:trPr>
          <w:trHeight w:val="616" w:hRule="atLeast"/>
        </w:trPr>
        <w:tc>
          <w:tcPr>
            <w:tcW w:w="2998" w:type="dxa"/>
          </w:tcPr>
          <w:p>
            <w:pPr>
              <w:pStyle w:val="TableParagraph"/>
              <w:spacing w:line="244" w:lineRule="auto" w:before="81"/>
              <w:rPr>
                <w:sz w:val="20"/>
              </w:rPr>
            </w:pPr>
            <w:r>
              <w:rPr>
                <w:sz w:val="20"/>
              </w:rPr>
              <w:t>Corruption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données </w:t>
            </w:r>
            <w:r>
              <w:rPr>
                <w:spacing w:val="-2"/>
                <w:sz w:val="20"/>
              </w:rPr>
              <w:t>PostgreSQL</w:t>
            </w:r>
          </w:p>
        </w:tc>
        <w:tc>
          <w:tcPr>
            <w:tcW w:w="140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heures</w:t>
            </w:r>
          </w:p>
        </w:tc>
        <w:tc>
          <w:tcPr>
            <w:tcW w:w="1400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24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heures</w:t>
            </w:r>
          </w:p>
        </w:tc>
        <w:tc>
          <w:tcPr>
            <w:tcW w:w="3560" w:type="dxa"/>
          </w:tcPr>
          <w:p>
            <w:pPr>
              <w:pStyle w:val="TableParagraph"/>
              <w:spacing w:line="244" w:lineRule="auto" w:before="81"/>
              <w:ind w:right="27"/>
              <w:rPr>
                <w:sz w:val="20"/>
              </w:rPr>
            </w:pPr>
            <w:r>
              <w:rPr>
                <w:sz w:val="20"/>
              </w:rPr>
              <w:t>Restauration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depuis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dernier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dump quotidien (3h00)</w:t>
            </w:r>
          </w:p>
        </w:tc>
      </w:tr>
    </w:tbl>
    <w:p>
      <w:pPr>
        <w:pStyle w:val="TableParagraph"/>
        <w:spacing w:after="0" w:line="244" w:lineRule="auto"/>
        <w:rPr>
          <w:sz w:val="20"/>
        </w:rPr>
        <w:sectPr>
          <w:pgSz w:w="12240" w:h="15840"/>
          <w:pgMar w:header="714" w:footer="710" w:top="1340" w:bottom="900" w:left="1080" w:right="1080"/>
        </w:sectPr>
      </w:pPr>
    </w:p>
    <w:p>
      <w:pPr>
        <w:pStyle w:val="BodyText"/>
        <w:spacing w:before="1"/>
        <w:rPr>
          <w:sz w:val="7"/>
        </w:rPr>
      </w:pPr>
    </w:p>
    <w:tbl>
      <w:tblPr>
        <w:tblW w:w="0" w:type="auto"/>
        <w:jc w:val="left"/>
        <w:tblInd w:w="377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98"/>
        <w:gridCol w:w="1402"/>
        <w:gridCol w:w="1400"/>
        <w:gridCol w:w="3560"/>
      </w:tblGrid>
      <w:tr>
        <w:trPr>
          <w:trHeight w:val="617" w:hRule="atLeast"/>
        </w:trPr>
        <w:tc>
          <w:tcPr>
            <w:tcW w:w="2998" w:type="dxa"/>
          </w:tcPr>
          <w:p>
            <w:pPr>
              <w:pStyle w:val="TableParagraph"/>
              <w:spacing w:before="197"/>
              <w:ind w:left="133"/>
              <w:rPr>
                <w:sz w:val="20"/>
              </w:rPr>
            </w:pPr>
            <w:r>
              <w:rPr>
                <w:sz w:val="20"/>
              </w:rPr>
              <w:t>Perte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fichiers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uploadés</w:t>
            </w:r>
          </w:p>
        </w:tc>
        <w:tc>
          <w:tcPr>
            <w:tcW w:w="1402" w:type="dxa"/>
          </w:tcPr>
          <w:p>
            <w:pPr>
              <w:pStyle w:val="TableParagraph"/>
              <w:spacing w:before="197"/>
              <w:ind w:left="134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heures</w:t>
            </w:r>
          </w:p>
        </w:tc>
        <w:tc>
          <w:tcPr>
            <w:tcW w:w="1400" w:type="dxa"/>
          </w:tcPr>
          <w:p>
            <w:pPr>
              <w:pStyle w:val="TableParagraph"/>
              <w:spacing w:before="197"/>
              <w:ind w:left="133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24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heures</w:t>
            </w:r>
          </w:p>
        </w:tc>
        <w:tc>
          <w:tcPr>
            <w:tcW w:w="3560" w:type="dxa"/>
          </w:tcPr>
          <w:p>
            <w:pPr>
              <w:pStyle w:val="TableParagraph"/>
              <w:spacing w:line="244" w:lineRule="auto"/>
              <w:ind w:left="133" w:right="27"/>
              <w:rPr>
                <w:sz w:val="20"/>
              </w:rPr>
            </w:pPr>
            <w:r>
              <w:rPr>
                <w:sz w:val="20"/>
              </w:rPr>
              <w:t>Restauration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depuis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sauvegarde Rclone hors-site</w:t>
            </w:r>
          </w:p>
        </w:tc>
      </w:tr>
      <w:tr>
        <w:trPr>
          <w:trHeight w:val="847" w:hRule="atLeast"/>
        </w:trPr>
        <w:tc>
          <w:tcPr>
            <w:tcW w:w="2998" w:type="dxa"/>
          </w:tcPr>
          <w:p>
            <w:pPr>
              <w:pStyle w:val="TableParagraph"/>
              <w:spacing w:before="85"/>
              <w:ind w:left="0"/>
              <w:rPr>
                <w:sz w:val="20"/>
              </w:rPr>
            </w:pPr>
          </w:p>
          <w:p>
            <w:pPr>
              <w:pStyle w:val="TableParagraph"/>
              <w:spacing w:before="0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Indisponibilité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Redis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(sessions)</w:t>
            </w:r>
          </w:p>
        </w:tc>
        <w:tc>
          <w:tcPr>
            <w:tcW w:w="1402" w:type="dxa"/>
          </w:tcPr>
          <w:p>
            <w:pPr>
              <w:pStyle w:val="TableParagraph"/>
              <w:spacing w:before="85"/>
              <w:ind w:left="0"/>
              <w:rPr>
                <w:sz w:val="20"/>
              </w:rPr>
            </w:pPr>
          </w:p>
          <w:p>
            <w:pPr>
              <w:pStyle w:val="TableParagraph"/>
              <w:spacing w:before="0"/>
              <w:ind w:left="134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minutes</w:t>
            </w:r>
          </w:p>
        </w:tc>
        <w:tc>
          <w:tcPr>
            <w:tcW w:w="1400" w:type="dxa"/>
          </w:tcPr>
          <w:p>
            <w:pPr>
              <w:pStyle w:val="TableParagraph"/>
              <w:spacing w:line="244" w:lineRule="auto"/>
              <w:ind w:left="133" w:right="74"/>
              <w:rPr>
                <w:sz w:val="20"/>
              </w:rPr>
            </w:pPr>
            <w:r>
              <w:rPr>
                <w:spacing w:val="-2"/>
                <w:sz w:val="20"/>
              </w:rPr>
              <w:t>Aucune (cache uniquement)</w:t>
            </w:r>
          </w:p>
        </w:tc>
        <w:tc>
          <w:tcPr>
            <w:tcW w:w="3560" w:type="dxa"/>
          </w:tcPr>
          <w:p>
            <w:pPr>
              <w:pStyle w:val="TableParagraph"/>
              <w:spacing w:line="244" w:lineRule="auto" w:before="197"/>
              <w:ind w:left="133" w:right="27"/>
              <w:rPr>
                <w:sz w:val="20"/>
              </w:rPr>
            </w:pPr>
            <w:r>
              <w:rPr>
                <w:sz w:val="20"/>
              </w:rPr>
              <w:t>Redémarrage service — sessions invalidées, reconnexion requise</w:t>
            </w:r>
          </w:p>
        </w:tc>
      </w:tr>
      <w:tr>
        <w:trPr>
          <w:trHeight w:val="617" w:hRule="atLeast"/>
        </w:trPr>
        <w:tc>
          <w:tcPr>
            <w:tcW w:w="2998" w:type="dxa"/>
            <w:tcBorders>
              <w:bottom w:val="single" w:sz="4" w:space="0" w:color="EFA400"/>
            </w:tcBorders>
          </w:tcPr>
          <w:p>
            <w:pPr>
              <w:pStyle w:val="TableParagraph"/>
              <w:spacing w:before="197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Défaillance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certificat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5"/>
                <w:sz w:val="20"/>
              </w:rPr>
              <w:t>SSL</w:t>
            </w:r>
          </w:p>
        </w:tc>
        <w:tc>
          <w:tcPr>
            <w:tcW w:w="1402" w:type="dxa"/>
            <w:tcBorders>
              <w:bottom w:val="single" w:sz="4" w:space="0" w:color="EFA400"/>
            </w:tcBorders>
          </w:tcPr>
          <w:p>
            <w:pPr>
              <w:pStyle w:val="TableParagraph"/>
              <w:spacing w:before="197"/>
              <w:ind w:left="134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minutes</w:t>
            </w:r>
          </w:p>
        </w:tc>
        <w:tc>
          <w:tcPr>
            <w:tcW w:w="1400" w:type="dxa"/>
            <w:tcBorders>
              <w:bottom w:val="single" w:sz="4" w:space="0" w:color="EFA400"/>
            </w:tcBorders>
          </w:tcPr>
          <w:p>
            <w:pPr>
              <w:pStyle w:val="TableParagraph"/>
              <w:spacing w:before="197"/>
              <w:ind w:left="133"/>
              <w:rPr>
                <w:sz w:val="20"/>
              </w:rPr>
            </w:pPr>
            <w:r>
              <w:rPr>
                <w:spacing w:val="-5"/>
                <w:sz w:val="20"/>
              </w:rPr>
              <w:t>N/A</w:t>
            </w:r>
          </w:p>
        </w:tc>
        <w:tc>
          <w:tcPr>
            <w:tcW w:w="3560" w:type="dxa"/>
            <w:tcBorders>
              <w:bottom w:val="single" w:sz="4" w:space="0" w:color="EFA400"/>
            </w:tcBorders>
          </w:tcPr>
          <w:p>
            <w:pPr>
              <w:pStyle w:val="TableParagraph"/>
              <w:spacing w:line="244" w:lineRule="auto"/>
              <w:ind w:left="133" w:right="27"/>
              <w:rPr>
                <w:sz w:val="20"/>
              </w:rPr>
            </w:pPr>
            <w:r>
              <w:rPr>
                <w:sz w:val="20"/>
              </w:rPr>
              <w:t>Renouvellement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Let's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Encrypt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ou certificat de secours</w:t>
            </w:r>
          </w:p>
        </w:tc>
      </w:tr>
      <w:tr>
        <w:trPr>
          <w:trHeight w:val="1347" w:hRule="atLeast"/>
        </w:trPr>
        <w:tc>
          <w:tcPr>
            <w:tcW w:w="9360" w:type="dxa"/>
            <w:gridSpan w:val="4"/>
            <w:tcBorders>
              <w:top w:val="single" w:sz="4" w:space="0" w:color="EFA400"/>
              <w:left w:val="single" w:sz="12" w:space="0" w:color="EFA400"/>
              <w:bottom w:val="single" w:sz="4" w:space="0" w:color="EFA400"/>
              <w:right w:val="single" w:sz="4" w:space="0" w:color="EFA400"/>
            </w:tcBorders>
            <w:shd w:val="clear" w:color="auto" w:fill="FFF7E0"/>
          </w:tcPr>
          <w:p>
            <w:pPr>
              <w:pStyle w:val="TableParagraph"/>
              <w:spacing w:before="98"/>
              <w:ind w:left="20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B35208"/>
                <w:sz w:val="20"/>
              </w:rPr>
              <w:t>Procédure</w:t>
            </w:r>
            <w:r>
              <w:rPr>
                <w:rFonts w:ascii="Arial" w:hAnsi="Arial"/>
                <w:b/>
                <w:color w:val="B35208"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color w:val="B35208"/>
                <w:spacing w:val="-5"/>
                <w:sz w:val="20"/>
              </w:rPr>
              <w:t>PRA</w:t>
            </w:r>
          </w:p>
          <w:p>
            <w:pPr>
              <w:pStyle w:val="TableParagraph"/>
              <w:spacing w:line="244" w:lineRule="auto" w:before="3"/>
              <w:ind w:left="201" w:right="62"/>
              <w:rPr>
                <w:sz w:val="20"/>
              </w:rPr>
            </w:pPr>
            <w:r>
              <w:rPr>
                <w:sz w:val="20"/>
              </w:rPr>
              <w:t>Un test de restauration complet est exécuté mensuellement et documenté. La procédure couvre : restauration PostgreSQL depuis dump hors-site, restauration des fichiers uploadés, vérification intégrité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données,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remise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Nginx/PHP-FPM.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Durée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réelle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procédure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mesurée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 enregistrée à chaque exercice.</w:t>
            </w:r>
          </w:p>
        </w:tc>
      </w:tr>
    </w:tbl>
    <w:p>
      <w:pPr>
        <w:pStyle w:val="BodyText"/>
        <w:spacing w:before="236"/>
        <w:rPr>
          <w:sz w:val="28"/>
        </w:rPr>
      </w:pPr>
    </w:p>
    <w:p>
      <w:pPr>
        <w:pStyle w:val="Heading2"/>
      </w:pPr>
      <w:bookmarkStart w:name="Politique de déploiement et fenêtres de " w:id="19"/>
      <w:bookmarkEnd w:id="19"/>
      <w:r>
        <w:rPr>
          <w:b w:val="0"/>
        </w:rPr>
      </w:r>
      <w:r>
        <w:rPr>
          <w:color w:val="2D74B5"/>
        </w:rPr>
        <w:t>Politique</w:t>
      </w:r>
      <w:r>
        <w:rPr>
          <w:color w:val="2D74B5"/>
          <w:spacing w:val="-6"/>
        </w:rPr>
        <w:t> </w:t>
      </w:r>
      <w:r>
        <w:rPr>
          <w:color w:val="2D74B5"/>
        </w:rPr>
        <w:t>de</w:t>
      </w:r>
      <w:r>
        <w:rPr>
          <w:color w:val="2D74B5"/>
          <w:spacing w:val="-4"/>
        </w:rPr>
        <w:t> </w:t>
      </w:r>
      <w:r>
        <w:rPr>
          <w:color w:val="2D74B5"/>
        </w:rPr>
        <w:t>déploiement</w:t>
      </w:r>
      <w:r>
        <w:rPr>
          <w:color w:val="2D74B5"/>
          <w:spacing w:val="-4"/>
        </w:rPr>
        <w:t> </w:t>
      </w:r>
      <w:r>
        <w:rPr>
          <w:color w:val="2D74B5"/>
        </w:rPr>
        <w:t>et</w:t>
      </w:r>
      <w:r>
        <w:rPr>
          <w:color w:val="2D74B5"/>
          <w:spacing w:val="-4"/>
        </w:rPr>
        <w:t> </w:t>
      </w:r>
      <w:r>
        <w:rPr>
          <w:color w:val="2D74B5"/>
        </w:rPr>
        <w:t>fenêtres</w:t>
      </w:r>
      <w:r>
        <w:rPr>
          <w:color w:val="2D74B5"/>
          <w:spacing w:val="-4"/>
        </w:rPr>
        <w:t> </w:t>
      </w:r>
      <w:r>
        <w:rPr>
          <w:color w:val="2D74B5"/>
        </w:rPr>
        <w:t>de</w:t>
      </w:r>
      <w:r>
        <w:rPr>
          <w:color w:val="2D74B5"/>
          <w:spacing w:val="-3"/>
        </w:rPr>
        <w:t> </w:t>
      </w:r>
      <w:r>
        <w:rPr>
          <w:color w:val="2D74B5"/>
          <w:spacing w:val="-2"/>
        </w:rPr>
        <w:t>maintenance</w:t>
      </w:r>
    </w:p>
    <w:p>
      <w:pPr>
        <w:pStyle w:val="BodyText"/>
        <w:spacing w:before="10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98"/>
        <w:gridCol w:w="6362"/>
      </w:tblGrid>
      <w:tr>
        <w:trPr>
          <w:trHeight w:val="390" w:hRule="atLeast"/>
        </w:trPr>
        <w:tc>
          <w:tcPr>
            <w:tcW w:w="29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Paramètre</w:t>
            </w:r>
          </w:p>
        </w:tc>
        <w:tc>
          <w:tcPr>
            <w:tcW w:w="63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H1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 (monolithique)</w:t>
            </w:r>
          </w:p>
        </w:tc>
      </w:tr>
      <w:tr>
        <w:trPr>
          <w:trHeight w:val="387" w:hRule="atLeast"/>
        </w:trPr>
        <w:tc>
          <w:tcPr>
            <w:tcW w:w="29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Fenêtre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maintenance</w:t>
            </w:r>
          </w:p>
        </w:tc>
        <w:tc>
          <w:tcPr>
            <w:tcW w:w="63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2h00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4h00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(hors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pic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d'utilisation)</w:t>
            </w:r>
          </w:p>
        </w:tc>
      </w:tr>
      <w:tr>
        <w:trPr>
          <w:trHeight w:val="386" w:hRule="atLeast"/>
        </w:trPr>
        <w:tc>
          <w:tcPr>
            <w:tcW w:w="29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Durée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maximale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cible</w:t>
            </w:r>
          </w:p>
        </w:tc>
        <w:tc>
          <w:tcPr>
            <w:tcW w:w="63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minutes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par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déploiement</w:t>
            </w:r>
          </w:p>
        </w:tc>
      </w:tr>
      <w:tr>
        <w:trPr>
          <w:trHeight w:val="387" w:hRule="atLeast"/>
        </w:trPr>
        <w:tc>
          <w:tcPr>
            <w:tcW w:w="29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Stratégie</w:t>
            </w:r>
          </w:p>
        </w:tc>
        <w:tc>
          <w:tcPr>
            <w:tcW w:w="63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Arrêt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Nginx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→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déploiement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→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tests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smoke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→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remise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> service</w:t>
            </w:r>
          </w:p>
        </w:tc>
      </w:tr>
      <w:tr>
        <w:trPr>
          <w:trHeight w:val="387" w:hRule="atLeast"/>
        </w:trPr>
        <w:tc>
          <w:tcPr>
            <w:tcW w:w="29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Page de </w:t>
            </w:r>
            <w:r>
              <w:rPr>
                <w:spacing w:val="-2"/>
                <w:sz w:val="20"/>
              </w:rPr>
              <w:t>maintenance</w:t>
            </w:r>
          </w:p>
        </w:tc>
        <w:tc>
          <w:tcPr>
            <w:tcW w:w="63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Activée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dans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Nginx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pendant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opérations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(503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personnalisée)</w:t>
            </w:r>
          </w:p>
        </w:tc>
      </w:tr>
      <w:tr>
        <w:trPr>
          <w:trHeight w:val="386" w:hRule="atLeast"/>
        </w:trPr>
        <w:tc>
          <w:tcPr>
            <w:tcW w:w="29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Communication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utilisateurs</w:t>
            </w:r>
          </w:p>
        </w:tc>
        <w:tc>
          <w:tcPr>
            <w:tcW w:w="63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Notification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in-app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planifiée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24h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avant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toute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maintenance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&gt;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min</w:t>
            </w:r>
          </w:p>
        </w:tc>
      </w:tr>
      <w:tr>
        <w:trPr>
          <w:trHeight w:val="387" w:hRule="atLeast"/>
        </w:trPr>
        <w:tc>
          <w:tcPr>
            <w:tcW w:w="29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nœuds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4"/>
                <w:sz w:val="20"/>
              </w:rPr>
              <w:t>APP)</w:t>
            </w:r>
          </w:p>
        </w:tc>
        <w:tc>
          <w:tcPr>
            <w:tcW w:w="63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Rolling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update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interruption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via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HAProxy</w:t>
            </w:r>
          </w:p>
        </w:tc>
      </w:tr>
    </w:tbl>
    <w:p>
      <w:pPr>
        <w:pStyle w:val="BodyText"/>
        <w:spacing w:before="232"/>
        <w:rPr>
          <w:rFonts w:ascii="Arial"/>
          <w:b/>
          <w:sz w:val="28"/>
        </w:rPr>
      </w:pPr>
    </w:p>
    <w:p>
      <w:pPr>
        <w:pStyle w:val="Heading2"/>
      </w:pPr>
      <w:bookmarkStart w:name="Configuration Nginx" w:id="20"/>
      <w:bookmarkEnd w:id="20"/>
      <w:r>
        <w:rPr>
          <w:b w:val="0"/>
        </w:rPr>
      </w:r>
      <w:r>
        <w:rPr>
          <w:color w:val="2D74B5"/>
        </w:rPr>
        <w:t>Configuration</w:t>
      </w:r>
      <w:r>
        <w:rPr>
          <w:color w:val="2D74B5"/>
          <w:spacing w:val="-13"/>
        </w:rPr>
        <w:t> </w:t>
      </w:r>
      <w:r>
        <w:rPr>
          <w:color w:val="2D74B5"/>
          <w:spacing w:val="-2"/>
        </w:rPr>
        <w:t>Nginx</w:t>
      </w:r>
    </w:p>
    <w:p>
      <w:pPr>
        <w:pStyle w:val="BodyText"/>
        <w:spacing w:before="9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8"/>
        <w:gridCol w:w="2802"/>
        <w:gridCol w:w="3760"/>
      </w:tblGrid>
      <w:tr>
        <w:trPr>
          <w:trHeight w:val="390" w:hRule="atLeast"/>
        </w:trPr>
        <w:tc>
          <w:tcPr>
            <w:tcW w:w="27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Paramètre</w:t>
            </w:r>
          </w:p>
        </w:tc>
        <w:tc>
          <w:tcPr>
            <w:tcW w:w="280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Valeur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recommandée</w:t>
            </w:r>
          </w:p>
        </w:tc>
        <w:tc>
          <w:tcPr>
            <w:tcW w:w="376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Justification</w:t>
            </w:r>
          </w:p>
        </w:tc>
      </w:tr>
      <w:tr>
        <w:trPr>
          <w:trHeight w:val="617" w:hRule="atLeast"/>
        </w:trPr>
        <w:tc>
          <w:tcPr>
            <w:tcW w:w="27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SSL/TLS</w:t>
            </w:r>
          </w:p>
        </w:tc>
        <w:tc>
          <w:tcPr>
            <w:tcW w:w="2802" w:type="dxa"/>
          </w:tcPr>
          <w:p>
            <w:pPr>
              <w:pStyle w:val="TableParagraph"/>
              <w:spacing w:line="244" w:lineRule="auto"/>
              <w:ind w:left="120"/>
              <w:rPr>
                <w:sz w:val="20"/>
              </w:rPr>
            </w:pPr>
            <w:r>
              <w:rPr>
                <w:sz w:val="20"/>
              </w:rPr>
              <w:t>TLS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1.2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minimum,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TLS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1.3 </w:t>
            </w:r>
            <w:r>
              <w:rPr>
                <w:spacing w:val="-2"/>
                <w:sz w:val="20"/>
              </w:rPr>
              <w:t>préféré</w:t>
            </w:r>
          </w:p>
        </w:tc>
        <w:tc>
          <w:tcPr>
            <w:tcW w:w="376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Sécurité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données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financières</w:t>
            </w:r>
          </w:p>
        </w:tc>
      </w:tr>
      <w:tr>
        <w:trPr>
          <w:trHeight w:val="616" w:hRule="atLeast"/>
        </w:trPr>
        <w:tc>
          <w:tcPr>
            <w:tcW w:w="27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Certificats</w:t>
            </w:r>
          </w:p>
        </w:tc>
        <w:tc>
          <w:tcPr>
            <w:tcW w:w="2802" w:type="dxa"/>
          </w:tcPr>
          <w:p>
            <w:pPr>
              <w:pStyle w:val="TableParagraph"/>
              <w:spacing w:line="244" w:lineRule="auto"/>
              <w:ind w:left="120"/>
              <w:rPr>
                <w:sz w:val="20"/>
              </w:rPr>
            </w:pPr>
            <w:r>
              <w:rPr>
                <w:sz w:val="20"/>
              </w:rPr>
              <w:t>Let's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Encrypt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certificat </w:t>
            </w:r>
            <w:r>
              <w:rPr>
                <w:spacing w:val="-2"/>
                <w:sz w:val="20"/>
              </w:rPr>
              <w:t>commercial</w:t>
            </w:r>
          </w:p>
        </w:tc>
        <w:tc>
          <w:tcPr>
            <w:tcW w:w="376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Renouvellement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automatique</w:t>
            </w:r>
          </w:p>
        </w:tc>
      </w:tr>
      <w:tr>
        <w:trPr>
          <w:trHeight w:val="386" w:hRule="atLeast"/>
        </w:trPr>
        <w:tc>
          <w:tcPr>
            <w:tcW w:w="27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Rate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limiting</w:t>
            </w:r>
          </w:p>
        </w:tc>
        <w:tc>
          <w:tcPr>
            <w:tcW w:w="28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req/min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par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IP</w:t>
            </w:r>
          </w:p>
        </w:tc>
        <w:tc>
          <w:tcPr>
            <w:tcW w:w="37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Protection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contre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abus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et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scraping</w:t>
            </w:r>
          </w:p>
        </w:tc>
      </w:tr>
      <w:tr>
        <w:trPr>
          <w:trHeight w:val="616" w:hRule="atLeast"/>
        </w:trPr>
        <w:tc>
          <w:tcPr>
            <w:tcW w:w="27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Gzip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compression</w:t>
            </w:r>
          </w:p>
        </w:tc>
        <w:tc>
          <w:tcPr>
            <w:tcW w:w="280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z w:val="20"/>
              </w:rPr>
              <w:t>Activé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JSON/text</w:t>
            </w:r>
          </w:p>
        </w:tc>
        <w:tc>
          <w:tcPr>
            <w:tcW w:w="3760" w:type="dxa"/>
          </w:tcPr>
          <w:p>
            <w:pPr>
              <w:pStyle w:val="TableParagraph"/>
              <w:spacing w:line="244" w:lineRule="auto"/>
              <w:ind w:right="234"/>
              <w:rPr>
                <w:sz w:val="20"/>
              </w:rPr>
            </w:pPr>
            <w:r>
              <w:rPr>
                <w:sz w:val="20"/>
              </w:rPr>
              <w:t>Réduction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latence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connexions mobiles lentes</w:t>
            </w:r>
          </w:p>
        </w:tc>
      </w:tr>
      <w:tr>
        <w:trPr>
          <w:trHeight w:val="386" w:hRule="atLeast"/>
        </w:trPr>
        <w:tc>
          <w:tcPr>
            <w:tcW w:w="27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Worker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processes</w:t>
            </w:r>
          </w:p>
        </w:tc>
        <w:tc>
          <w:tcPr>
            <w:tcW w:w="28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auto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(= nombre de </w:t>
            </w:r>
            <w:r>
              <w:rPr>
                <w:spacing w:val="-4"/>
                <w:sz w:val="20"/>
              </w:rPr>
              <w:t>CPU)</w:t>
            </w:r>
          </w:p>
        </w:tc>
        <w:tc>
          <w:tcPr>
            <w:tcW w:w="37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Utilisation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optimale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cœurs</w:t>
            </w:r>
          </w:p>
        </w:tc>
      </w:tr>
      <w:tr>
        <w:trPr>
          <w:trHeight w:val="387" w:hRule="atLeast"/>
        </w:trPr>
        <w:tc>
          <w:tcPr>
            <w:tcW w:w="27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keepalive_timeout</w:t>
            </w:r>
          </w:p>
        </w:tc>
        <w:tc>
          <w:tcPr>
            <w:tcW w:w="28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30s</w:t>
            </w:r>
          </w:p>
        </w:tc>
        <w:tc>
          <w:tcPr>
            <w:tcW w:w="37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Équilibre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performance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ressources</w:t>
            </w:r>
          </w:p>
        </w:tc>
      </w:tr>
      <w:tr>
        <w:trPr>
          <w:trHeight w:val="386" w:hRule="atLeast"/>
        </w:trPr>
        <w:tc>
          <w:tcPr>
            <w:tcW w:w="27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client_max_body_size</w:t>
            </w:r>
          </w:p>
        </w:tc>
        <w:tc>
          <w:tcPr>
            <w:tcW w:w="28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Mo</w:t>
            </w:r>
          </w:p>
        </w:tc>
        <w:tc>
          <w:tcPr>
            <w:tcW w:w="37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Limite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upload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fichiers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patrimoine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2240" w:h="15840"/>
          <w:pgMar w:header="714" w:footer="710" w:top="1340" w:bottom="900" w:left="1080" w:right="1080"/>
        </w:sectPr>
      </w:pPr>
    </w:p>
    <w:p>
      <w:pPr>
        <w:pStyle w:val="Heading2"/>
        <w:spacing w:before="83"/>
      </w:pPr>
      <w:bookmarkStart w:name="Configuration PostgreSQL" w:id="21"/>
      <w:bookmarkEnd w:id="21"/>
      <w:r>
        <w:rPr>
          <w:b w:val="0"/>
        </w:rPr>
      </w:r>
      <w:r>
        <w:rPr>
          <w:color w:val="2D74B5"/>
        </w:rPr>
        <w:t>Configuration</w:t>
      </w:r>
      <w:r>
        <w:rPr>
          <w:color w:val="2D74B5"/>
          <w:spacing w:val="-13"/>
        </w:rPr>
        <w:t> </w:t>
      </w:r>
      <w:r>
        <w:rPr>
          <w:color w:val="2D74B5"/>
          <w:spacing w:val="-2"/>
        </w:rPr>
        <w:t>PostgreSQL</w:t>
      </w:r>
    </w:p>
    <w:p>
      <w:pPr>
        <w:pStyle w:val="BodyText"/>
        <w:spacing w:before="9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8"/>
        <w:gridCol w:w="2802"/>
        <w:gridCol w:w="3760"/>
      </w:tblGrid>
      <w:tr>
        <w:trPr>
          <w:trHeight w:val="390" w:hRule="atLeast"/>
        </w:trPr>
        <w:tc>
          <w:tcPr>
            <w:tcW w:w="27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Paramètre</w:t>
            </w:r>
          </w:p>
        </w:tc>
        <w:tc>
          <w:tcPr>
            <w:tcW w:w="280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Valeur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recommandée</w:t>
            </w:r>
          </w:p>
        </w:tc>
        <w:tc>
          <w:tcPr>
            <w:tcW w:w="376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Justification</w:t>
            </w:r>
          </w:p>
        </w:tc>
      </w:tr>
      <w:tr>
        <w:trPr>
          <w:trHeight w:val="847" w:hRule="atLeast"/>
        </w:trPr>
        <w:tc>
          <w:tcPr>
            <w:tcW w:w="2798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max_connections</w:t>
            </w:r>
          </w:p>
        </w:tc>
        <w:tc>
          <w:tcPr>
            <w:tcW w:w="2802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3760" w:type="dxa"/>
          </w:tcPr>
          <w:p>
            <w:pPr>
              <w:pStyle w:val="TableParagraph"/>
              <w:spacing w:line="244" w:lineRule="auto"/>
              <w:ind w:right="234"/>
              <w:rPr>
                <w:sz w:val="20"/>
              </w:rPr>
            </w:pPr>
            <w:r>
              <w:rPr>
                <w:sz w:val="20"/>
              </w:rPr>
              <w:t>Suffisant pour H1 ; PHP-FPM pool jusqu'à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workers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(dynamic)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64 </w:t>
            </w:r>
            <w:r>
              <w:rPr>
                <w:spacing w:val="-6"/>
                <w:sz w:val="20"/>
              </w:rPr>
              <w:t>Go</w:t>
            </w:r>
          </w:p>
        </w:tc>
      </w:tr>
      <w:tr>
        <w:trPr>
          <w:trHeight w:val="387" w:hRule="atLeast"/>
        </w:trPr>
        <w:tc>
          <w:tcPr>
            <w:tcW w:w="27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shared_buffers</w:t>
            </w:r>
          </w:p>
        </w:tc>
        <w:tc>
          <w:tcPr>
            <w:tcW w:w="28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(25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64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Go)</w:t>
            </w:r>
          </w:p>
        </w:tc>
        <w:tc>
          <w:tcPr>
            <w:tcW w:w="37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Cache données en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mémoire</w:t>
            </w:r>
          </w:p>
        </w:tc>
      </w:tr>
      <w:tr>
        <w:trPr>
          <w:trHeight w:val="386" w:hRule="atLeast"/>
        </w:trPr>
        <w:tc>
          <w:tcPr>
            <w:tcW w:w="27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effective_cache_size</w:t>
            </w:r>
          </w:p>
        </w:tc>
        <w:tc>
          <w:tcPr>
            <w:tcW w:w="28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48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(75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64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Go)</w:t>
            </w:r>
          </w:p>
        </w:tc>
        <w:tc>
          <w:tcPr>
            <w:tcW w:w="37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Estimation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disponible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pour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index</w:t>
            </w:r>
          </w:p>
        </w:tc>
      </w:tr>
      <w:tr>
        <w:trPr>
          <w:trHeight w:val="847" w:hRule="atLeast"/>
        </w:trPr>
        <w:tc>
          <w:tcPr>
            <w:tcW w:w="2798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work_mem</w:t>
            </w:r>
          </w:p>
        </w:tc>
        <w:tc>
          <w:tcPr>
            <w:tcW w:w="2802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z w:val="20"/>
              </w:rPr>
              <w:t>64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Mo</w:t>
            </w:r>
          </w:p>
        </w:tc>
        <w:tc>
          <w:tcPr>
            <w:tcW w:w="3760" w:type="dxa"/>
          </w:tcPr>
          <w:p>
            <w:pPr>
              <w:pStyle w:val="TableParagraph"/>
              <w:spacing w:line="244" w:lineRule="auto"/>
              <w:ind w:right="161"/>
              <w:rPr>
                <w:sz w:val="20"/>
              </w:rPr>
            </w:pPr>
            <w:r>
              <w:rPr>
                <w:w w:val="105"/>
                <w:sz w:val="20"/>
              </w:rPr>
              <w:t>Tri et jointures en mémoire </w:t>
            </w:r>
            <w:r>
              <w:rPr>
                <w:w w:val="140"/>
                <w:sz w:val="20"/>
              </w:rPr>
              <w:t>— </w:t>
            </w:r>
            <w:r>
              <w:rPr>
                <w:sz w:val="20"/>
              </w:rPr>
              <w:t>confortable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64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(80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workers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×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64 </w:t>
            </w:r>
            <w:r>
              <w:rPr>
                <w:w w:val="105"/>
                <w:sz w:val="20"/>
              </w:rPr>
              <w:t>Mo = 5,1 Go max)</w:t>
            </w:r>
          </w:p>
        </w:tc>
      </w:tr>
      <w:tr>
        <w:trPr>
          <w:trHeight w:val="617" w:hRule="atLeast"/>
        </w:trPr>
        <w:tc>
          <w:tcPr>
            <w:tcW w:w="27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wal_level</w:t>
            </w:r>
          </w:p>
        </w:tc>
        <w:tc>
          <w:tcPr>
            <w:tcW w:w="280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replica</w:t>
            </w:r>
          </w:p>
        </w:tc>
        <w:tc>
          <w:tcPr>
            <w:tcW w:w="3760" w:type="dxa"/>
          </w:tcPr>
          <w:p>
            <w:pPr>
              <w:pStyle w:val="TableParagraph"/>
              <w:spacing w:line="244" w:lineRule="auto"/>
              <w:ind w:right="234"/>
              <w:rPr>
                <w:sz w:val="20"/>
              </w:rPr>
            </w:pPr>
            <w:r>
              <w:rPr>
                <w:sz w:val="20"/>
              </w:rPr>
              <w:t>Prépare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réplication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H2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surcoût </w:t>
            </w:r>
            <w:r>
              <w:rPr>
                <w:spacing w:val="-6"/>
                <w:sz w:val="20"/>
              </w:rPr>
              <w:t>H1</w:t>
            </w:r>
          </w:p>
        </w:tc>
      </w:tr>
      <w:tr>
        <w:trPr>
          <w:trHeight w:val="387" w:hRule="atLeast"/>
        </w:trPr>
        <w:tc>
          <w:tcPr>
            <w:tcW w:w="27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log_slow_queries</w:t>
            </w:r>
          </w:p>
        </w:tc>
        <w:tc>
          <w:tcPr>
            <w:tcW w:w="28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500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ms</w:t>
            </w:r>
          </w:p>
        </w:tc>
        <w:tc>
          <w:tcPr>
            <w:tcW w:w="37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Détection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requêtes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lentes</w:t>
            </w:r>
          </w:p>
        </w:tc>
      </w:tr>
    </w:tbl>
    <w:p>
      <w:pPr>
        <w:pStyle w:val="BodyText"/>
        <w:spacing w:before="232"/>
        <w:rPr>
          <w:rFonts w:ascii="Arial"/>
          <w:b/>
          <w:sz w:val="28"/>
        </w:rPr>
      </w:pPr>
    </w:p>
    <w:p>
      <w:pPr>
        <w:pStyle w:val="Heading2"/>
      </w:pPr>
      <w:bookmarkStart w:name="Configuration PHP-FPM" w:id="22"/>
      <w:bookmarkEnd w:id="22"/>
      <w:r>
        <w:rPr>
          <w:b w:val="0"/>
        </w:rPr>
      </w:r>
      <w:r>
        <w:rPr>
          <w:color w:val="2D74B5"/>
        </w:rPr>
        <w:t>Configuration</w:t>
      </w:r>
      <w:r>
        <w:rPr>
          <w:color w:val="2D74B5"/>
          <w:spacing w:val="-13"/>
        </w:rPr>
        <w:t> </w:t>
      </w:r>
      <w:r>
        <w:rPr>
          <w:color w:val="2D74B5"/>
        </w:rPr>
        <w:t>PHP-</w:t>
      </w:r>
      <w:r>
        <w:rPr>
          <w:color w:val="2D74B5"/>
          <w:spacing w:val="-5"/>
        </w:rPr>
        <w:t>FPM</w:t>
      </w:r>
    </w:p>
    <w:p>
      <w:pPr>
        <w:pStyle w:val="BodyText"/>
        <w:spacing w:before="10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8"/>
        <w:gridCol w:w="2802"/>
        <w:gridCol w:w="3760"/>
      </w:tblGrid>
      <w:tr>
        <w:trPr>
          <w:trHeight w:val="390" w:hRule="atLeast"/>
        </w:trPr>
        <w:tc>
          <w:tcPr>
            <w:tcW w:w="27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Paramètre</w:t>
            </w:r>
          </w:p>
        </w:tc>
        <w:tc>
          <w:tcPr>
            <w:tcW w:w="280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Valeur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recommandée</w:t>
            </w:r>
          </w:p>
        </w:tc>
        <w:tc>
          <w:tcPr>
            <w:tcW w:w="376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Justification</w:t>
            </w:r>
          </w:p>
        </w:tc>
      </w:tr>
      <w:tr>
        <w:trPr>
          <w:trHeight w:val="616" w:hRule="atLeast"/>
        </w:trPr>
        <w:tc>
          <w:tcPr>
            <w:tcW w:w="27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4"/>
                <w:sz w:val="20"/>
              </w:rPr>
              <w:t>Mode</w:t>
            </w:r>
          </w:p>
        </w:tc>
        <w:tc>
          <w:tcPr>
            <w:tcW w:w="280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dynamic</w:t>
            </w:r>
          </w:p>
        </w:tc>
        <w:tc>
          <w:tcPr>
            <w:tcW w:w="3760" w:type="dxa"/>
          </w:tcPr>
          <w:p>
            <w:pPr>
              <w:pStyle w:val="TableParagraph"/>
              <w:spacing w:line="244" w:lineRule="auto" w:before="81"/>
              <w:ind w:right="234"/>
              <w:rPr>
                <w:sz w:val="20"/>
              </w:rPr>
            </w:pPr>
            <w:r>
              <w:rPr>
                <w:sz w:val="20"/>
              </w:rPr>
              <w:t>Adapte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nombre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workers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à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 charge réelle</w:t>
            </w:r>
          </w:p>
        </w:tc>
      </w:tr>
      <w:tr>
        <w:trPr>
          <w:trHeight w:val="617" w:hRule="atLeast"/>
        </w:trPr>
        <w:tc>
          <w:tcPr>
            <w:tcW w:w="27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sz w:val="20"/>
              </w:rPr>
              <w:t>pm.max_children</w:t>
            </w:r>
          </w:p>
        </w:tc>
        <w:tc>
          <w:tcPr>
            <w:tcW w:w="280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z w:val="20"/>
              </w:rPr>
              <w:t>80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cœurs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×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~13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workers)</w:t>
            </w:r>
          </w:p>
        </w:tc>
        <w:tc>
          <w:tcPr>
            <w:tcW w:w="3760" w:type="dxa"/>
          </w:tcPr>
          <w:p>
            <w:pPr>
              <w:pStyle w:val="TableParagraph"/>
              <w:spacing w:line="244" w:lineRule="auto" w:before="81"/>
              <w:rPr>
                <w:sz w:val="20"/>
              </w:rPr>
            </w:pPr>
            <w:r>
              <w:rPr>
                <w:sz w:val="20"/>
              </w:rPr>
              <w:t>Limite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nombre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processus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PHP </w:t>
            </w:r>
            <w:r>
              <w:rPr>
                <w:spacing w:val="-2"/>
                <w:sz w:val="20"/>
              </w:rPr>
              <w:t>simultanés</w:t>
            </w:r>
          </w:p>
        </w:tc>
      </w:tr>
      <w:tr>
        <w:trPr>
          <w:trHeight w:val="386" w:hRule="atLeast"/>
        </w:trPr>
        <w:tc>
          <w:tcPr>
            <w:tcW w:w="27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pm.start_servers</w:t>
            </w:r>
          </w:p>
        </w:tc>
        <w:tc>
          <w:tcPr>
            <w:tcW w:w="280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76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Workers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pré-démarrés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au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lancement</w:t>
            </w:r>
          </w:p>
        </w:tc>
      </w:tr>
      <w:tr>
        <w:trPr>
          <w:trHeight w:val="387" w:hRule="atLeast"/>
        </w:trPr>
        <w:tc>
          <w:tcPr>
            <w:tcW w:w="27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pm.min_spare_servers</w:t>
            </w:r>
          </w:p>
        </w:tc>
        <w:tc>
          <w:tcPr>
            <w:tcW w:w="280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76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Workers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en attente </w:t>
            </w:r>
            <w:r>
              <w:rPr>
                <w:spacing w:val="-2"/>
                <w:sz w:val="20"/>
              </w:rPr>
              <w:t>minimum</w:t>
            </w:r>
          </w:p>
        </w:tc>
      </w:tr>
      <w:tr>
        <w:trPr>
          <w:trHeight w:val="387" w:hRule="atLeast"/>
        </w:trPr>
        <w:tc>
          <w:tcPr>
            <w:tcW w:w="27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pm.max_spare_servers</w:t>
            </w:r>
          </w:p>
        </w:tc>
        <w:tc>
          <w:tcPr>
            <w:tcW w:w="280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76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Workers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en attente </w:t>
            </w:r>
            <w:r>
              <w:rPr>
                <w:spacing w:val="-2"/>
                <w:sz w:val="20"/>
              </w:rPr>
              <w:t>maximum</w:t>
            </w:r>
          </w:p>
        </w:tc>
      </w:tr>
      <w:tr>
        <w:trPr>
          <w:trHeight w:val="616" w:hRule="atLeast"/>
        </w:trPr>
        <w:tc>
          <w:tcPr>
            <w:tcW w:w="27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sz w:val="20"/>
              </w:rPr>
              <w:t>pm.max_requests</w:t>
            </w:r>
          </w:p>
        </w:tc>
        <w:tc>
          <w:tcPr>
            <w:tcW w:w="280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500</w:t>
            </w:r>
          </w:p>
        </w:tc>
        <w:tc>
          <w:tcPr>
            <w:tcW w:w="3760" w:type="dxa"/>
          </w:tcPr>
          <w:p>
            <w:pPr>
              <w:pStyle w:val="TableParagraph"/>
              <w:spacing w:line="244" w:lineRule="auto" w:before="81"/>
              <w:ind w:right="234"/>
              <w:rPr>
                <w:sz w:val="20"/>
              </w:rPr>
            </w:pPr>
            <w:r>
              <w:rPr>
                <w:sz w:val="20"/>
              </w:rPr>
              <w:t>Recyclage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workers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pour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prévenir les fuites mémoire</w:t>
            </w:r>
          </w:p>
        </w:tc>
      </w:tr>
      <w:tr>
        <w:trPr>
          <w:trHeight w:val="387" w:hRule="atLeast"/>
        </w:trPr>
        <w:tc>
          <w:tcPr>
            <w:tcW w:w="27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request_terminate_timeout</w:t>
            </w:r>
          </w:p>
        </w:tc>
        <w:tc>
          <w:tcPr>
            <w:tcW w:w="280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30s</w:t>
            </w:r>
          </w:p>
        </w:tc>
        <w:tc>
          <w:tcPr>
            <w:tcW w:w="376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Timeout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pour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requêtes </w:t>
            </w:r>
            <w:r>
              <w:rPr>
                <w:spacing w:val="-2"/>
                <w:sz w:val="20"/>
              </w:rPr>
              <w:t>longues</w:t>
            </w:r>
          </w:p>
        </w:tc>
      </w:tr>
      <w:tr>
        <w:trPr>
          <w:trHeight w:val="616" w:hRule="atLeast"/>
        </w:trPr>
        <w:tc>
          <w:tcPr>
            <w:tcW w:w="27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Pool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dédié</w:t>
            </w:r>
          </w:p>
        </w:tc>
        <w:tc>
          <w:tcPr>
            <w:tcW w:w="2802" w:type="dxa"/>
          </w:tcPr>
          <w:p>
            <w:pPr>
              <w:pStyle w:val="TableParagraph"/>
              <w:spacing w:line="244" w:lineRule="auto" w:before="81"/>
              <w:ind w:left="120"/>
              <w:rPr>
                <w:sz w:val="20"/>
              </w:rPr>
            </w:pPr>
            <w:r>
              <w:rPr>
                <w:sz w:val="20"/>
              </w:rPr>
              <w:t>Par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application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plusieurs projets cohabitent</w:t>
            </w:r>
          </w:p>
        </w:tc>
        <w:tc>
          <w:tcPr>
            <w:tcW w:w="3760" w:type="dxa"/>
          </w:tcPr>
          <w:p>
            <w:pPr>
              <w:pStyle w:val="TableParagraph"/>
              <w:spacing w:line="244" w:lineRule="auto" w:before="81"/>
              <w:rPr>
                <w:sz w:val="20"/>
              </w:rPr>
            </w:pPr>
            <w:r>
              <w:rPr>
                <w:sz w:val="20"/>
              </w:rPr>
              <w:t>Isolation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contrôle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ressources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 </w:t>
            </w:r>
            <w:r>
              <w:rPr>
                <w:spacing w:val="-4"/>
                <w:sz w:val="20"/>
              </w:rPr>
              <w:t>app</w:t>
            </w:r>
          </w:p>
        </w:tc>
      </w:tr>
    </w:tbl>
    <w:p>
      <w:pPr>
        <w:pStyle w:val="BodyText"/>
        <w:spacing w:before="234"/>
        <w:rPr>
          <w:rFonts w:ascii="Arial"/>
          <w:b/>
          <w:sz w:val="28"/>
        </w:rPr>
      </w:pPr>
    </w:p>
    <w:p>
      <w:pPr>
        <w:pStyle w:val="Heading2"/>
      </w:pPr>
      <w:bookmarkStart w:name="Configuration Redis" w:id="23"/>
      <w:bookmarkEnd w:id="23"/>
      <w:r>
        <w:rPr>
          <w:b w:val="0"/>
        </w:rPr>
      </w:r>
      <w:r>
        <w:rPr>
          <w:color w:val="2D74B5"/>
        </w:rPr>
        <w:t>Configuration</w:t>
      </w:r>
      <w:r>
        <w:rPr>
          <w:color w:val="2D74B5"/>
          <w:spacing w:val="-13"/>
        </w:rPr>
        <w:t> </w:t>
      </w:r>
      <w:r>
        <w:rPr>
          <w:color w:val="2D74B5"/>
          <w:spacing w:val="-2"/>
        </w:rPr>
        <w:t>Redis</w:t>
      </w:r>
    </w:p>
    <w:p>
      <w:pPr>
        <w:pStyle w:val="BodyText"/>
        <w:spacing w:line="244" w:lineRule="auto" w:before="163"/>
        <w:ind w:left="361" w:right="424"/>
      </w:pPr>
      <w:r>
        <w:rPr/>
        <w:t>Redis</w:t>
      </w:r>
      <w:r>
        <w:rPr>
          <w:spacing w:val="-2"/>
        </w:rPr>
        <w:t> </w:t>
      </w:r>
      <w:r>
        <w:rPr/>
        <w:t>est</w:t>
      </w:r>
      <w:r>
        <w:rPr>
          <w:spacing w:val="-2"/>
        </w:rPr>
        <w:t> </w:t>
      </w:r>
      <w:r>
        <w:rPr/>
        <w:t>déployé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instance</w:t>
      </w:r>
      <w:r>
        <w:rPr>
          <w:spacing w:val="-2"/>
        </w:rPr>
        <w:t> </w:t>
      </w:r>
      <w:r>
        <w:rPr/>
        <w:t>unique</w:t>
      </w:r>
      <w:r>
        <w:rPr>
          <w:spacing w:val="-2"/>
        </w:rPr>
        <w:t> </w:t>
      </w:r>
      <w:r>
        <w:rPr/>
        <w:t>sur</w:t>
      </w:r>
      <w:r>
        <w:rPr>
          <w:spacing w:val="-2"/>
        </w:rPr>
        <w:t> </w:t>
      </w:r>
      <w:r>
        <w:rPr/>
        <w:t>le</w:t>
      </w:r>
      <w:r>
        <w:rPr>
          <w:spacing w:val="-2"/>
        </w:rPr>
        <w:t> </w:t>
      </w:r>
      <w:r>
        <w:rPr/>
        <w:t>serveur</w:t>
      </w:r>
      <w:r>
        <w:rPr>
          <w:spacing w:val="-2"/>
        </w:rPr>
        <w:t> </w:t>
      </w:r>
      <w:r>
        <w:rPr/>
        <w:t>(loopback</w:t>
      </w:r>
      <w:r>
        <w:rPr>
          <w:spacing w:val="-2"/>
        </w:rPr>
        <w:t> </w:t>
      </w:r>
      <w:r>
        <w:rPr/>
        <w:t>uniquement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H1)</w:t>
      </w:r>
      <w:r>
        <w:rPr>
          <w:spacing w:val="-2"/>
        </w:rPr>
        <w:t> </w:t>
      </w:r>
      <w:r>
        <w:rPr/>
        <w:t>pour</w:t>
      </w:r>
      <w:r>
        <w:rPr>
          <w:spacing w:val="-2"/>
        </w:rPr>
        <w:t> </w:t>
      </w:r>
      <w:r>
        <w:rPr/>
        <w:t>la gestion des sessions et du cache applicatif Laravel.</w:t>
      </w:r>
    </w:p>
    <w:p>
      <w:pPr>
        <w:pStyle w:val="BodyText"/>
        <w:spacing w:after="1"/>
        <w:rPr>
          <w:sz w:val="10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8"/>
        <w:gridCol w:w="2802"/>
        <w:gridCol w:w="3760"/>
      </w:tblGrid>
      <w:tr>
        <w:trPr>
          <w:trHeight w:val="390" w:hRule="atLeast"/>
        </w:trPr>
        <w:tc>
          <w:tcPr>
            <w:tcW w:w="27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Paramètre</w:t>
            </w:r>
          </w:p>
        </w:tc>
        <w:tc>
          <w:tcPr>
            <w:tcW w:w="280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Valeur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recommandée</w:t>
            </w:r>
          </w:p>
        </w:tc>
        <w:tc>
          <w:tcPr>
            <w:tcW w:w="376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Justification</w:t>
            </w:r>
          </w:p>
        </w:tc>
      </w:tr>
      <w:tr>
        <w:trPr>
          <w:trHeight w:val="617" w:hRule="atLeast"/>
        </w:trPr>
        <w:tc>
          <w:tcPr>
            <w:tcW w:w="27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Politique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d'éviction</w:t>
            </w:r>
          </w:p>
        </w:tc>
        <w:tc>
          <w:tcPr>
            <w:tcW w:w="280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allkeys-</w:t>
            </w:r>
            <w:r>
              <w:rPr>
                <w:spacing w:val="-5"/>
                <w:sz w:val="20"/>
              </w:rPr>
              <w:t>lru</w:t>
            </w:r>
          </w:p>
        </w:tc>
        <w:tc>
          <w:tcPr>
            <w:tcW w:w="3760" w:type="dxa"/>
          </w:tcPr>
          <w:p>
            <w:pPr>
              <w:pStyle w:val="TableParagraph"/>
              <w:spacing w:line="244" w:lineRule="auto"/>
              <w:ind w:right="234"/>
              <w:rPr>
                <w:sz w:val="20"/>
              </w:rPr>
            </w:pPr>
            <w:r>
              <w:rPr>
                <w:sz w:val="20"/>
              </w:rPr>
              <w:t>Suppression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clés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moins utilisées en cas de saturation</w:t>
            </w:r>
          </w:p>
        </w:tc>
      </w:tr>
      <w:tr>
        <w:trPr>
          <w:trHeight w:val="386" w:hRule="atLeast"/>
        </w:trPr>
        <w:tc>
          <w:tcPr>
            <w:tcW w:w="27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maxmemory</w:t>
            </w:r>
          </w:p>
        </w:tc>
        <w:tc>
          <w:tcPr>
            <w:tcW w:w="28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4096 Mo (4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Go)</w:t>
            </w:r>
          </w:p>
        </w:tc>
        <w:tc>
          <w:tcPr>
            <w:tcW w:w="37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Limite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Redis à 4 Go sur 64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Go de </w:t>
            </w:r>
            <w:r>
              <w:rPr>
                <w:spacing w:val="-5"/>
                <w:sz w:val="20"/>
              </w:rPr>
              <w:t>RAM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2240" w:h="15840"/>
          <w:pgMar w:header="714" w:footer="710" w:top="1340" w:bottom="900" w:left="1080" w:right="1080"/>
        </w:sectPr>
      </w:pPr>
    </w:p>
    <w:p>
      <w:pPr>
        <w:pStyle w:val="BodyText"/>
        <w:spacing w:before="3" w:after="1"/>
        <w:rPr>
          <w:sz w:val="7"/>
        </w:rPr>
      </w:pPr>
    </w:p>
    <w:tbl>
      <w:tblPr>
        <w:tblW w:w="0" w:type="auto"/>
        <w:jc w:val="left"/>
        <w:tblInd w:w="365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8"/>
        <w:gridCol w:w="2802"/>
        <w:gridCol w:w="3760"/>
      </w:tblGrid>
      <w:tr>
        <w:trPr>
          <w:trHeight w:val="617" w:hRule="atLeast"/>
        </w:trPr>
        <w:tc>
          <w:tcPr>
            <w:tcW w:w="27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Persistance</w:t>
            </w:r>
          </w:p>
        </w:tc>
        <w:tc>
          <w:tcPr>
            <w:tcW w:w="2802" w:type="dxa"/>
          </w:tcPr>
          <w:p>
            <w:pPr>
              <w:pStyle w:val="TableParagraph"/>
              <w:spacing w:line="244" w:lineRule="auto"/>
              <w:ind w:left="120" w:right="163"/>
              <w:rPr>
                <w:sz w:val="20"/>
              </w:rPr>
            </w:pPr>
            <w:r>
              <w:rPr>
                <w:sz w:val="20"/>
              </w:rPr>
              <w:t>RDB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toutes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+ AOF activé</w:t>
            </w:r>
          </w:p>
        </w:tc>
        <w:tc>
          <w:tcPr>
            <w:tcW w:w="3760" w:type="dxa"/>
          </w:tcPr>
          <w:p>
            <w:pPr>
              <w:pStyle w:val="TableParagraph"/>
              <w:spacing w:line="244" w:lineRule="auto"/>
              <w:ind w:right="234"/>
              <w:rPr>
                <w:sz w:val="20"/>
              </w:rPr>
            </w:pPr>
            <w:r>
              <w:rPr>
                <w:sz w:val="20"/>
              </w:rPr>
              <w:t>Durabilité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sessions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cache entre redémarrages</w:t>
            </w:r>
          </w:p>
        </w:tc>
      </w:tr>
      <w:tr>
        <w:trPr>
          <w:trHeight w:val="617" w:hRule="atLeast"/>
        </w:trPr>
        <w:tc>
          <w:tcPr>
            <w:tcW w:w="27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SESSION_DRIVER</w:t>
            </w:r>
          </w:p>
        </w:tc>
        <w:tc>
          <w:tcPr>
            <w:tcW w:w="280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redis</w:t>
            </w:r>
          </w:p>
        </w:tc>
        <w:tc>
          <w:tcPr>
            <w:tcW w:w="3760" w:type="dxa"/>
          </w:tcPr>
          <w:p>
            <w:pPr>
              <w:pStyle w:val="TableParagraph"/>
              <w:spacing w:line="244" w:lineRule="auto"/>
              <w:ind w:right="234"/>
              <w:rPr>
                <w:sz w:val="20"/>
              </w:rPr>
            </w:pPr>
            <w:r>
              <w:rPr>
                <w:sz w:val="20"/>
              </w:rPr>
              <w:t>Driver Laravel — sessions stockées </w:t>
            </w:r>
            <w:r>
              <w:rPr>
                <w:w w:val="110"/>
                <w:sz w:val="20"/>
              </w:rPr>
              <w:t>dans Redis</w:t>
            </w:r>
          </w:p>
        </w:tc>
      </w:tr>
      <w:tr>
        <w:trPr>
          <w:trHeight w:val="617" w:hRule="atLeast"/>
        </w:trPr>
        <w:tc>
          <w:tcPr>
            <w:tcW w:w="27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CACHE_DRIVER</w:t>
            </w:r>
          </w:p>
        </w:tc>
        <w:tc>
          <w:tcPr>
            <w:tcW w:w="280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redis</w:t>
            </w:r>
          </w:p>
        </w:tc>
        <w:tc>
          <w:tcPr>
            <w:tcW w:w="3760" w:type="dxa"/>
          </w:tcPr>
          <w:p>
            <w:pPr>
              <w:pStyle w:val="TableParagraph"/>
              <w:spacing w:line="244" w:lineRule="auto"/>
              <w:rPr>
                <w:sz w:val="20"/>
              </w:rPr>
            </w:pPr>
            <w:r>
              <w:rPr>
                <w:sz w:val="20"/>
              </w:rPr>
              <w:t>Driver Laravel — cache applicatif dans </w:t>
            </w:r>
            <w:r>
              <w:rPr>
                <w:spacing w:val="-2"/>
                <w:w w:val="110"/>
                <w:sz w:val="20"/>
              </w:rPr>
              <w:t>Redis</w:t>
            </w:r>
          </w:p>
        </w:tc>
      </w:tr>
    </w:tbl>
    <w:p>
      <w:pPr>
        <w:pStyle w:val="BodyText"/>
        <w:spacing w:before="233"/>
        <w:rPr>
          <w:sz w:val="28"/>
        </w:rPr>
      </w:pPr>
    </w:p>
    <w:p>
      <w:pPr>
        <w:pStyle w:val="Heading2"/>
      </w:pPr>
      <w:bookmarkStart w:name="Stockage fichiers" w:id="24"/>
      <w:bookmarkEnd w:id="24"/>
      <w:r>
        <w:rPr>
          <w:b w:val="0"/>
        </w:rPr>
      </w:r>
      <w:r>
        <w:rPr>
          <w:color w:val="2D74B5"/>
        </w:rPr>
        <w:t>Stockage</w:t>
      </w:r>
      <w:r>
        <w:rPr>
          <w:color w:val="2D74B5"/>
          <w:spacing w:val="-8"/>
        </w:rPr>
        <w:t> </w:t>
      </w:r>
      <w:r>
        <w:rPr>
          <w:color w:val="2D74B5"/>
          <w:spacing w:val="-2"/>
        </w:rPr>
        <w:t>fichiers</w:t>
      </w:r>
    </w:p>
    <w:p>
      <w:pPr>
        <w:pStyle w:val="BodyText"/>
        <w:spacing w:before="10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0"/>
        <w:gridCol w:w="6860"/>
      </w:tblGrid>
      <w:tr>
        <w:trPr>
          <w:trHeight w:val="390" w:hRule="atLeast"/>
        </w:trPr>
        <w:tc>
          <w:tcPr>
            <w:tcW w:w="25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Aspect</w:t>
            </w:r>
          </w:p>
        </w:tc>
        <w:tc>
          <w:tcPr>
            <w:tcW w:w="686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H1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—</w:t>
            </w:r>
            <w:r>
              <w:rPr>
                <w:rFonts w:ascii="Arial" w:hAnsi="Arial"/>
                <w:b/>
                <w:color w:val="FFFFFF"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Approche</w:t>
            </w:r>
          </w:p>
        </w:tc>
      </w:tr>
      <w:tr>
        <w:trPr>
          <w:trHeight w:val="847" w:hRule="atLeast"/>
        </w:trPr>
        <w:tc>
          <w:tcPr>
            <w:tcW w:w="2500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Stockage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principal</w:t>
            </w:r>
          </w:p>
        </w:tc>
        <w:tc>
          <w:tcPr>
            <w:tcW w:w="6860" w:type="dxa"/>
          </w:tcPr>
          <w:p>
            <w:pPr>
              <w:pStyle w:val="TableParagraph"/>
              <w:spacing w:line="244" w:lineRule="auto" w:before="81"/>
              <w:ind w:right="209"/>
              <w:rPr>
                <w:sz w:val="20"/>
              </w:rPr>
            </w:pPr>
            <w:r>
              <w:rPr>
                <w:sz w:val="20"/>
              </w:rPr>
              <w:t>Répertoire local sur le serveur (/var/ecu/uploads) </w:t>
            </w:r>
            <w:r>
              <w:rPr>
                <w:w w:val="140"/>
                <w:sz w:val="20"/>
              </w:rPr>
              <w:t>—</w:t>
            </w:r>
            <w:r>
              <w:rPr>
                <w:spacing w:val="-2"/>
                <w:w w:val="140"/>
                <w:sz w:val="20"/>
              </w:rPr>
              <w:t> </w:t>
            </w:r>
            <w:r>
              <w:rPr>
                <w:sz w:val="20"/>
              </w:rPr>
              <w:t>capacité utile ~450 Go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(RAID-1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2×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512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Go).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MinIO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activé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SRV-DB-01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dès que l'utilisation dépasse 300 Go.</w:t>
            </w:r>
          </w:p>
        </w:tc>
      </w:tr>
      <w:tr>
        <w:trPr>
          <w:trHeight w:val="386" w:hRule="atLeast"/>
        </w:trPr>
        <w:tc>
          <w:tcPr>
            <w:tcW w:w="25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Organisation</w:t>
            </w:r>
          </w:p>
        </w:tc>
        <w:tc>
          <w:tcPr>
            <w:tcW w:w="686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Arborescence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par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utilisateur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> /uploads/{user_id}/{année}/{mois}/</w:t>
            </w:r>
          </w:p>
        </w:tc>
      </w:tr>
      <w:tr>
        <w:trPr>
          <w:trHeight w:val="386" w:hRule="atLeast"/>
        </w:trPr>
        <w:tc>
          <w:tcPr>
            <w:tcW w:w="25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Quota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 </w:t>
            </w:r>
            <w:r>
              <w:rPr>
                <w:spacing w:val="-4"/>
                <w:sz w:val="20"/>
              </w:rPr>
              <w:t>base</w:t>
            </w:r>
          </w:p>
        </w:tc>
        <w:tc>
          <w:tcPr>
            <w:tcW w:w="686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Défini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plan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utilisateur,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contrôlé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l'API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Laravel</w:t>
            </w:r>
          </w:p>
        </w:tc>
      </w:tr>
      <w:tr>
        <w:trPr>
          <w:trHeight w:val="387" w:hRule="atLeast"/>
        </w:trPr>
        <w:tc>
          <w:tcPr>
            <w:tcW w:w="25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Stockage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supplémentaire</w:t>
            </w:r>
          </w:p>
        </w:tc>
        <w:tc>
          <w:tcPr>
            <w:tcW w:w="686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Activé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l'API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après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achat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quota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mis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à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jour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base</w:t>
            </w:r>
          </w:p>
        </w:tc>
      </w:tr>
      <w:tr>
        <w:trPr>
          <w:trHeight w:val="847" w:hRule="atLeast"/>
        </w:trPr>
        <w:tc>
          <w:tcPr>
            <w:tcW w:w="2500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Sauvegarde</w:t>
            </w:r>
          </w:p>
        </w:tc>
        <w:tc>
          <w:tcPr>
            <w:tcW w:w="6860" w:type="dxa"/>
          </w:tcPr>
          <w:p>
            <w:pPr>
              <w:pStyle w:val="TableParagraph"/>
              <w:spacing w:line="244" w:lineRule="auto" w:before="81"/>
              <w:rPr>
                <w:sz w:val="20"/>
              </w:rPr>
            </w:pPr>
            <w:r>
              <w:rPr>
                <w:sz w:val="20"/>
              </w:rPr>
              <w:t>Rclone nocturne vers serveur de sauvegarde hors-site, snapshot hebdomadaire.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Dès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300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migration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vers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MinIO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(SRV-DB-01,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H2)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 driver S3 de Laravel.</w:t>
            </w:r>
          </w:p>
        </w:tc>
      </w:tr>
    </w:tbl>
    <w:p>
      <w:pPr>
        <w:pStyle w:val="BodyText"/>
        <w:spacing w:before="232"/>
        <w:rPr>
          <w:rFonts w:ascii="Arial"/>
          <w:b/>
          <w:sz w:val="28"/>
        </w:rPr>
      </w:pPr>
    </w:p>
    <w:p>
      <w:pPr>
        <w:pStyle w:val="Heading2"/>
      </w:pPr>
      <w:bookmarkStart w:name="Sécurité" w:id="25"/>
      <w:bookmarkEnd w:id="25"/>
      <w:r>
        <w:rPr>
          <w:b w:val="0"/>
        </w:rPr>
      </w:r>
      <w:r>
        <w:rPr>
          <w:color w:val="2D74B5"/>
          <w:spacing w:val="-2"/>
        </w:rPr>
        <w:t>Sécurité</w:t>
      </w:r>
    </w:p>
    <w:p>
      <w:pPr>
        <w:pStyle w:val="BodyText"/>
        <w:spacing w:before="9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0"/>
        <w:gridCol w:w="6860"/>
      </w:tblGrid>
      <w:tr>
        <w:trPr>
          <w:trHeight w:val="390" w:hRule="atLeast"/>
        </w:trPr>
        <w:tc>
          <w:tcPr>
            <w:tcW w:w="25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Domaine</w:t>
            </w:r>
          </w:p>
        </w:tc>
        <w:tc>
          <w:tcPr>
            <w:tcW w:w="686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Mesure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appliquée</w:t>
            </w:r>
          </w:p>
        </w:tc>
      </w:tr>
      <w:tr>
        <w:trPr>
          <w:trHeight w:val="387" w:hRule="atLeast"/>
        </w:trPr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Accès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SSH</w:t>
            </w:r>
          </w:p>
        </w:tc>
        <w:tc>
          <w:tcPr>
            <w:tcW w:w="68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Clés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SSH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uniquement,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port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non-standard,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fail2ban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actif</w:t>
            </w:r>
          </w:p>
        </w:tc>
      </w:tr>
      <w:tr>
        <w:trPr>
          <w:trHeight w:val="386" w:hRule="atLeast"/>
        </w:trPr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Pare-</w:t>
            </w:r>
            <w:r>
              <w:rPr>
                <w:spacing w:val="-5"/>
                <w:sz w:val="20"/>
              </w:rPr>
              <w:t>feu</w:t>
            </w:r>
          </w:p>
        </w:tc>
        <w:tc>
          <w:tcPr>
            <w:tcW w:w="68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UFW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ports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ouverts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80,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443,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SSH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uniquement.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PostgreSQL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exposé.</w:t>
            </w:r>
          </w:p>
        </w:tc>
      </w:tr>
      <w:tr>
        <w:trPr>
          <w:trHeight w:val="387" w:hRule="atLeast"/>
        </w:trPr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Secrets</w:t>
            </w:r>
          </w:p>
        </w:tc>
        <w:tc>
          <w:tcPr>
            <w:tcW w:w="68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Variables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d'environnement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(.env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Laravel),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jamais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versionnées</w:t>
            </w:r>
          </w:p>
        </w:tc>
      </w:tr>
      <w:tr>
        <w:trPr>
          <w:trHeight w:val="386" w:hRule="atLeast"/>
        </w:trPr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Chiffrement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7"/>
                <w:sz w:val="20"/>
              </w:rPr>
              <w:t>BD</w:t>
            </w:r>
          </w:p>
        </w:tc>
        <w:tc>
          <w:tcPr>
            <w:tcW w:w="68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Chiffrement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colonnes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sensibles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(soldes,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IBAN)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Laravel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encryption</w:t>
            </w:r>
          </w:p>
        </w:tc>
      </w:tr>
      <w:tr>
        <w:trPr>
          <w:trHeight w:val="387" w:hRule="atLeast"/>
        </w:trPr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HTTPS</w:t>
            </w:r>
          </w:p>
        </w:tc>
        <w:tc>
          <w:tcPr>
            <w:tcW w:w="68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Forçage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HTTPS,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HSTS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activé,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redirection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HTTP→HTTPS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dans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Nginx</w:t>
            </w:r>
          </w:p>
        </w:tc>
      </w:tr>
      <w:tr>
        <w:trPr>
          <w:trHeight w:val="386" w:hRule="atLeast"/>
        </w:trPr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Mises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à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jour</w:t>
            </w:r>
          </w:p>
        </w:tc>
        <w:tc>
          <w:tcPr>
            <w:tcW w:w="68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mensuel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planifié,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mises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à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jour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sécurité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automatiques</w:t>
            </w:r>
          </w:p>
        </w:tc>
      </w:tr>
    </w:tbl>
    <w:p>
      <w:pPr>
        <w:pStyle w:val="BodyText"/>
        <w:spacing w:before="234"/>
        <w:rPr>
          <w:rFonts w:ascii="Arial"/>
          <w:b/>
          <w:sz w:val="28"/>
        </w:rPr>
      </w:pPr>
    </w:p>
    <w:p>
      <w:pPr>
        <w:pStyle w:val="Heading2"/>
      </w:pPr>
      <w:bookmarkStart w:name="Sauvegardes" w:id="26"/>
      <w:bookmarkEnd w:id="26"/>
      <w:r>
        <w:rPr>
          <w:b w:val="0"/>
        </w:rPr>
      </w:r>
      <w:r>
        <w:rPr>
          <w:color w:val="2D74B5"/>
          <w:spacing w:val="-2"/>
        </w:rPr>
        <w:t>Sauvegardes</w:t>
      </w:r>
    </w:p>
    <w:p>
      <w:pPr>
        <w:pStyle w:val="BodyText"/>
        <w:spacing w:before="10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8"/>
        <w:gridCol w:w="1702"/>
        <w:gridCol w:w="1498"/>
        <w:gridCol w:w="3362"/>
      </w:tblGrid>
      <w:tr>
        <w:trPr>
          <w:trHeight w:val="390" w:hRule="atLeast"/>
        </w:trPr>
        <w:tc>
          <w:tcPr>
            <w:tcW w:w="27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Élément</w:t>
            </w:r>
          </w:p>
        </w:tc>
        <w:tc>
          <w:tcPr>
            <w:tcW w:w="170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Fréquence</w:t>
            </w:r>
          </w:p>
        </w:tc>
        <w:tc>
          <w:tcPr>
            <w:tcW w:w="14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Rétention</w:t>
            </w:r>
          </w:p>
        </w:tc>
        <w:tc>
          <w:tcPr>
            <w:tcW w:w="33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Destination</w:t>
            </w:r>
          </w:p>
        </w:tc>
      </w:tr>
      <w:tr>
        <w:trPr>
          <w:trHeight w:val="617" w:hRule="atLeast"/>
        </w:trPr>
        <w:tc>
          <w:tcPr>
            <w:tcW w:w="27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Dump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PostgreSQL</w:t>
            </w:r>
          </w:p>
        </w:tc>
        <w:tc>
          <w:tcPr>
            <w:tcW w:w="1702" w:type="dxa"/>
          </w:tcPr>
          <w:p>
            <w:pPr>
              <w:pStyle w:val="TableParagraph"/>
              <w:spacing w:line="244" w:lineRule="auto" w:before="81"/>
              <w:ind w:left="120" w:right="716"/>
              <w:rPr>
                <w:sz w:val="20"/>
              </w:rPr>
            </w:pPr>
            <w:r>
              <w:rPr>
                <w:spacing w:val="-2"/>
                <w:sz w:val="20"/>
              </w:rPr>
              <w:t>Quotidien (3h00)</w:t>
            </w:r>
          </w:p>
        </w:tc>
        <w:tc>
          <w:tcPr>
            <w:tcW w:w="14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jours</w:t>
            </w:r>
          </w:p>
        </w:tc>
        <w:tc>
          <w:tcPr>
            <w:tcW w:w="336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Stockage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hors-</w:t>
            </w:r>
            <w:r>
              <w:rPr>
                <w:spacing w:val="-4"/>
                <w:sz w:val="20"/>
              </w:rPr>
              <w:t>site</w:t>
            </w:r>
          </w:p>
        </w:tc>
      </w:tr>
      <w:tr>
        <w:trPr>
          <w:trHeight w:val="616" w:hRule="atLeast"/>
        </w:trPr>
        <w:tc>
          <w:tcPr>
            <w:tcW w:w="27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Fichiers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uploadés</w:t>
            </w:r>
          </w:p>
        </w:tc>
        <w:tc>
          <w:tcPr>
            <w:tcW w:w="1702" w:type="dxa"/>
          </w:tcPr>
          <w:p>
            <w:pPr>
              <w:pStyle w:val="TableParagraph"/>
              <w:spacing w:line="244" w:lineRule="auto" w:before="81"/>
              <w:ind w:left="120" w:right="716"/>
              <w:rPr>
                <w:sz w:val="20"/>
              </w:rPr>
            </w:pPr>
            <w:r>
              <w:rPr>
                <w:spacing w:val="-2"/>
                <w:sz w:val="20"/>
              </w:rPr>
              <w:t>Quotidien (4h00)</w:t>
            </w:r>
          </w:p>
        </w:tc>
        <w:tc>
          <w:tcPr>
            <w:tcW w:w="14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jours</w:t>
            </w:r>
          </w:p>
        </w:tc>
        <w:tc>
          <w:tcPr>
            <w:tcW w:w="336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Stockage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hors-</w:t>
            </w:r>
            <w:r>
              <w:rPr>
                <w:spacing w:val="-4"/>
                <w:sz w:val="20"/>
              </w:rPr>
              <w:t>site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2240" w:h="15840"/>
          <w:pgMar w:header="714" w:footer="710" w:top="1340" w:bottom="900" w:left="1080" w:right="1080"/>
        </w:sectPr>
      </w:pPr>
    </w:p>
    <w:p>
      <w:pPr>
        <w:pStyle w:val="BodyText"/>
        <w:spacing w:before="2"/>
        <w:rPr>
          <w:rFonts w:ascii="Arial"/>
          <w:b/>
          <w:sz w:val="7"/>
        </w:rPr>
      </w:pPr>
    </w:p>
    <w:tbl>
      <w:tblPr>
        <w:tblW w:w="0" w:type="auto"/>
        <w:jc w:val="left"/>
        <w:tblInd w:w="365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8"/>
        <w:gridCol w:w="1702"/>
        <w:gridCol w:w="1498"/>
        <w:gridCol w:w="3362"/>
      </w:tblGrid>
      <w:tr>
        <w:trPr>
          <w:trHeight w:val="387" w:hRule="atLeast"/>
        </w:trPr>
        <w:tc>
          <w:tcPr>
            <w:tcW w:w="27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Configuration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Nginx/Laravel</w:t>
            </w:r>
          </w:p>
        </w:tc>
        <w:tc>
          <w:tcPr>
            <w:tcW w:w="170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Hebdomadaire</w:t>
            </w:r>
          </w:p>
        </w:tc>
        <w:tc>
          <w:tcPr>
            <w:tcW w:w="14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semaines</w:t>
            </w:r>
          </w:p>
        </w:tc>
        <w:tc>
          <w:tcPr>
            <w:tcW w:w="33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Dépôt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Git</w:t>
            </w:r>
            <w:r>
              <w:rPr>
                <w:spacing w:val="-2"/>
                <w:sz w:val="20"/>
              </w:rPr>
              <w:t> privé</w:t>
            </w:r>
          </w:p>
        </w:tc>
      </w:tr>
      <w:tr>
        <w:trPr>
          <w:trHeight w:val="617" w:hRule="atLeast"/>
        </w:trPr>
        <w:tc>
          <w:tcPr>
            <w:tcW w:w="27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Test de </w:t>
            </w:r>
            <w:r>
              <w:rPr>
                <w:spacing w:val="-2"/>
                <w:sz w:val="20"/>
              </w:rPr>
              <w:t>restauration</w:t>
            </w:r>
          </w:p>
        </w:tc>
        <w:tc>
          <w:tcPr>
            <w:tcW w:w="170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Mensuel</w:t>
            </w:r>
          </w:p>
        </w:tc>
        <w:tc>
          <w:tcPr>
            <w:tcW w:w="14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w w:val="170"/>
                <w:sz w:val="20"/>
              </w:rPr>
              <w:t>—</w:t>
            </w:r>
          </w:p>
        </w:tc>
        <w:tc>
          <w:tcPr>
            <w:tcW w:w="3362" w:type="dxa"/>
          </w:tcPr>
          <w:p>
            <w:pPr>
              <w:pStyle w:val="TableParagraph"/>
              <w:spacing w:line="244" w:lineRule="auto"/>
              <w:ind w:left="120"/>
              <w:rPr>
                <w:sz w:val="20"/>
              </w:rPr>
            </w:pPr>
            <w:r>
              <w:rPr>
                <w:sz w:val="20"/>
              </w:rPr>
              <w:t>Procédure documentée — durée </w:t>
            </w:r>
            <w:r>
              <w:rPr>
                <w:w w:val="110"/>
                <w:sz w:val="20"/>
              </w:rPr>
              <w:t>mesurée</w:t>
            </w:r>
            <w:r>
              <w:rPr>
                <w:spacing w:val="-1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et</w:t>
            </w:r>
            <w:r>
              <w:rPr>
                <w:spacing w:val="-15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archivée</w:t>
            </w:r>
          </w:p>
        </w:tc>
      </w:tr>
    </w:tbl>
    <w:p>
      <w:pPr>
        <w:pStyle w:val="BodyText"/>
        <w:spacing w:before="228"/>
        <w:rPr>
          <w:rFonts w:ascii="Arial"/>
          <w:b/>
          <w:sz w:val="28"/>
        </w:rPr>
      </w:pPr>
    </w:p>
    <w:p>
      <w:pPr>
        <w:pStyle w:val="Heading2"/>
      </w:pPr>
      <w:bookmarkStart w:name="Supervision Zabbix — Métriques H1" w:id="27"/>
      <w:bookmarkEnd w:id="27"/>
      <w:r>
        <w:rPr>
          <w:b w:val="0"/>
        </w:rPr>
      </w:r>
      <w:r>
        <w:rPr>
          <w:color w:val="2D74B5"/>
        </w:rPr>
        <w:t>Supervision</w:t>
      </w:r>
      <w:r>
        <w:rPr>
          <w:color w:val="2D74B5"/>
          <w:spacing w:val="-9"/>
        </w:rPr>
        <w:t> </w:t>
      </w:r>
      <w:r>
        <w:rPr>
          <w:color w:val="2D74B5"/>
        </w:rPr>
        <w:t>Zabbix</w:t>
      </w:r>
      <w:r>
        <w:rPr>
          <w:color w:val="2D74B5"/>
          <w:spacing w:val="-7"/>
        </w:rPr>
        <w:t> </w:t>
      </w:r>
      <w:r>
        <w:rPr>
          <w:color w:val="2D74B5"/>
        </w:rPr>
        <w:t>—</w:t>
      </w:r>
      <w:r>
        <w:rPr>
          <w:color w:val="2D74B5"/>
          <w:spacing w:val="-7"/>
        </w:rPr>
        <w:t> </w:t>
      </w:r>
      <w:r>
        <w:rPr>
          <w:color w:val="2D74B5"/>
        </w:rPr>
        <w:t>Métriques</w:t>
      </w:r>
      <w:r>
        <w:rPr>
          <w:color w:val="2D74B5"/>
          <w:spacing w:val="-6"/>
        </w:rPr>
        <w:t> </w:t>
      </w:r>
      <w:r>
        <w:rPr>
          <w:color w:val="2D74B5"/>
          <w:spacing w:val="-5"/>
        </w:rPr>
        <w:t>H1</w:t>
      </w:r>
    </w:p>
    <w:p>
      <w:pPr>
        <w:pStyle w:val="BodyText"/>
        <w:spacing w:before="10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3000"/>
        <w:gridCol w:w="1698"/>
        <w:gridCol w:w="2662"/>
      </w:tblGrid>
      <w:tr>
        <w:trPr>
          <w:trHeight w:val="620" w:hRule="atLeast"/>
        </w:trPr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6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Catégorie</w:t>
            </w:r>
          </w:p>
        </w:tc>
        <w:tc>
          <w:tcPr>
            <w:tcW w:w="30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6"/>
              <w:ind w:left="12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Métrique</w:t>
            </w:r>
          </w:p>
        </w:tc>
        <w:tc>
          <w:tcPr>
            <w:tcW w:w="16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1" w:right="59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Seuil WARNING</w:t>
            </w:r>
          </w:p>
        </w:tc>
        <w:tc>
          <w:tcPr>
            <w:tcW w:w="26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6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Seuil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CRITICAL</w:t>
            </w:r>
          </w:p>
        </w:tc>
      </w:tr>
      <w:tr>
        <w:trPr>
          <w:trHeight w:val="617" w:hRule="atLeast"/>
        </w:trPr>
        <w:tc>
          <w:tcPr>
            <w:tcW w:w="2000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5"/>
                <w:sz w:val="20"/>
              </w:rPr>
              <w:t>CPU</w:t>
            </w:r>
          </w:p>
        </w:tc>
        <w:tc>
          <w:tcPr>
            <w:tcW w:w="3000" w:type="dxa"/>
          </w:tcPr>
          <w:p>
            <w:pPr>
              <w:pStyle w:val="TableParagraph"/>
              <w:spacing w:line="244" w:lineRule="auto" w:before="81"/>
              <w:ind w:right="213"/>
              <w:rPr>
                <w:sz w:val="20"/>
              </w:rPr>
            </w:pPr>
            <w:r>
              <w:rPr>
                <w:sz w:val="20"/>
              </w:rPr>
              <w:t>Utilisation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CPU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(moyenne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5 </w:t>
            </w:r>
            <w:r>
              <w:rPr>
                <w:spacing w:val="-4"/>
                <w:sz w:val="20"/>
              </w:rPr>
              <w:t>min)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70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z w:val="20"/>
              </w:rPr>
              <w:t>90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5"/>
                <w:sz w:val="20"/>
              </w:rPr>
              <w:t>RAM</w:t>
            </w:r>
          </w:p>
        </w:tc>
        <w:tc>
          <w:tcPr>
            <w:tcW w:w="3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Utilisation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mémoire</w:t>
            </w:r>
          </w:p>
        </w:tc>
        <w:tc>
          <w:tcPr>
            <w:tcW w:w="16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75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90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86" w:hRule="atLeast"/>
        </w:trPr>
        <w:tc>
          <w:tcPr>
            <w:tcW w:w="2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Disque</w:t>
            </w:r>
          </w:p>
        </w:tc>
        <w:tc>
          <w:tcPr>
            <w:tcW w:w="3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Espace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disque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utilisé</w:t>
            </w:r>
          </w:p>
        </w:tc>
        <w:tc>
          <w:tcPr>
            <w:tcW w:w="16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60 % (~270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Go)</w:t>
            </w:r>
          </w:p>
        </w:tc>
        <w:tc>
          <w:tcPr>
            <w:tcW w:w="26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90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Disque</w:t>
            </w:r>
          </w:p>
        </w:tc>
        <w:tc>
          <w:tcPr>
            <w:tcW w:w="3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I/O </w:t>
            </w:r>
            <w:r>
              <w:rPr>
                <w:spacing w:val="-4"/>
                <w:sz w:val="20"/>
              </w:rPr>
              <w:t>wait</w:t>
            </w:r>
          </w:p>
        </w:tc>
        <w:tc>
          <w:tcPr>
            <w:tcW w:w="16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617" w:hRule="atLeast"/>
        </w:trPr>
        <w:tc>
          <w:tcPr>
            <w:tcW w:w="2000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sz w:val="20"/>
              </w:rPr>
              <w:t>Réseau</w:t>
            </w:r>
          </w:p>
        </w:tc>
        <w:tc>
          <w:tcPr>
            <w:tcW w:w="3000" w:type="dxa"/>
          </w:tcPr>
          <w:p>
            <w:pPr>
              <w:pStyle w:val="TableParagraph"/>
              <w:spacing w:line="244" w:lineRule="auto" w:before="81"/>
              <w:ind w:right="213"/>
              <w:rPr>
                <w:sz w:val="20"/>
              </w:rPr>
            </w:pPr>
            <w:r>
              <w:rPr>
                <w:sz w:val="20"/>
              </w:rPr>
              <w:t>Bande passante </w:t>
            </w:r>
            <w:r>
              <w:rPr>
                <w:spacing w:val="-2"/>
                <w:sz w:val="20"/>
              </w:rPr>
              <w:t>entrante/sortante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70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capacité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z w:val="20"/>
              </w:rPr>
              <w:t>90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capacité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Nginx</w:t>
            </w:r>
          </w:p>
        </w:tc>
        <w:tc>
          <w:tcPr>
            <w:tcW w:w="3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Nombre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connexions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actives</w:t>
            </w:r>
          </w:p>
        </w:tc>
        <w:tc>
          <w:tcPr>
            <w:tcW w:w="16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26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500</w:t>
            </w:r>
          </w:p>
        </w:tc>
      </w:tr>
      <w:tr>
        <w:trPr>
          <w:trHeight w:val="616" w:hRule="atLeast"/>
        </w:trPr>
        <w:tc>
          <w:tcPr>
            <w:tcW w:w="2000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sz w:val="20"/>
              </w:rPr>
              <w:t>Nginx</w:t>
            </w:r>
          </w:p>
        </w:tc>
        <w:tc>
          <w:tcPr>
            <w:tcW w:w="3000" w:type="dxa"/>
          </w:tcPr>
          <w:p>
            <w:pPr>
              <w:pStyle w:val="TableParagraph"/>
              <w:spacing w:line="244" w:lineRule="auto" w:before="81"/>
              <w:ind w:right="213"/>
              <w:rPr>
                <w:sz w:val="20"/>
              </w:rPr>
            </w:pPr>
            <w:r>
              <w:rPr>
                <w:sz w:val="20"/>
              </w:rPr>
              <w:t>Taux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d'erreurs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HTTP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5xx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(sur 5 min)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PHP-</w:t>
            </w:r>
            <w:r>
              <w:rPr>
                <w:spacing w:val="-5"/>
                <w:sz w:val="20"/>
              </w:rPr>
              <w:t>FPM</w:t>
            </w:r>
          </w:p>
        </w:tc>
        <w:tc>
          <w:tcPr>
            <w:tcW w:w="3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Workers actifs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workers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16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70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90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616" w:hRule="atLeast"/>
        </w:trPr>
        <w:tc>
          <w:tcPr>
            <w:tcW w:w="2000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sz w:val="20"/>
              </w:rPr>
              <w:t>PostgreSQL</w:t>
            </w:r>
          </w:p>
        </w:tc>
        <w:tc>
          <w:tcPr>
            <w:tcW w:w="3000" w:type="dxa"/>
          </w:tcPr>
          <w:p>
            <w:pPr>
              <w:pStyle w:val="TableParagraph"/>
              <w:spacing w:line="244" w:lineRule="auto" w:before="81"/>
              <w:ind w:right="213"/>
              <w:rPr>
                <w:sz w:val="20"/>
              </w:rPr>
            </w:pPr>
            <w:r>
              <w:rPr>
                <w:sz w:val="20"/>
              </w:rPr>
              <w:t>Connexions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actives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/ </w:t>
            </w:r>
            <w:r>
              <w:rPr>
                <w:spacing w:val="-2"/>
                <w:sz w:val="20"/>
              </w:rPr>
              <w:t>max_connections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70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z w:val="20"/>
              </w:rPr>
              <w:t>85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PostgreSQL</w:t>
            </w:r>
          </w:p>
        </w:tc>
        <w:tc>
          <w:tcPr>
            <w:tcW w:w="3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Durée des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requêtes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longues</w:t>
            </w:r>
          </w:p>
        </w:tc>
        <w:tc>
          <w:tcPr>
            <w:tcW w:w="16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26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0"/>
                <w:sz w:val="20"/>
              </w:rPr>
              <w:t>s</w:t>
            </w:r>
          </w:p>
        </w:tc>
      </w:tr>
      <w:tr>
        <w:trPr>
          <w:trHeight w:val="617" w:hRule="atLeast"/>
        </w:trPr>
        <w:tc>
          <w:tcPr>
            <w:tcW w:w="2000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sz w:val="20"/>
              </w:rPr>
              <w:t>PostgreSQL</w:t>
            </w:r>
          </w:p>
        </w:tc>
        <w:tc>
          <w:tcPr>
            <w:tcW w:w="3000" w:type="dxa"/>
          </w:tcPr>
          <w:p>
            <w:pPr>
              <w:pStyle w:val="TableParagraph"/>
              <w:spacing w:line="244" w:lineRule="auto" w:before="81"/>
              <w:ind w:right="213"/>
              <w:rPr>
                <w:sz w:val="20"/>
              </w:rPr>
            </w:pPr>
            <w:r>
              <w:rPr>
                <w:sz w:val="20"/>
              </w:rPr>
              <w:t>Taux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hits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cache </w:t>
            </w:r>
            <w:r>
              <w:rPr>
                <w:spacing w:val="-2"/>
                <w:sz w:val="20"/>
              </w:rPr>
              <w:t>(shared_buffers)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90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86" w:hRule="atLeast"/>
        </w:trPr>
        <w:tc>
          <w:tcPr>
            <w:tcW w:w="2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Processus</w:t>
            </w:r>
          </w:p>
        </w:tc>
        <w:tc>
          <w:tcPr>
            <w:tcW w:w="3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Statut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Nginx</w:t>
            </w:r>
          </w:p>
        </w:tc>
        <w:tc>
          <w:tcPr>
            <w:tcW w:w="16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Arrêt</w:t>
            </w:r>
            <w:r>
              <w:rPr>
                <w:spacing w:val="-2"/>
                <w:sz w:val="20"/>
              </w:rPr>
              <w:t> détecté</w:t>
            </w:r>
          </w:p>
        </w:tc>
        <w:tc>
          <w:tcPr>
            <w:tcW w:w="26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Arrêt &gt;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min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Processus</w:t>
            </w:r>
          </w:p>
        </w:tc>
        <w:tc>
          <w:tcPr>
            <w:tcW w:w="3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Statut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PHP-</w:t>
            </w:r>
            <w:r>
              <w:rPr>
                <w:spacing w:val="-5"/>
                <w:sz w:val="20"/>
              </w:rPr>
              <w:t>FPM</w:t>
            </w:r>
          </w:p>
        </w:tc>
        <w:tc>
          <w:tcPr>
            <w:tcW w:w="16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Arrêt</w:t>
            </w:r>
            <w:r>
              <w:rPr>
                <w:spacing w:val="-2"/>
                <w:sz w:val="20"/>
              </w:rPr>
              <w:t> détecté</w:t>
            </w:r>
          </w:p>
        </w:tc>
        <w:tc>
          <w:tcPr>
            <w:tcW w:w="26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Arrêt &gt;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min</w:t>
            </w:r>
          </w:p>
        </w:tc>
      </w:tr>
      <w:tr>
        <w:trPr>
          <w:trHeight w:val="386" w:hRule="atLeast"/>
        </w:trPr>
        <w:tc>
          <w:tcPr>
            <w:tcW w:w="2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Processus</w:t>
            </w:r>
          </w:p>
        </w:tc>
        <w:tc>
          <w:tcPr>
            <w:tcW w:w="3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Statut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PostgreSQL</w:t>
            </w:r>
          </w:p>
        </w:tc>
        <w:tc>
          <w:tcPr>
            <w:tcW w:w="16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Arrêt</w:t>
            </w:r>
            <w:r>
              <w:rPr>
                <w:spacing w:val="-2"/>
                <w:sz w:val="20"/>
              </w:rPr>
              <w:t> détecté</w:t>
            </w:r>
          </w:p>
        </w:tc>
        <w:tc>
          <w:tcPr>
            <w:tcW w:w="26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Arrêt &gt; 30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0"/>
                <w:sz w:val="20"/>
              </w:rPr>
              <w:t>s</w:t>
            </w:r>
          </w:p>
        </w:tc>
      </w:tr>
      <w:tr>
        <w:trPr>
          <w:trHeight w:val="616" w:hRule="atLeast"/>
        </w:trPr>
        <w:tc>
          <w:tcPr>
            <w:tcW w:w="2000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sz w:val="20"/>
              </w:rPr>
              <w:t>Disponibilité</w:t>
            </w:r>
          </w:p>
        </w:tc>
        <w:tc>
          <w:tcPr>
            <w:tcW w:w="3000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Ping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ICMP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vers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SRV-APP-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698" w:type="dxa"/>
          </w:tcPr>
          <w:p>
            <w:pPr>
              <w:pStyle w:val="TableParagraph"/>
              <w:spacing w:line="244" w:lineRule="auto" w:before="81"/>
              <w:ind w:right="97"/>
              <w:rPr>
                <w:sz w:val="20"/>
              </w:rPr>
            </w:pPr>
            <w:r>
              <w:rPr>
                <w:sz w:val="20"/>
              </w:rPr>
              <w:t>Latence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&gt;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100 </w:t>
            </w:r>
            <w:r>
              <w:rPr>
                <w:spacing w:val="-6"/>
                <w:sz w:val="20"/>
              </w:rPr>
              <w:t>ms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z w:val="20"/>
              </w:rPr>
              <w:t>Perte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paquets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&gt;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86" w:hRule="atLeast"/>
        </w:trPr>
        <w:tc>
          <w:tcPr>
            <w:tcW w:w="2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Disponibilité</w:t>
            </w:r>
          </w:p>
        </w:tc>
        <w:tc>
          <w:tcPr>
            <w:tcW w:w="30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HTTP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check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/health</w:t>
            </w:r>
            <w:r>
              <w:rPr>
                <w:spacing w:val="-2"/>
                <w:sz w:val="20"/>
              </w:rPr>
              <w:t> (API)</w:t>
            </w:r>
          </w:p>
        </w:tc>
        <w:tc>
          <w:tcPr>
            <w:tcW w:w="16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Réponse &gt; 2 </w:t>
            </w:r>
            <w:r>
              <w:rPr>
                <w:spacing w:val="-12"/>
                <w:sz w:val="20"/>
              </w:rPr>
              <w:t>s</w:t>
            </w:r>
          </w:p>
        </w:tc>
        <w:tc>
          <w:tcPr>
            <w:tcW w:w="26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HTTP non-200 / </w:t>
            </w:r>
            <w:r>
              <w:rPr>
                <w:spacing w:val="-2"/>
                <w:sz w:val="20"/>
              </w:rPr>
              <w:t>timeout</w:t>
            </w:r>
          </w:p>
        </w:tc>
      </w:tr>
      <w:tr>
        <w:trPr>
          <w:trHeight w:val="616" w:hRule="atLeast"/>
        </w:trPr>
        <w:tc>
          <w:tcPr>
            <w:tcW w:w="2000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sz w:val="20"/>
              </w:rPr>
              <w:t>Sauvegardes</w:t>
            </w:r>
          </w:p>
        </w:tc>
        <w:tc>
          <w:tcPr>
            <w:tcW w:w="3000" w:type="dxa"/>
          </w:tcPr>
          <w:p>
            <w:pPr>
              <w:pStyle w:val="TableParagraph"/>
              <w:spacing w:line="244" w:lineRule="auto" w:before="81"/>
              <w:ind w:right="213"/>
              <w:rPr>
                <w:sz w:val="20"/>
              </w:rPr>
            </w:pPr>
            <w:r>
              <w:rPr>
                <w:sz w:val="20"/>
              </w:rPr>
              <w:t>Âge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dernier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dump </w:t>
            </w:r>
            <w:r>
              <w:rPr>
                <w:spacing w:val="-2"/>
                <w:sz w:val="20"/>
              </w:rPr>
              <w:t>PostgreSQL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26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0"/>
                <w:sz w:val="20"/>
              </w:rPr>
              <w:t>h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0"/>
                <w:sz w:val="20"/>
              </w:rPr>
              <w:t>h</w:t>
            </w:r>
          </w:p>
        </w:tc>
      </w:tr>
      <w:tr>
        <w:trPr>
          <w:trHeight w:val="617" w:hRule="atLeast"/>
        </w:trPr>
        <w:tc>
          <w:tcPr>
            <w:tcW w:w="2000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sz w:val="20"/>
              </w:rPr>
              <w:t>Sauvegardes</w:t>
            </w:r>
          </w:p>
        </w:tc>
        <w:tc>
          <w:tcPr>
            <w:tcW w:w="3000" w:type="dxa"/>
          </w:tcPr>
          <w:p>
            <w:pPr>
              <w:pStyle w:val="TableParagraph"/>
              <w:spacing w:line="244" w:lineRule="auto" w:before="81"/>
              <w:ind w:right="213"/>
              <w:rPr>
                <w:sz w:val="20"/>
              </w:rPr>
            </w:pPr>
            <w:r>
              <w:rPr>
                <w:sz w:val="20"/>
              </w:rPr>
              <w:t>Espace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dédié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aux </w:t>
            </w:r>
            <w:r>
              <w:rPr>
                <w:spacing w:val="-2"/>
                <w:sz w:val="20"/>
              </w:rPr>
              <w:t>sauvegardes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z w:val="20"/>
              </w:rPr>
              <w:t>95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616" w:hRule="atLeast"/>
        </w:trPr>
        <w:tc>
          <w:tcPr>
            <w:tcW w:w="2000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5"/>
                <w:sz w:val="20"/>
              </w:rPr>
              <w:t>SSL</w:t>
            </w:r>
          </w:p>
        </w:tc>
        <w:tc>
          <w:tcPr>
            <w:tcW w:w="3000" w:type="dxa"/>
          </w:tcPr>
          <w:p>
            <w:pPr>
              <w:pStyle w:val="TableParagraph"/>
              <w:spacing w:line="244" w:lineRule="auto" w:before="81"/>
              <w:ind w:right="213"/>
              <w:rPr>
                <w:sz w:val="20"/>
              </w:rPr>
            </w:pPr>
            <w:r>
              <w:rPr>
                <w:sz w:val="20"/>
              </w:rPr>
              <w:t>Expiration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certificat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Let's </w:t>
            </w:r>
            <w:r>
              <w:rPr>
                <w:spacing w:val="-2"/>
                <w:sz w:val="20"/>
              </w:rPr>
              <w:t>Encrypt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jours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jours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2240" w:h="15840"/>
          <w:pgMar w:header="714" w:footer="710" w:top="1340" w:bottom="900" w:left="1080" w:right="1080"/>
        </w:sectPr>
      </w:pPr>
    </w:p>
    <w:p>
      <w:pPr>
        <w:pStyle w:val="Heading1"/>
        <w:tabs>
          <w:tab w:pos="9718" w:val="left" w:leader="none"/>
        </w:tabs>
        <w:rPr>
          <w:u w:val="none"/>
        </w:rPr>
      </w:pPr>
      <w:bookmarkStart w:name="Horizon 2 — Croissance (6–18 mois)" w:id="28"/>
      <w:bookmarkEnd w:id="28"/>
      <w:r>
        <w:rPr>
          <w:b w:val="0"/>
          <w:u w:val="none"/>
        </w:rPr>
      </w:r>
      <w:r>
        <w:rPr>
          <w:color w:val="1E3763"/>
          <w:u w:val="single" w:color="2D74B5"/>
        </w:rPr>
        <w:t>Horizon</w:t>
      </w:r>
      <w:r>
        <w:rPr>
          <w:color w:val="1E3763"/>
          <w:spacing w:val="-5"/>
          <w:u w:val="single" w:color="2D74B5"/>
        </w:rPr>
        <w:t> </w:t>
      </w:r>
      <w:r>
        <w:rPr>
          <w:color w:val="1E3763"/>
          <w:u w:val="single" w:color="2D74B5"/>
        </w:rPr>
        <w:t>2</w:t>
      </w:r>
      <w:r>
        <w:rPr>
          <w:color w:val="1E3763"/>
          <w:spacing w:val="-5"/>
          <w:u w:val="single" w:color="2D74B5"/>
        </w:rPr>
        <w:t> </w:t>
      </w:r>
      <w:r>
        <w:rPr>
          <w:color w:val="1E3763"/>
          <w:u w:val="single" w:color="2D74B5"/>
        </w:rPr>
        <w:t>—</w:t>
      </w:r>
      <w:r>
        <w:rPr>
          <w:color w:val="1E3763"/>
          <w:spacing w:val="-5"/>
          <w:u w:val="single" w:color="2D74B5"/>
        </w:rPr>
        <w:t> </w:t>
      </w:r>
      <w:r>
        <w:rPr>
          <w:color w:val="1E3763"/>
          <w:u w:val="single" w:color="2D74B5"/>
        </w:rPr>
        <w:t>Croissance</w:t>
      </w:r>
      <w:r>
        <w:rPr>
          <w:color w:val="1E3763"/>
          <w:spacing w:val="-5"/>
          <w:u w:val="single" w:color="2D74B5"/>
        </w:rPr>
        <w:t> </w:t>
      </w:r>
      <w:r>
        <w:rPr>
          <w:color w:val="1E3763"/>
          <w:u w:val="single" w:color="2D74B5"/>
        </w:rPr>
        <w:t>(6–18</w:t>
      </w:r>
      <w:r>
        <w:rPr>
          <w:color w:val="1E3763"/>
          <w:spacing w:val="-4"/>
          <w:u w:val="single" w:color="2D74B5"/>
        </w:rPr>
        <w:t> </w:t>
      </w:r>
      <w:r>
        <w:rPr>
          <w:color w:val="1E3763"/>
          <w:spacing w:val="-2"/>
          <w:u w:val="single" w:color="2D74B5"/>
        </w:rPr>
        <w:t>mois)</w:t>
      </w:r>
      <w:r>
        <w:rPr>
          <w:color w:val="1E3763"/>
          <w:u w:val="single" w:color="2D74B5"/>
        </w:rPr>
        <w:tab/>
      </w:r>
    </w:p>
    <w:p>
      <w:pPr>
        <w:pStyle w:val="BodyText"/>
        <w:spacing w:line="244" w:lineRule="auto" w:before="233"/>
        <w:ind w:left="361" w:right="396"/>
      </w:pPr>
      <w:r>
        <w:rPr/>
        <w:t>En H2, l'unique changement architectural est la séparation APP/DB : PostgreSQL est externalisé</w:t>
      </w:r>
      <w:r>
        <w:rPr>
          <w:spacing w:val="-2"/>
        </w:rPr>
        <w:t> </w:t>
      </w:r>
      <w:r>
        <w:rPr/>
        <w:t>sur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nouveau</w:t>
      </w:r>
      <w:r>
        <w:rPr>
          <w:spacing w:val="-2"/>
        </w:rPr>
        <w:t> </w:t>
      </w:r>
      <w:r>
        <w:rPr/>
        <w:t>serveur</w:t>
      </w:r>
      <w:r>
        <w:rPr>
          <w:spacing w:val="-2"/>
        </w:rPr>
        <w:t> </w:t>
      </w:r>
      <w:r>
        <w:rPr/>
        <w:t>dédié</w:t>
      </w:r>
      <w:r>
        <w:rPr>
          <w:spacing w:val="-2"/>
        </w:rPr>
        <w:t> </w:t>
      </w:r>
      <w:r>
        <w:rPr/>
        <w:t>(SRV-DB-01),</w:t>
      </w:r>
      <w:r>
        <w:rPr>
          <w:spacing w:val="-2"/>
        </w:rPr>
        <w:t> </w:t>
      </w:r>
      <w:r>
        <w:rPr/>
        <w:t>et</w:t>
      </w:r>
      <w:r>
        <w:rPr>
          <w:spacing w:val="-2"/>
        </w:rPr>
        <w:t> </w:t>
      </w:r>
      <w:r>
        <w:rPr/>
        <w:t>MinIO</w:t>
      </w:r>
      <w:r>
        <w:rPr>
          <w:spacing w:val="-2"/>
        </w:rPr>
        <w:t> </w:t>
      </w:r>
      <w:r>
        <w:rPr/>
        <w:t>est</w:t>
      </w:r>
      <w:r>
        <w:rPr>
          <w:spacing w:val="-2"/>
        </w:rPr>
        <w:t> </w:t>
      </w:r>
      <w:r>
        <w:rPr/>
        <w:t>activé</w:t>
      </w:r>
      <w:r>
        <w:rPr>
          <w:spacing w:val="-2"/>
        </w:rPr>
        <w:t> </w:t>
      </w:r>
      <w:r>
        <w:rPr/>
        <w:t>sur</w:t>
      </w:r>
      <w:r>
        <w:rPr>
          <w:spacing w:val="-2"/>
        </w:rPr>
        <w:t> </w:t>
      </w:r>
      <w:r>
        <w:rPr/>
        <w:t>SRV-DB-01</w:t>
      </w:r>
      <w:r>
        <w:rPr>
          <w:spacing w:val="-2"/>
        </w:rPr>
        <w:t> </w:t>
      </w:r>
      <w:r>
        <w:rPr/>
        <w:t>dès que le stockage local de SRV-APP-01 dépasse 300 Go. Le serveur H1 devient SRV-APP-01 sans modification.</w:t>
      </w:r>
    </w:p>
    <w:p>
      <w:pPr>
        <w:pStyle w:val="BodyText"/>
        <w:spacing w:line="244" w:lineRule="auto" w:before="116"/>
        <w:ind w:left="361" w:right="396"/>
      </w:pPr>
      <w:r>
        <w:rPr/>
        <w:t>Critère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déclenchement</w:t>
      </w:r>
      <w:r>
        <w:rPr>
          <w:spacing w:val="-1"/>
        </w:rPr>
        <w:t> </w:t>
      </w:r>
      <w:r>
        <w:rPr/>
        <w:t>:</w:t>
      </w:r>
      <w:r>
        <w:rPr>
          <w:spacing w:val="-1"/>
        </w:rPr>
        <w:t> </w:t>
      </w:r>
      <w:r>
        <w:rPr/>
        <w:t>CPU</w:t>
      </w:r>
      <w:r>
        <w:rPr>
          <w:spacing w:val="-1"/>
        </w:rPr>
        <w:t> </w:t>
      </w:r>
      <w:r>
        <w:rPr/>
        <w:t>moyen</w:t>
      </w:r>
      <w:r>
        <w:rPr>
          <w:spacing w:val="-1"/>
        </w:rPr>
        <w:t> </w:t>
      </w:r>
      <w:r>
        <w:rPr/>
        <w:t>&gt;</w:t>
      </w:r>
      <w:r>
        <w:rPr>
          <w:spacing w:val="-1"/>
        </w:rPr>
        <w:t> </w:t>
      </w:r>
      <w:r>
        <w:rPr/>
        <w:t>70</w:t>
      </w:r>
      <w:r>
        <w:rPr>
          <w:spacing w:val="-1"/>
        </w:rPr>
        <w:t> </w:t>
      </w:r>
      <w:r>
        <w:rPr/>
        <w:t>%</w:t>
      </w:r>
      <w:r>
        <w:rPr>
          <w:spacing w:val="-1"/>
        </w:rPr>
        <w:t> </w:t>
      </w:r>
      <w:r>
        <w:rPr/>
        <w:t>soutenu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semaines,</w:t>
      </w:r>
      <w:r>
        <w:rPr>
          <w:spacing w:val="-1"/>
        </w:rPr>
        <w:t> </w:t>
      </w:r>
      <w:r>
        <w:rPr/>
        <w:t>ou</w:t>
      </w:r>
      <w:r>
        <w:rPr>
          <w:spacing w:val="-1"/>
        </w:rPr>
        <w:t> </w:t>
      </w:r>
      <w:r>
        <w:rPr/>
        <w:t>UAQ</w:t>
      </w:r>
      <w:r>
        <w:rPr>
          <w:spacing w:val="-1"/>
        </w:rPr>
        <w:t> </w:t>
      </w:r>
      <w:r>
        <w:rPr/>
        <w:t>&gt;</w:t>
      </w:r>
      <w:r>
        <w:rPr>
          <w:spacing w:val="-1"/>
        </w:rPr>
        <w:t> </w:t>
      </w:r>
      <w:r>
        <w:rPr/>
        <w:t>5</w:t>
      </w:r>
      <w:r>
        <w:rPr>
          <w:spacing w:val="-1"/>
        </w:rPr>
        <w:t> </w:t>
      </w:r>
      <w:r>
        <w:rPr/>
        <w:t>000</w:t>
      </w:r>
      <w:r>
        <w:rPr>
          <w:spacing w:val="-1"/>
        </w:rPr>
        <w:t> </w:t>
      </w:r>
      <w:r>
        <w:rPr/>
        <w:t>régulier, ou stockage local SRV-APP-01 &gt; 300 Go.</w:t>
      </w:r>
    </w:p>
    <w:p>
      <w:pPr>
        <w:pStyle w:val="BodyText"/>
        <w:spacing w:before="10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915035</wp:posOffset>
                </wp:positionH>
                <wp:positionV relativeFrom="paragraph">
                  <wp:posOffset>234500</wp:posOffset>
                </wp:positionV>
                <wp:extent cx="5955665" cy="101219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5955665" cy="1012190"/>
                          <a:chExt cx="5955665" cy="101219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9525" y="0"/>
                            <a:ext cx="5942965" cy="1006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2965" h="1006475">
                                <a:moveTo>
                                  <a:pt x="59429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6475"/>
                                </a:lnTo>
                                <a:lnTo>
                                  <a:pt x="5942965" y="1006475"/>
                                </a:lnTo>
                                <a:lnTo>
                                  <a:pt x="5942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2540"/>
                            <a:ext cx="5955665" cy="1007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5665" h="1007110">
                                <a:moveTo>
                                  <a:pt x="0" y="0"/>
                                </a:moveTo>
                                <a:lnTo>
                                  <a:pt x="5955665" y="0"/>
                                </a:lnTo>
                              </a:path>
                              <a:path w="5955665" h="1007110">
                                <a:moveTo>
                                  <a:pt x="0" y="1007110"/>
                                </a:moveTo>
                                <a:lnTo>
                                  <a:pt x="5955665" y="100711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EFA4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9525" y="0"/>
                            <a:ext cx="1270" cy="1011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11555">
                                <a:moveTo>
                                  <a:pt x="0" y="0"/>
                                </a:moveTo>
                                <a:lnTo>
                                  <a:pt x="0" y="101155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EFA4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953125" y="0"/>
                            <a:ext cx="1270" cy="1011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11555">
                                <a:moveTo>
                                  <a:pt x="0" y="0"/>
                                </a:moveTo>
                                <a:lnTo>
                                  <a:pt x="0" y="1011555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EFA4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9050" y="4762"/>
                            <a:ext cx="5932170" cy="1002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9"/>
                                <w:ind w:left="185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Infrastructure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réseau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H2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—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Point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2"/>
                                  <w:sz w:val="20"/>
                                </w:rPr>
                                <w:t>critique</w:t>
                              </w:r>
                            </w:p>
                            <w:p>
                              <w:pPr>
                                <w:spacing w:line="244" w:lineRule="auto" w:before="3"/>
                                <w:ind w:left="185" w:right="279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SRV-APP-01 et SRV-DB-01 sont interconnectés via le réseau privé OVH (vRack, 1 Gbps interne, sans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facturation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bande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passante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interne).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transferts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fichiers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vers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MinIO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connexions PostgreSQL restent exclusivement sur ce réseau privé </w:t>
                              </w:r>
                              <w:r>
                                <w:rPr>
                                  <w:w w:val="140"/>
                                  <w:sz w:val="20"/>
                                </w:rPr>
                                <w:t>—</w:t>
                              </w:r>
                              <w:r>
                                <w:rPr>
                                  <w:spacing w:val="-13"/>
                                  <w:w w:val="1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ni exposition publique, ni coût de transit. Ce point doit être vérifié lors de la commande de SRV-DB-01 (option vRack à activer sur les deux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machines).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50003pt;margin-top:18.464571pt;width:468.95pt;height:79.7pt;mso-position-horizontal-relative:page;mso-position-vertical-relative:paragraph;z-index:-15728128;mso-wrap-distance-left:0;mso-wrap-distance-right:0" id="docshapegroup11" coordorigin="1441,369" coordsize="9379,1594">
                <v:rect style="position:absolute;left:1456;top:369;width:9359;height:1585" id="docshape12" filled="true" fillcolor="#fff7e0" stroked="false">
                  <v:fill type="solid"/>
                </v:rect>
                <v:shape style="position:absolute;left:1441;top:373;width:9379;height:1586" id="docshape13" coordorigin="1441,373" coordsize="9379,1586" path="m1441,373l10820,373m1441,1959l10820,1959e" filled="false" stroked="true" strokeweight=".35pt" strokecolor="#efa400">
                  <v:path arrowok="t"/>
                  <v:stroke dashstyle="solid"/>
                </v:shape>
                <v:line style="position:absolute" from="1456,369" to="1456,1962" stroked="true" strokeweight="1.5pt" strokecolor="#efa400">
                  <v:stroke dashstyle="solid"/>
                </v:line>
                <v:line style="position:absolute" from="10816,369" to="10816,1962" stroked="true" strokeweight=".35pt" strokecolor="#efa400">
                  <v:stroke dashstyle="solid"/>
                </v:line>
                <v:shape style="position:absolute;left:1471;top:376;width:9342;height:1579" type="#_x0000_t202" id="docshape14" filled="false" stroked="false">
                  <v:textbox inset="0,0,0,0">
                    <w:txbxContent>
                      <w:p>
                        <w:pPr>
                          <w:spacing w:before="99"/>
                          <w:ind w:left="185" w:right="0" w:firstLine="0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Infrastructure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réseau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H2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—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Point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2"/>
                            <w:sz w:val="20"/>
                          </w:rPr>
                          <w:t>critique</w:t>
                        </w:r>
                      </w:p>
                      <w:p>
                        <w:pPr>
                          <w:spacing w:line="244" w:lineRule="auto" w:before="3"/>
                          <w:ind w:left="185" w:right="279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SRV-APP-01 et SRV-DB-01 sont interconnectés via le réseau privé OVH (vRack, 1 Gbps interne, sans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facturation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bande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passante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interne).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Les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transferts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fichiers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vers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MinIO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et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les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connexions PostgreSQL restent exclusivement sur ce réseau privé </w:t>
                        </w:r>
                        <w:r>
                          <w:rPr>
                            <w:w w:val="140"/>
                            <w:sz w:val="20"/>
                          </w:rPr>
                          <w:t>—</w:t>
                        </w:r>
                        <w:r>
                          <w:rPr>
                            <w:spacing w:val="-13"/>
                            <w:w w:val="1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ni exposition publique, ni coût de transit. Ce point doit être vérifié lors de la commande de SRV-DB-01 (option vRack à activer sur les deux </w:t>
                        </w:r>
                        <w:r>
                          <w:rPr>
                            <w:spacing w:val="-2"/>
                            <w:sz w:val="20"/>
                          </w:rPr>
                          <w:t>machines).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35"/>
        <w:rPr>
          <w:sz w:val="28"/>
        </w:rPr>
      </w:pPr>
    </w:p>
    <w:p>
      <w:pPr>
        <w:pStyle w:val="Heading2"/>
        <w:spacing w:before="1"/>
      </w:pPr>
      <w:bookmarkStart w:name="Évolutions par rapport à H1" w:id="29"/>
      <w:bookmarkEnd w:id="29"/>
      <w:r>
        <w:rPr>
          <w:b w:val="0"/>
        </w:rPr>
      </w:r>
      <w:r>
        <w:rPr>
          <w:color w:val="2D74B5"/>
        </w:rPr>
        <w:t>Évolutions</w:t>
      </w:r>
      <w:r>
        <w:rPr>
          <w:color w:val="2D74B5"/>
          <w:spacing w:val="-4"/>
        </w:rPr>
        <w:t> </w:t>
      </w:r>
      <w:r>
        <w:rPr>
          <w:color w:val="2D74B5"/>
        </w:rPr>
        <w:t>par</w:t>
      </w:r>
      <w:r>
        <w:rPr>
          <w:color w:val="2D74B5"/>
          <w:spacing w:val="-4"/>
        </w:rPr>
        <w:t> </w:t>
      </w:r>
      <w:r>
        <w:rPr>
          <w:color w:val="2D74B5"/>
        </w:rPr>
        <w:t>rapport</w:t>
      </w:r>
      <w:r>
        <w:rPr>
          <w:color w:val="2D74B5"/>
          <w:spacing w:val="-4"/>
        </w:rPr>
        <w:t> </w:t>
      </w:r>
      <w:r>
        <w:rPr>
          <w:color w:val="2D74B5"/>
        </w:rPr>
        <w:t>à</w:t>
      </w:r>
      <w:r>
        <w:rPr>
          <w:color w:val="2D74B5"/>
          <w:spacing w:val="-3"/>
        </w:rPr>
        <w:t> </w:t>
      </w:r>
      <w:r>
        <w:rPr>
          <w:color w:val="2D74B5"/>
          <w:spacing w:val="-5"/>
        </w:rPr>
        <w:t>H1</w:t>
      </w:r>
    </w:p>
    <w:p>
      <w:pPr>
        <w:pStyle w:val="BodyText"/>
        <w:spacing w:before="9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8"/>
        <w:gridCol w:w="7162"/>
      </w:tblGrid>
      <w:tr>
        <w:trPr>
          <w:trHeight w:val="390" w:hRule="atLeast"/>
        </w:trPr>
        <w:tc>
          <w:tcPr>
            <w:tcW w:w="21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Composant</w:t>
            </w:r>
          </w:p>
        </w:tc>
        <w:tc>
          <w:tcPr>
            <w:tcW w:w="71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Changement</w:t>
            </w:r>
          </w:p>
        </w:tc>
      </w:tr>
      <w:tr>
        <w:trPr>
          <w:trHeight w:val="616" w:hRule="atLeast"/>
        </w:trPr>
        <w:tc>
          <w:tcPr>
            <w:tcW w:w="21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Nœuds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API</w:t>
            </w:r>
          </w:p>
        </w:tc>
        <w:tc>
          <w:tcPr>
            <w:tcW w:w="7162" w:type="dxa"/>
          </w:tcPr>
          <w:p>
            <w:pPr>
              <w:pStyle w:val="TableParagraph"/>
              <w:spacing w:line="244" w:lineRule="auto"/>
              <w:ind w:left="120" w:right="244"/>
              <w:rPr>
                <w:sz w:val="20"/>
              </w:rPr>
            </w:pPr>
            <w:r>
              <w:rPr>
                <w:sz w:val="20"/>
              </w:rPr>
              <w:t>SRV-APP-01 = serveur H1 réaffecté </w:t>
            </w:r>
            <w:r>
              <w:rPr>
                <w:w w:val="140"/>
                <w:sz w:val="20"/>
              </w:rPr>
              <w:t>—</w:t>
            </w:r>
            <w:r>
              <w:rPr>
                <w:spacing w:val="-20"/>
                <w:w w:val="140"/>
                <w:sz w:val="20"/>
              </w:rPr>
              <w:t> </w:t>
            </w:r>
            <w:r>
              <w:rPr>
                <w:sz w:val="20"/>
              </w:rPr>
              <w:t>tient seul jusqu'à ~15 req/s pic. SRV-APP-02 uniquement si Zabbix confirme CPU &gt; 70 % soutenu.</w:t>
            </w:r>
          </w:p>
        </w:tc>
      </w:tr>
      <w:tr>
        <w:trPr>
          <w:trHeight w:val="617" w:hRule="atLeast"/>
        </w:trPr>
        <w:tc>
          <w:tcPr>
            <w:tcW w:w="21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PostgreSQL</w:t>
            </w:r>
          </w:p>
        </w:tc>
        <w:tc>
          <w:tcPr>
            <w:tcW w:w="7162" w:type="dxa"/>
          </w:tcPr>
          <w:p>
            <w:pPr>
              <w:pStyle w:val="TableParagraph"/>
              <w:spacing w:line="244" w:lineRule="auto"/>
              <w:ind w:left="120" w:right="244"/>
              <w:rPr>
                <w:sz w:val="20"/>
              </w:rPr>
            </w:pPr>
            <w:r>
              <w:rPr>
                <w:sz w:val="20"/>
              </w:rPr>
              <w:t>Externalisation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SRV-DB-01,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nouveau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serveur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dédié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entrée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gamme. PostgreSQL tourne uniquement sur SRV-DB-01 en H2.</w:t>
            </w:r>
          </w:p>
        </w:tc>
      </w:tr>
      <w:tr>
        <w:trPr>
          <w:trHeight w:val="386" w:hRule="atLeast"/>
        </w:trPr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Cache</w:t>
            </w:r>
          </w:p>
        </w:tc>
        <w:tc>
          <w:tcPr>
            <w:tcW w:w="71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Redis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reste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SRV-APP-01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(loopback),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configuration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identique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à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H1.</w:t>
            </w:r>
          </w:p>
        </w:tc>
      </w:tr>
      <w:tr>
        <w:trPr>
          <w:trHeight w:val="847" w:hRule="atLeast"/>
        </w:trPr>
        <w:tc>
          <w:tcPr>
            <w:tcW w:w="2198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Stockage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fichiers</w:t>
            </w:r>
          </w:p>
        </w:tc>
        <w:tc>
          <w:tcPr>
            <w:tcW w:w="7162" w:type="dxa"/>
          </w:tcPr>
          <w:p>
            <w:pPr>
              <w:pStyle w:val="TableParagraph"/>
              <w:spacing w:line="244" w:lineRule="auto"/>
              <w:ind w:left="120" w:right="513"/>
              <w:jc w:val="both"/>
              <w:rPr>
                <w:sz w:val="20"/>
              </w:rPr>
            </w:pPr>
            <w:r>
              <w:rPr>
                <w:sz w:val="20"/>
              </w:rPr>
              <w:t>MinIO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déployé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SRV-DB-01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dès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stockage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local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SRV-APP-01 dépasse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300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Go.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Migration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transparente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seul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l'endpoint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change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dans le .env Laravel.</w:t>
            </w:r>
          </w:p>
        </w:tc>
      </w:tr>
    </w:tbl>
    <w:p>
      <w:pPr>
        <w:pStyle w:val="BodyText"/>
        <w:spacing w:before="233"/>
        <w:rPr>
          <w:rFonts w:ascii="Arial"/>
          <w:b/>
          <w:sz w:val="28"/>
        </w:rPr>
      </w:pPr>
    </w:p>
    <w:p>
      <w:pPr>
        <w:pStyle w:val="Heading2"/>
      </w:pPr>
      <w:bookmarkStart w:name="Dimensionnement H2" w:id="30"/>
      <w:bookmarkEnd w:id="30"/>
      <w:r>
        <w:rPr>
          <w:b w:val="0"/>
        </w:rPr>
      </w:r>
      <w:r>
        <w:rPr>
          <w:color w:val="2D74B5"/>
        </w:rPr>
        <w:t>Dimensionnement</w:t>
      </w:r>
      <w:r>
        <w:rPr>
          <w:color w:val="2D74B5"/>
          <w:spacing w:val="-1"/>
        </w:rPr>
        <w:t> </w:t>
      </w:r>
      <w:r>
        <w:rPr>
          <w:color w:val="2D74B5"/>
          <w:spacing w:val="-5"/>
        </w:rPr>
        <w:t>H2</w:t>
      </w:r>
    </w:p>
    <w:p>
      <w:pPr>
        <w:pStyle w:val="BodyText"/>
        <w:spacing w:before="10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0"/>
        <w:gridCol w:w="998"/>
        <w:gridCol w:w="800"/>
        <w:gridCol w:w="1800"/>
        <w:gridCol w:w="3262"/>
      </w:tblGrid>
      <w:tr>
        <w:trPr>
          <w:trHeight w:val="390" w:hRule="atLeast"/>
        </w:trPr>
        <w:tc>
          <w:tcPr>
            <w:tcW w:w="25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Serveur</w:t>
            </w:r>
          </w:p>
        </w:tc>
        <w:tc>
          <w:tcPr>
            <w:tcW w:w="9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5"/>
                <w:sz w:val="20"/>
              </w:rPr>
              <w:t>CPU</w:t>
            </w: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0" w:right="9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5"/>
                <w:sz w:val="20"/>
              </w:rPr>
              <w:t>RAM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Stockage</w:t>
            </w:r>
          </w:p>
        </w:tc>
        <w:tc>
          <w:tcPr>
            <w:tcW w:w="32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Rôle</w:t>
            </w:r>
          </w:p>
        </w:tc>
      </w:tr>
      <w:tr>
        <w:trPr>
          <w:trHeight w:val="1077" w:hRule="atLeast"/>
        </w:trPr>
        <w:tc>
          <w:tcPr>
            <w:tcW w:w="2500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SRV-APP-01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(+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APP-</w:t>
            </w:r>
            <w:r>
              <w:rPr>
                <w:spacing w:val="-5"/>
                <w:sz w:val="20"/>
              </w:rPr>
              <w:t>02</w:t>
            </w:r>
          </w:p>
          <w:p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conditionnel)</w:t>
            </w:r>
          </w:p>
        </w:tc>
        <w:tc>
          <w:tcPr>
            <w:tcW w:w="998" w:type="dxa"/>
          </w:tcPr>
          <w:p>
            <w:pPr>
              <w:pStyle w:val="TableParagraph"/>
              <w:spacing w:before="196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6c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12t</w:t>
            </w:r>
          </w:p>
        </w:tc>
        <w:tc>
          <w:tcPr>
            <w:tcW w:w="800" w:type="dxa"/>
          </w:tcPr>
          <w:p>
            <w:pPr>
              <w:pStyle w:val="TableParagraph"/>
              <w:spacing w:before="196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1" w:right="18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Go</w:t>
            </w:r>
          </w:p>
        </w:tc>
        <w:tc>
          <w:tcPr>
            <w:tcW w:w="1800" w:type="dxa"/>
          </w:tcPr>
          <w:p>
            <w:pPr>
              <w:pStyle w:val="TableParagraph"/>
              <w:spacing w:before="196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z w:val="20"/>
              </w:rPr>
              <w:t>2× 512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Go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4"/>
                <w:sz w:val="20"/>
              </w:rPr>
              <w:t>NVMe</w:t>
            </w:r>
          </w:p>
        </w:tc>
        <w:tc>
          <w:tcPr>
            <w:tcW w:w="3262" w:type="dxa"/>
          </w:tcPr>
          <w:p>
            <w:pPr>
              <w:pStyle w:val="TableParagraph"/>
              <w:spacing w:line="244" w:lineRule="auto" w:before="81"/>
              <w:ind w:left="120" w:right="8"/>
              <w:rPr>
                <w:sz w:val="20"/>
              </w:rPr>
            </w:pPr>
            <w:r>
              <w:rPr>
                <w:sz w:val="20"/>
              </w:rPr>
              <w:t>Nginx + Laravel + PHP-FPM + Redis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(loopback).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APP-02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clone uniquement si CPU &gt; 70 % </w:t>
            </w:r>
            <w:r>
              <w:rPr>
                <w:spacing w:val="-2"/>
                <w:sz w:val="20"/>
              </w:rPr>
              <w:t>soutenu.</w:t>
            </w:r>
          </w:p>
        </w:tc>
      </w:tr>
      <w:tr>
        <w:trPr>
          <w:trHeight w:val="846" w:hRule="atLeast"/>
        </w:trPr>
        <w:tc>
          <w:tcPr>
            <w:tcW w:w="2500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SRV-DB-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998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4"/>
                <w:sz w:val="20"/>
              </w:rPr>
              <w:t>vCPU</w:t>
            </w:r>
          </w:p>
        </w:tc>
        <w:tc>
          <w:tcPr>
            <w:tcW w:w="800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1" w:right="18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Go</w:t>
            </w:r>
          </w:p>
        </w:tc>
        <w:tc>
          <w:tcPr>
            <w:tcW w:w="1800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z w:val="20"/>
              </w:rPr>
              <w:t>2×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4"/>
                <w:sz w:val="20"/>
              </w:rPr>
              <w:t>NVMe</w:t>
            </w:r>
          </w:p>
        </w:tc>
        <w:tc>
          <w:tcPr>
            <w:tcW w:w="3262" w:type="dxa"/>
          </w:tcPr>
          <w:p>
            <w:pPr>
              <w:pStyle w:val="TableParagraph"/>
              <w:spacing w:line="244" w:lineRule="auto" w:before="81"/>
              <w:ind w:left="120" w:right="8"/>
              <w:rPr>
                <w:sz w:val="20"/>
              </w:rPr>
            </w:pPr>
            <w:r>
              <w:rPr>
                <w:sz w:val="20"/>
              </w:rPr>
              <w:t>PostgreSQL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MinIO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(activé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dès 300 Go sur SRV-APP-01).</w:t>
            </w:r>
          </w:p>
          <w:p>
            <w:pPr>
              <w:pStyle w:val="TableParagraph"/>
              <w:spacing w:line="225" w:lineRule="exact" w:before="0"/>
              <w:ind w:left="120"/>
              <w:rPr>
                <w:sz w:val="20"/>
              </w:rPr>
            </w:pPr>
            <w:r>
              <w:rPr>
                <w:sz w:val="20"/>
              </w:rPr>
              <w:t>Réseau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privé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vRack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uniquement.</w:t>
            </w:r>
          </w:p>
        </w:tc>
      </w:tr>
    </w:tbl>
    <w:p>
      <w:pPr>
        <w:pStyle w:val="BodyText"/>
        <w:spacing w:before="231"/>
        <w:rPr>
          <w:rFonts w:ascii="Arial"/>
          <w:b/>
          <w:sz w:val="28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26784">
                <wp:simplePos x="0" y="0"/>
                <wp:positionH relativeFrom="page">
                  <wp:posOffset>915035</wp:posOffset>
                </wp:positionH>
                <wp:positionV relativeFrom="paragraph">
                  <wp:posOffset>306087</wp:posOffset>
                </wp:positionV>
                <wp:extent cx="5944870" cy="25019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5944870" cy="250190"/>
                          <a:chExt cx="5944870" cy="25019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635" y="0"/>
                            <a:ext cx="594296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2965" h="248285">
                                <a:moveTo>
                                  <a:pt x="177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8285"/>
                                </a:lnTo>
                                <a:lnTo>
                                  <a:pt x="1776095" y="248285"/>
                                </a:lnTo>
                                <a:lnTo>
                                  <a:pt x="1776095" y="0"/>
                                </a:lnTo>
                                <a:close/>
                              </a:path>
                              <a:path w="5942965" h="248285">
                                <a:moveTo>
                                  <a:pt x="2728595" y="0"/>
                                </a:moveTo>
                                <a:lnTo>
                                  <a:pt x="1776730" y="0"/>
                                </a:lnTo>
                                <a:lnTo>
                                  <a:pt x="1776730" y="248285"/>
                                </a:lnTo>
                                <a:lnTo>
                                  <a:pt x="2728595" y="248285"/>
                                </a:lnTo>
                                <a:lnTo>
                                  <a:pt x="2728595" y="0"/>
                                </a:lnTo>
                                <a:close/>
                              </a:path>
                              <a:path w="5942965" h="248285">
                                <a:moveTo>
                                  <a:pt x="3490595" y="0"/>
                                </a:moveTo>
                                <a:lnTo>
                                  <a:pt x="2729230" y="0"/>
                                </a:lnTo>
                                <a:lnTo>
                                  <a:pt x="2729230" y="248285"/>
                                </a:lnTo>
                                <a:lnTo>
                                  <a:pt x="3490595" y="248285"/>
                                </a:lnTo>
                                <a:lnTo>
                                  <a:pt x="3490595" y="0"/>
                                </a:lnTo>
                                <a:close/>
                              </a:path>
                              <a:path w="5942965" h="248285">
                                <a:moveTo>
                                  <a:pt x="5942965" y="0"/>
                                </a:moveTo>
                                <a:lnTo>
                                  <a:pt x="3491230" y="0"/>
                                </a:lnTo>
                                <a:lnTo>
                                  <a:pt x="3491230" y="248285"/>
                                </a:lnTo>
                                <a:lnTo>
                                  <a:pt x="5942965" y="248285"/>
                                </a:lnTo>
                                <a:lnTo>
                                  <a:pt x="5942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4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594487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250190">
                                <a:moveTo>
                                  <a:pt x="0" y="634"/>
                                </a:moveTo>
                                <a:lnTo>
                                  <a:pt x="5944870" y="634"/>
                                </a:lnTo>
                              </a:path>
                              <a:path w="5944870" h="250190">
                                <a:moveTo>
                                  <a:pt x="0" y="249554"/>
                                </a:moveTo>
                                <a:lnTo>
                                  <a:pt x="5944870" y="249554"/>
                                </a:lnTo>
                              </a:path>
                              <a:path w="5944870" h="250190">
                                <a:moveTo>
                                  <a:pt x="634" y="0"/>
                                </a:moveTo>
                                <a:lnTo>
                                  <a:pt x="634" y="250189"/>
                                </a:lnTo>
                              </a:path>
                              <a:path w="5944870" h="250190">
                                <a:moveTo>
                                  <a:pt x="3491865" y="1269"/>
                                </a:moveTo>
                                <a:lnTo>
                                  <a:pt x="3491865" y="248919"/>
                                </a:lnTo>
                              </a:path>
                              <a:path w="5944870" h="250190">
                                <a:moveTo>
                                  <a:pt x="5944235" y="0"/>
                                </a:moveTo>
                                <a:lnTo>
                                  <a:pt x="5944235" y="250189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2D74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50003pt;margin-top:24.101368pt;width:468.1pt;height:19.7pt;mso-position-horizontal-relative:page;mso-position-vertical-relative:paragraph;z-index:-16989696" id="docshapegroup15" coordorigin="1441,482" coordsize="9362,394">
                <v:shape style="position:absolute;left:1442;top:482;width:9359;height:391" id="docshape16" coordorigin="1442,482" coordsize="9359,391" path="m4239,482l1442,482,1442,873,4239,873,4239,482xm5739,482l4240,482,4240,873,5739,873,5739,482xm6939,482l5740,482,5740,873,6939,873,6939,482xm10801,482l6940,482,6940,873,10801,873,10801,482xe" filled="true" fillcolor="#2d74b5" stroked="false">
                  <v:path arrowok="t"/>
                  <v:fill type="solid"/>
                </v:shape>
                <v:shape style="position:absolute;left:1441;top:482;width:9362;height:394" id="docshape17" coordorigin="1441,482" coordsize="9362,394" path="m1441,483l10803,483m1441,875l10803,875m1442,482l1442,876m6940,484l6940,874m10802,482l10802,876e" filled="false" stroked="true" strokeweight=".1pt" strokecolor="#2d74b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2692400</wp:posOffset>
                </wp:positionH>
                <wp:positionV relativeFrom="paragraph">
                  <wp:posOffset>307357</wp:posOffset>
                </wp:positionV>
                <wp:extent cx="1270" cy="24765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27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47650">
                              <a:moveTo>
                                <a:pt x="0" y="0"/>
                              </a:moveTo>
                              <a:lnTo>
                                <a:pt x="0" y="24765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2D74B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212pt,24.201366pt" to="212pt,43.701366pt" stroked="true" strokeweight=".1pt" strokecolor="#2d74b5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3644900</wp:posOffset>
                </wp:positionH>
                <wp:positionV relativeFrom="paragraph">
                  <wp:posOffset>307357</wp:posOffset>
                </wp:positionV>
                <wp:extent cx="1270" cy="24765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127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47650">
                              <a:moveTo>
                                <a:pt x="0" y="0"/>
                              </a:moveTo>
                              <a:lnTo>
                                <a:pt x="0" y="24765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2D74B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287pt,24.201366pt" to="287pt,43.701366pt" stroked="true" strokeweight=".1pt" strokecolor="#2d74b5">
                <v:stroke dashstyle="solid"/>
                <w10:wrap type="none"/>
              </v:line>
            </w:pict>
          </mc:Fallback>
        </mc:AlternateContent>
      </w:r>
      <w:bookmarkStart w:name="Sauvegardes H2" w:id="31"/>
      <w:bookmarkEnd w:id="31"/>
      <w:r>
        <w:rPr>
          <w:b w:val="0"/>
        </w:rPr>
      </w:r>
      <w:r>
        <w:rPr>
          <w:color w:val="2D74B5"/>
        </w:rPr>
        <w:t>Sauvegardes</w:t>
      </w:r>
      <w:r>
        <w:rPr>
          <w:color w:val="2D74B5"/>
          <w:spacing w:val="-11"/>
        </w:rPr>
        <w:t> </w:t>
      </w:r>
      <w:r>
        <w:rPr>
          <w:color w:val="2D74B5"/>
          <w:spacing w:val="-5"/>
        </w:rPr>
        <w:t>H2</w:t>
      </w:r>
    </w:p>
    <w:p>
      <w:pPr>
        <w:pStyle w:val="BodyText"/>
        <w:spacing w:before="19"/>
        <w:rPr>
          <w:rFonts w:ascii="Arial"/>
          <w:b/>
          <w:sz w:val="20"/>
        </w:rPr>
      </w:pPr>
    </w:p>
    <w:tbl>
      <w:tblPr>
        <w:tblW w:w="0" w:type="auto"/>
        <w:jc w:val="left"/>
        <w:tblInd w:w="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9"/>
        <w:gridCol w:w="2267"/>
        <w:gridCol w:w="1306"/>
        <w:gridCol w:w="2423"/>
      </w:tblGrid>
      <w:tr>
        <w:trPr>
          <w:trHeight w:val="223" w:hRule="atLeast"/>
        </w:trPr>
        <w:tc>
          <w:tcPr>
            <w:tcW w:w="1839" w:type="dxa"/>
            <w:shd w:val="clear" w:color="auto" w:fill="2D74B5"/>
          </w:tcPr>
          <w:p>
            <w:pPr>
              <w:pStyle w:val="TableParagraph"/>
              <w:spacing w:line="203" w:lineRule="exact" w:before="0"/>
              <w:ind w:left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Élément</w:t>
            </w:r>
          </w:p>
        </w:tc>
        <w:tc>
          <w:tcPr>
            <w:tcW w:w="2267" w:type="dxa"/>
            <w:shd w:val="clear" w:color="auto" w:fill="2D74B5"/>
          </w:tcPr>
          <w:p>
            <w:pPr>
              <w:pStyle w:val="TableParagraph"/>
              <w:spacing w:line="203" w:lineRule="exact" w:before="0"/>
              <w:ind w:left="100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Fréquence</w:t>
            </w:r>
          </w:p>
        </w:tc>
        <w:tc>
          <w:tcPr>
            <w:tcW w:w="1306" w:type="dxa"/>
            <w:shd w:val="clear" w:color="auto" w:fill="2D74B5"/>
          </w:tcPr>
          <w:p>
            <w:pPr>
              <w:pStyle w:val="TableParagraph"/>
              <w:spacing w:line="203" w:lineRule="exact" w:before="0"/>
              <w:ind w:left="24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Rétention</w:t>
            </w:r>
          </w:p>
        </w:tc>
        <w:tc>
          <w:tcPr>
            <w:tcW w:w="2423" w:type="dxa"/>
            <w:shd w:val="clear" w:color="auto" w:fill="2D74B5"/>
          </w:tcPr>
          <w:p>
            <w:pPr>
              <w:pStyle w:val="TableParagraph"/>
              <w:spacing w:line="203" w:lineRule="exact" w:before="0"/>
              <w:ind w:left="13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Destination</w:t>
            </w:r>
            <w:r>
              <w:rPr>
                <w:rFonts w:ascii="Arial"/>
                <w:b/>
                <w:color w:val="FFFFFF"/>
                <w:spacing w:val="-3"/>
                <w:sz w:val="20"/>
              </w:rPr>
              <w:t> </w:t>
            </w:r>
            <w:r>
              <w:rPr>
                <w:rFonts w:ascii="Arial"/>
                <w:b/>
                <w:color w:val="FFFFFF"/>
                <w:sz w:val="20"/>
              </w:rPr>
              <w:t>/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 Remarque</w:t>
            </w:r>
          </w:p>
        </w:tc>
      </w:tr>
    </w:tbl>
    <w:p>
      <w:pPr>
        <w:pStyle w:val="TableParagraph"/>
        <w:spacing w:after="0" w:line="203" w:lineRule="exact"/>
        <w:rPr>
          <w:rFonts w:ascii="Arial"/>
          <w:b/>
          <w:sz w:val="20"/>
        </w:rPr>
        <w:sectPr>
          <w:pgSz w:w="12240" w:h="15840"/>
          <w:pgMar w:header="714" w:footer="710" w:top="1340" w:bottom="900" w:left="1080" w:right="1080"/>
        </w:sectPr>
      </w:pPr>
    </w:p>
    <w:p>
      <w:pPr>
        <w:pStyle w:val="BodyText"/>
        <w:spacing w:before="2"/>
        <w:rPr>
          <w:rFonts w:ascii="Arial"/>
          <w:b/>
          <w:sz w:val="7"/>
        </w:rPr>
      </w:pPr>
    </w:p>
    <w:tbl>
      <w:tblPr>
        <w:tblW w:w="0" w:type="auto"/>
        <w:jc w:val="left"/>
        <w:tblInd w:w="365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8"/>
        <w:gridCol w:w="1500"/>
        <w:gridCol w:w="1200"/>
        <w:gridCol w:w="3862"/>
      </w:tblGrid>
      <w:tr>
        <w:trPr>
          <w:trHeight w:val="617" w:hRule="atLeast"/>
        </w:trPr>
        <w:tc>
          <w:tcPr>
            <w:tcW w:w="2798" w:type="dxa"/>
          </w:tcPr>
          <w:p>
            <w:pPr>
              <w:pStyle w:val="TableParagraph"/>
              <w:spacing w:line="244" w:lineRule="auto"/>
              <w:ind w:right="393"/>
              <w:rPr>
                <w:sz w:val="20"/>
              </w:rPr>
            </w:pPr>
            <w:r>
              <w:rPr>
                <w:sz w:val="20"/>
              </w:rPr>
              <w:t>Dump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PostgreSQL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(SRV-</w:t>
            </w:r>
            <w:r>
              <w:rPr>
                <w:spacing w:val="-2"/>
                <w:sz w:val="20"/>
              </w:rPr>
              <w:t>DB-01)</w:t>
            </w:r>
          </w:p>
        </w:tc>
        <w:tc>
          <w:tcPr>
            <w:tcW w:w="1500" w:type="dxa"/>
          </w:tcPr>
          <w:p>
            <w:pPr>
              <w:pStyle w:val="TableParagraph"/>
              <w:spacing w:line="244" w:lineRule="auto"/>
              <w:ind w:left="120" w:right="514"/>
              <w:rPr>
                <w:sz w:val="20"/>
              </w:rPr>
            </w:pPr>
            <w:r>
              <w:rPr>
                <w:spacing w:val="-2"/>
                <w:sz w:val="20"/>
              </w:rPr>
              <w:t>Quotidien (3h00)</w:t>
            </w:r>
          </w:p>
        </w:tc>
        <w:tc>
          <w:tcPr>
            <w:tcW w:w="1200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jours</w:t>
            </w:r>
          </w:p>
        </w:tc>
        <w:tc>
          <w:tcPr>
            <w:tcW w:w="3862" w:type="dxa"/>
          </w:tcPr>
          <w:p>
            <w:pPr>
              <w:pStyle w:val="TableParagraph"/>
              <w:spacing w:line="244" w:lineRule="auto"/>
              <w:ind w:left="120" w:right="578"/>
              <w:rPr>
                <w:sz w:val="20"/>
              </w:rPr>
            </w:pPr>
            <w:r>
              <w:rPr>
                <w:sz w:val="20"/>
              </w:rPr>
              <w:t>Rclone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serveur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sauvegarde </w:t>
            </w:r>
            <w:r>
              <w:rPr>
                <w:spacing w:val="-2"/>
                <w:sz w:val="20"/>
              </w:rPr>
              <w:t>hors-site</w:t>
            </w:r>
          </w:p>
        </w:tc>
      </w:tr>
      <w:tr>
        <w:trPr>
          <w:trHeight w:val="617" w:hRule="atLeast"/>
        </w:trPr>
        <w:tc>
          <w:tcPr>
            <w:tcW w:w="27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Fichiers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(SRV-DB-</w:t>
            </w:r>
            <w:r>
              <w:rPr>
                <w:spacing w:val="-5"/>
                <w:sz w:val="20"/>
              </w:rPr>
              <w:t>01)</w:t>
            </w:r>
          </w:p>
        </w:tc>
        <w:tc>
          <w:tcPr>
            <w:tcW w:w="1500" w:type="dxa"/>
          </w:tcPr>
          <w:p>
            <w:pPr>
              <w:pStyle w:val="TableParagraph"/>
              <w:spacing w:line="244" w:lineRule="auto"/>
              <w:ind w:left="120" w:right="514"/>
              <w:rPr>
                <w:sz w:val="20"/>
              </w:rPr>
            </w:pPr>
            <w:r>
              <w:rPr>
                <w:spacing w:val="-2"/>
                <w:sz w:val="20"/>
              </w:rPr>
              <w:t>Quotidien (4h00)</w:t>
            </w:r>
          </w:p>
        </w:tc>
        <w:tc>
          <w:tcPr>
            <w:tcW w:w="1200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jours</w:t>
            </w:r>
          </w:p>
        </w:tc>
        <w:tc>
          <w:tcPr>
            <w:tcW w:w="3862" w:type="dxa"/>
          </w:tcPr>
          <w:p>
            <w:pPr>
              <w:pStyle w:val="TableParagraph"/>
              <w:spacing w:line="244" w:lineRule="auto"/>
              <w:ind w:left="120" w:right="147"/>
              <w:rPr>
                <w:sz w:val="20"/>
              </w:rPr>
            </w:pPr>
            <w:r>
              <w:rPr>
                <w:sz w:val="20"/>
              </w:rPr>
              <w:t>Rclone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(mc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mirror)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vers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serveur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 sauvegarde hors-site</w:t>
            </w:r>
          </w:p>
        </w:tc>
      </w:tr>
      <w:tr>
        <w:trPr>
          <w:trHeight w:val="617" w:hRule="atLeast"/>
        </w:trPr>
        <w:tc>
          <w:tcPr>
            <w:tcW w:w="27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Configuration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2"/>
                <w:sz w:val="20"/>
              </w:rPr>
              <w:t>SRV-APP-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500" w:type="dxa"/>
          </w:tcPr>
          <w:p>
            <w:pPr>
              <w:pStyle w:val="TableParagraph"/>
              <w:spacing w:line="244" w:lineRule="auto"/>
              <w:ind w:left="120" w:right="113"/>
              <w:rPr>
                <w:sz w:val="20"/>
              </w:rPr>
            </w:pPr>
            <w:r>
              <w:rPr>
                <w:spacing w:val="-2"/>
                <w:sz w:val="20"/>
              </w:rPr>
              <w:t>Hebdomadair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1200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  <w:p>
            <w:pPr>
              <w:pStyle w:val="TableParagraph"/>
              <w:spacing w:before="3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semaines</w:t>
            </w:r>
          </w:p>
        </w:tc>
        <w:tc>
          <w:tcPr>
            <w:tcW w:w="386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z w:val="20"/>
              </w:rPr>
              <w:t>Dépôt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Git</w:t>
            </w:r>
            <w:r>
              <w:rPr>
                <w:spacing w:val="-2"/>
                <w:sz w:val="20"/>
              </w:rPr>
              <w:t> privé</w:t>
            </w:r>
          </w:p>
        </w:tc>
      </w:tr>
      <w:tr>
        <w:trPr>
          <w:trHeight w:val="617" w:hRule="atLeast"/>
        </w:trPr>
        <w:tc>
          <w:tcPr>
            <w:tcW w:w="27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Test de </w:t>
            </w:r>
            <w:r>
              <w:rPr>
                <w:spacing w:val="-2"/>
                <w:sz w:val="20"/>
              </w:rPr>
              <w:t>restauration</w:t>
            </w:r>
          </w:p>
        </w:tc>
        <w:tc>
          <w:tcPr>
            <w:tcW w:w="1500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Mensuel</w:t>
            </w:r>
          </w:p>
        </w:tc>
        <w:tc>
          <w:tcPr>
            <w:tcW w:w="1200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w w:val="170"/>
                <w:sz w:val="20"/>
              </w:rPr>
              <w:t>—</w:t>
            </w:r>
          </w:p>
        </w:tc>
        <w:tc>
          <w:tcPr>
            <w:tcW w:w="38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Procédure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documentée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SRV-DB-</w:t>
            </w:r>
            <w:r>
              <w:rPr>
                <w:spacing w:val="-5"/>
                <w:sz w:val="20"/>
              </w:rPr>
              <w:t>01</w:t>
            </w:r>
          </w:p>
          <w:p>
            <w:pPr>
              <w:pStyle w:val="TableParagraph"/>
              <w:spacing w:before="3"/>
              <w:ind w:left="120"/>
              <w:rPr>
                <w:sz w:val="20"/>
              </w:rPr>
            </w:pPr>
            <w:r>
              <w:rPr>
                <w:sz w:val="20"/>
              </w:rPr>
              <w:t>—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inclut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test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restauration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MinIO</w:t>
            </w:r>
          </w:p>
        </w:tc>
      </w:tr>
    </w:tbl>
    <w:p>
      <w:pPr>
        <w:pStyle w:val="BodyText"/>
        <w:spacing w:before="228"/>
        <w:rPr>
          <w:rFonts w:ascii="Arial"/>
          <w:b/>
          <w:sz w:val="28"/>
        </w:rPr>
      </w:pPr>
    </w:p>
    <w:p>
      <w:pPr>
        <w:pStyle w:val="Heading2"/>
      </w:pPr>
      <w:bookmarkStart w:name="Configuration MinIO" w:id="32"/>
      <w:bookmarkEnd w:id="32"/>
      <w:r>
        <w:rPr>
          <w:b w:val="0"/>
        </w:rPr>
      </w:r>
      <w:r>
        <w:rPr>
          <w:color w:val="2D74B5"/>
        </w:rPr>
        <w:t>Configuration</w:t>
      </w:r>
      <w:r>
        <w:rPr>
          <w:color w:val="2D74B5"/>
          <w:spacing w:val="-13"/>
        </w:rPr>
        <w:t> </w:t>
      </w:r>
      <w:r>
        <w:rPr>
          <w:color w:val="2D74B5"/>
          <w:spacing w:val="-2"/>
        </w:rPr>
        <w:t>MinIO</w:t>
      </w:r>
    </w:p>
    <w:p>
      <w:pPr>
        <w:pStyle w:val="BodyText"/>
        <w:spacing w:before="10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0"/>
        <w:gridCol w:w="6860"/>
      </w:tblGrid>
      <w:tr>
        <w:trPr>
          <w:trHeight w:val="390" w:hRule="atLeast"/>
        </w:trPr>
        <w:tc>
          <w:tcPr>
            <w:tcW w:w="25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Aspect</w:t>
            </w:r>
          </w:p>
        </w:tc>
        <w:tc>
          <w:tcPr>
            <w:tcW w:w="686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Configuration</w:t>
            </w:r>
            <w:r>
              <w:rPr>
                <w:rFonts w:ascii="Arial"/>
                <w:b/>
                <w:color w:val="FFFFFF"/>
                <w:spacing w:val="-10"/>
                <w:sz w:val="20"/>
              </w:rPr>
              <w:t> 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>H2</w:t>
            </w:r>
          </w:p>
        </w:tc>
      </w:tr>
      <w:tr>
        <w:trPr>
          <w:trHeight w:val="616" w:hRule="atLeast"/>
        </w:trPr>
        <w:tc>
          <w:tcPr>
            <w:tcW w:w="2500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sz w:val="20"/>
              </w:rPr>
              <w:t>Déploiement</w:t>
            </w:r>
          </w:p>
        </w:tc>
        <w:tc>
          <w:tcPr>
            <w:tcW w:w="6860" w:type="dxa"/>
          </w:tcPr>
          <w:p>
            <w:pPr>
              <w:pStyle w:val="TableParagraph"/>
              <w:spacing w:line="244" w:lineRule="auto" w:before="81"/>
              <w:ind w:right="209"/>
              <w:rPr>
                <w:sz w:val="20"/>
              </w:rPr>
            </w:pPr>
            <w:r>
              <w:rPr>
                <w:sz w:val="20"/>
              </w:rPr>
              <w:t>Instance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MinIO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SRV-DB-01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(/mnt/minio,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partition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dédiée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2×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 To NVMe)</w:t>
            </w:r>
          </w:p>
        </w:tc>
      </w:tr>
      <w:tr>
        <w:trPr>
          <w:trHeight w:val="386" w:hRule="atLeast"/>
        </w:trPr>
        <w:tc>
          <w:tcPr>
            <w:tcW w:w="25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Réseau</w:t>
            </w:r>
          </w:p>
        </w:tc>
        <w:tc>
          <w:tcPr>
            <w:tcW w:w="686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Accessible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uniquement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vRack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(réseau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privé).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exposé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public.</w:t>
            </w:r>
          </w:p>
        </w:tc>
      </w:tr>
      <w:tr>
        <w:trPr>
          <w:trHeight w:val="387" w:hRule="atLeast"/>
        </w:trPr>
        <w:tc>
          <w:tcPr>
            <w:tcW w:w="25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Accès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PHP</w:t>
            </w:r>
          </w:p>
        </w:tc>
        <w:tc>
          <w:tcPr>
            <w:tcW w:w="686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SDK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aws/aws-sdk-php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client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MinIO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natif</w:t>
            </w:r>
          </w:p>
        </w:tc>
      </w:tr>
      <w:tr>
        <w:trPr>
          <w:trHeight w:val="387" w:hRule="atLeast"/>
        </w:trPr>
        <w:tc>
          <w:tcPr>
            <w:tcW w:w="25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Buckets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recommandés</w:t>
            </w:r>
          </w:p>
        </w:tc>
        <w:tc>
          <w:tcPr>
            <w:tcW w:w="686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media-uploads/,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exports/,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avatars/,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temp/</w:t>
            </w:r>
          </w:p>
        </w:tc>
      </w:tr>
      <w:tr>
        <w:trPr>
          <w:trHeight w:val="386" w:hRule="atLeast"/>
        </w:trPr>
        <w:tc>
          <w:tcPr>
            <w:tcW w:w="25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2"/>
                <w:sz w:val="20"/>
              </w:rPr>
              <w:t>Versioning</w:t>
            </w:r>
          </w:p>
        </w:tc>
        <w:tc>
          <w:tcPr>
            <w:tcW w:w="686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Activé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buckets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critiques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(documents,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exports)</w:t>
            </w:r>
          </w:p>
        </w:tc>
      </w:tr>
      <w:tr>
        <w:trPr>
          <w:trHeight w:val="387" w:hRule="atLeast"/>
        </w:trPr>
        <w:tc>
          <w:tcPr>
            <w:tcW w:w="250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Cycle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vie</w:t>
            </w:r>
          </w:p>
        </w:tc>
        <w:tc>
          <w:tcPr>
            <w:tcW w:w="6860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Suppression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automatique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bucket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temp/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après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jours</w:t>
            </w:r>
          </w:p>
        </w:tc>
      </w:tr>
      <w:tr>
        <w:trPr>
          <w:trHeight w:val="616" w:hRule="atLeast"/>
        </w:trPr>
        <w:tc>
          <w:tcPr>
            <w:tcW w:w="2500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sz w:val="20"/>
              </w:rPr>
              <w:t>Sauvegarde</w:t>
            </w:r>
          </w:p>
        </w:tc>
        <w:tc>
          <w:tcPr>
            <w:tcW w:w="6860" w:type="dxa"/>
          </w:tcPr>
          <w:p>
            <w:pPr>
              <w:pStyle w:val="TableParagraph"/>
              <w:spacing w:line="244" w:lineRule="auto" w:before="81"/>
              <w:ind w:right="145"/>
              <w:rPr>
                <w:sz w:val="20"/>
              </w:rPr>
            </w:pPr>
            <w:r>
              <w:rPr>
                <w:sz w:val="20"/>
              </w:rPr>
              <w:t>Rclone quotidien vers serveur de sauvegarde (mc mirror ou rclone sync — </w:t>
            </w:r>
            <w:r>
              <w:rPr>
                <w:w w:val="105"/>
                <w:sz w:val="20"/>
              </w:rPr>
              <w:t>open source)</w:t>
            </w:r>
          </w:p>
        </w:tc>
      </w:tr>
    </w:tbl>
    <w:p>
      <w:pPr>
        <w:pStyle w:val="BodyText"/>
        <w:spacing w:before="234"/>
        <w:rPr>
          <w:rFonts w:ascii="Arial"/>
          <w:b/>
          <w:sz w:val="28"/>
        </w:rPr>
      </w:pPr>
    </w:p>
    <w:p>
      <w:pPr>
        <w:pStyle w:val="Heading2"/>
      </w:pPr>
      <w:bookmarkStart w:name="Supervision Zabbix — Métriques supplémen" w:id="33"/>
      <w:bookmarkEnd w:id="33"/>
      <w:r>
        <w:rPr>
          <w:b w:val="0"/>
        </w:rPr>
      </w:r>
      <w:r>
        <w:rPr>
          <w:color w:val="2D74B5"/>
        </w:rPr>
        <w:t>Supervision</w:t>
      </w:r>
      <w:r>
        <w:rPr>
          <w:color w:val="2D74B5"/>
          <w:spacing w:val="-11"/>
        </w:rPr>
        <w:t> </w:t>
      </w:r>
      <w:r>
        <w:rPr>
          <w:color w:val="2D74B5"/>
        </w:rPr>
        <w:t>Zabbix</w:t>
      </w:r>
      <w:r>
        <w:rPr>
          <w:color w:val="2D74B5"/>
          <w:spacing w:val="-8"/>
        </w:rPr>
        <w:t> </w:t>
      </w:r>
      <w:r>
        <w:rPr>
          <w:color w:val="2D74B5"/>
        </w:rPr>
        <w:t>—</w:t>
      </w:r>
      <w:r>
        <w:rPr>
          <w:color w:val="2D74B5"/>
          <w:spacing w:val="-9"/>
        </w:rPr>
        <w:t> </w:t>
      </w:r>
      <w:r>
        <w:rPr>
          <w:color w:val="2D74B5"/>
        </w:rPr>
        <w:t>Métriques</w:t>
      </w:r>
      <w:r>
        <w:rPr>
          <w:color w:val="2D74B5"/>
          <w:spacing w:val="-8"/>
        </w:rPr>
        <w:t> </w:t>
      </w:r>
      <w:r>
        <w:rPr>
          <w:color w:val="2D74B5"/>
        </w:rPr>
        <w:t>supplémentaires</w:t>
      </w:r>
      <w:r>
        <w:rPr>
          <w:color w:val="2D74B5"/>
          <w:spacing w:val="-8"/>
        </w:rPr>
        <w:t> </w:t>
      </w:r>
      <w:r>
        <w:rPr>
          <w:color w:val="2D74B5"/>
          <w:spacing w:val="-5"/>
        </w:rPr>
        <w:t>H2</w:t>
      </w:r>
    </w:p>
    <w:p>
      <w:pPr>
        <w:pStyle w:val="BodyText"/>
        <w:spacing w:before="9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0"/>
        <w:gridCol w:w="2500"/>
        <w:gridCol w:w="1698"/>
        <w:gridCol w:w="2662"/>
      </w:tblGrid>
      <w:tr>
        <w:trPr>
          <w:trHeight w:val="620" w:hRule="atLeast"/>
        </w:trPr>
        <w:tc>
          <w:tcPr>
            <w:tcW w:w="25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7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Catégorie</w:t>
            </w:r>
          </w:p>
        </w:tc>
        <w:tc>
          <w:tcPr>
            <w:tcW w:w="25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7"/>
              <w:ind w:left="12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Métrique</w:t>
            </w:r>
          </w:p>
        </w:tc>
        <w:tc>
          <w:tcPr>
            <w:tcW w:w="16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1" w:right="59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Seuil WARNING</w:t>
            </w:r>
          </w:p>
        </w:tc>
        <w:tc>
          <w:tcPr>
            <w:tcW w:w="26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7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Seuil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CRITICAL</w:t>
            </w:r>
          </w:p>
        </w:tc>
      </w:tr>
      <w:tr>
        <w:trPr>
          <w:trHeight w:val="386" w:hRule="atLeast"/>
        </w:trPr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(SRV-DB-</w:t>
            </w:r>
            <w:r>
              <w:rPr>
                <w:spacing w:val="-5"/>
                <w:sz w:val="20"/>
              </w:rPr>
              <w:t>01)</w:t>
            </w:r>
          </w:p>
        </w:tc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Espace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disque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utilisé</w:t>
            </w:r>
          </w:p>
        </w:tc>
        <w:tc>
          <w:tcPr>
            <w:tcW w:w="16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85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87" w:hRule="atLeast"/>
        </w:trPr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(SRV-DB-</w:t>
            </w:r>
            <w:r>
              <w:rPr>
                <w:spacing w:val="-5"/>
                <w:sz w:val="20"/>
              </w:rPr>
              <w:t>01)</w:t>
            </w:r>
          </w:p>
        </w:tc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Statut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du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service</w:t>
            </w:r>
          </w:p>
        </w:tc>
        <w:tc>
          <w:tcPr>
            <w:tcW w:w="16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Dégradé</w:t>
            </w:r>
          </w:p>
        </w:tc>
        <w:tc>
          <w:tcPr>
            <w:tcW w:w="26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Arrêt</w:t>
            </w:r>
          </w:p>
        </w:tc>
      </w:tr>
      <w:tr>
        <w:trPr>
          <w:trHeight w:val="616" w:hRule="atLeast"/>
        </w:trPr>
        <w:tc>
          <w:tcPr>
            <w:tcW w:w="2500" w:type="dxa"/>
          </w:tcPr>
          <w:p>
            <w:pPr>
              <w:pStyle w:val="TableParagraph"/>
              <w:spacing w:line="244" w:lineRule="auto"/>
              <w:ind w:right="341"/>
              <w:rPr>
                <w:sz w:val="20"/>
              </w:rPr>
            </w:pPr>
            <w:r>
              <w:rPr>
                <w:sz w:val="20"/>
              </w:rPr>
              <w:t>PostgreSQL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(SRV-DB-</w:t>
            </w:r>
            <w:r>
              <w:rPr>
                <w:spacing w:val="-4"/>
                <w:sz w:val="20"/>
              </w:rPr>
              <w:t>01)</w:t>
            </w:r>
          </w:p>
        </w:tc>
        <w:tc>
          <w:tcPr>
            <w:tcW w:w="2500" w:type="dxa"/>
          </w:tcPr>
          <w:p>
            <w:pPr>
              <w:pStyle w:val="TableParagraph"/>
              <w:spacing w:line="244" w:lineRule="auto"/>
              <w:rPr>
                <w:sz w:val="20"/>
              </w:rPr>
            </w:pPr>
            <w:r>
              <w:rPr>
                <w:sz w:val="20"/>
              </w:rPr>
              <w:t>Connexions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actives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/ </w:t>
            </w:r>
            <w:r>
              <w:rPr>
                <w:spacing w:val="-2"/>
                <w:sz w:val="20"/>
              </w:rPr>
              <w:t>max_connections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70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z w:val="20"/>
              </w:rPr>
              <w:t>85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616" w:hRule="atLeast"/>
        </w:trPr>
        <w:tc>
          <w:tcPr>
            <w:tcW w:w="2500" w:type="dxa"/>
          </w:tcPr>
          <w:p>
            <w:pPr>
              <w:pStyle w:val="TableParagraph"/>
              <w:spacing w:line="244" w:lineRule="auto"/>
              <w:ind w:right="341"/>
              <w:rPr>
                <w:sz w:val="20"/>
              </w:rPr>
            </w:pPr>
            <w:r>
              <w:rPr>
                <w:sz w:val="20"/>
              </w:rPr>
              <w:t>PostgreSQL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(SRV-DB-</w:t>
            </w:r>
            <w:r>
              <w:rPr>
                <w:spacing w:val="-4"/>
                <w:sz w:val="20"/>
              </w:rPr>
              <w:t>01)</w:t>
            </w:r>
          </w:p>
        </w:tc>
        <w:tc>
          <w:tcPr>
            <w:tcW w:w="2500" w:type="dxa"/>
          </w:tcPr>
          <w:p>
            <w:pPr>
              <w:pStyle w:val="TableParagraph"/>
              <w:spacing w:line="244" w:lineRule="auto"/>
              <w:rPr>
                <w:sz w:val="20"/>
              </w:rPr>
            </w:pPr>
            <w:r>
              <w:rPr>
                <w:sz w:val="20"/>
              </w:rPr>
              <w:t>Statut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service </w:t>
            </w:r>
            <w:r>
              <w:rPr>
                <w:spacing w:val="-2"/>
                <w:sz w:val="20"/>
              </w:rPr>
              <w:t>PostgreSQL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Arrêt</w:t>
            </w:r>
            <w:r>
              <w:rPr>
                <w:spacing w:val="-2"/>
                <w:sz w:val="20"/>
              </w:rPr>
              <w:t> détecté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z w:val="20"/>
              </w:rPr>
              <w:t>Arrêt &gt; 30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0"/>
                <w:sz w:val="20"/>
              </w:rPr>
              <w:t>s</w:t>
            </w:r>
          </w:p>
        </w:tc>
      </w:tr>
      <w:tr>
        <w:trPr>
          <w:trHeight w:val="387" w:hRule="atLeast"/>
        </w:trPr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SRV-DB-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Utilisation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CPU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> RAM</w:t>
            </w:r>
          </w:p>
        </w:tc>
        <w:tc>
          <w:tcPr>
            <w:tcW w:w="16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75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90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90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2240" w:h="15840"/>
          <w:pgMar w:header="714" w:footer="710" w:top="1340" w:bottom="900" w:left="1080" w:right="1080"/>
        </w:sectPr>
      </w:pPr>
    </w:p>
    <w:p>
      <w:pPr>
        <w:pStyle w:val="Heading1"/>
        <w:tabs>
          <w:tab w:pos="9718" w:val="left" w:leader="none"/>
        </w:tabs>
        <w:rPr>
          <w:u w:val="none"/>
        </w:rPr>
      </w:pPr>
      <w:bookmarkStart w:name="Horizon 3 — Maturité (18–36 mois)" w:id="34"/>
      <w:bookmarkEnd w:id="34"/>
      <w:r>
        <w:rPr>
          <w:b w:val="0"/>
          <w:u w:val="none"/>
        </w:rPr>
      </w:r>
      <w:r>
        <w:rPr>
          <w:color w:val="1E3763"/>
          <w:u w:val="single" w:color="2D74B5"/>
        </w:rPr>
        <w:t>Horizon</w:t>
      </w:r>
      <w:r>
        <w:rPr>
          <w:color w:val="1E3763"/>
          <w:spacing w:val="-7"/>
          <w:u w:val="single" w:color="2D74B5"/>
        </w:rPr>
        <w:t> </w:t>
      </w:r>
      <w:r>
        <w:rPr>
          <w:color w:val="1E3763"/>
          <w:u w:val="single" w:color="2D74B5"/>
        </w:rPr>
        <w:t>3</w:t>
      </w:r>
      <w:r>
        <w:rPr>
          <w:color w:val="1E3763"/>
          <w:spacing w:val="-5"/>
          <w:u w:val="single" w:color="2D74B5"/>
        </w:rPr>
        <w:t> </w:t>
      </w:r>
      <w:r>
        <w:rPr>
          <w:color w:val="1E3763"/>
          <w:u w:val="single" w:color="2D74B5"/>
        </w:rPr>
        <w:t>—</w:t>
      </w:r>
      <w:r>
        <w:rPr>
          <w:color w:val="1E3763"/>
          <w:spacing w:val="-4"/>
          <w:u w:val="single" w:color="2D74B5"/>
        </w:rPr>
        <w:t> </w:t>
      </w:r>
      <w:r>
        <w:rPr>
          <w:color w:val="1E3763"/>
          <w:u w:val="single" w:color="2D74B5"/>
        </w:rPr>
        <w:t>Maturité</w:t>
      </w:r>
      <w:r>
        <w:rPr>
          <w:color w:val="1E3763"/>
          <w:spacing w:val="-5"/>
          <w:u w:val="single" w:color="2D74B5"/>
        </w:rPr>
        <w:t> </w:t>
      </w:r>
      <w:r>
        <w:rPr>
          <w:color w:val="1E3763"/>
          <w:u w:val="single" w:color="2D74B5"/>
        </w:rPr>
        <w:t>(18–36</w:t>
      </w:r>
      <w:r>
        <w:rPr>
          <w:color w:val="1E3763"/>
          <w:spacing w:val="-4"/>
          <w:u w:val="single" w:color="2D74B5"/>
        </w:rPr>
        <w:t> </w:t>
      </w:r>
      <w:r>
        <w:rPr>
          <w:color w:val="1E3763"/>
          <w:spacing w:val="-2"/>
          <w:u w:val="single" w:color="2D74B5"/>
        </w:rPr>
        <w:t>mois)</w:t>
      </w:r>
      <w:r>
        <w:rPr>
          <w:color w:val="1E3763"/>
          <w:u w:val="single" w:color="2D74B5"/>
        </w:rPr>
        <w:tab/>
      </w:r>
    </w:p>
    <w:p>
      <w:pPr>
        <w:pStyle w:val="BodyText"/>
        <w:spacing w:line="244" w:lineRule="auto" w:before="233"/>
        <w:ind w:left="361" w:right="758"/>
      </w:pPr>
      <w:r>
        <w:rPr/>
        <w:t>En</w:t>
      </w:r>
      <w:r>
        <w:rPr>
          <w:spacing w:val="-2"/>
        </w:rPr>
        <w:t> </w:t>
      </w:r>
      <w:r>
        <w:rPr/>
        <w:t>H3,</w:t>
      </w:r>
      <w:r>
        <w:rPr>
          <w:spacing w:val="-2"/>
        </w:rPr>
        <w:t> </w:t>
      </w:r>
      <w:r>
        <w:rPr/>
        <w:t>les</w:t>
      </w:r>
      <w:r>
        <w:rPr>
          <w:spacing w:val="-2"/>
        </w:rPr>
        <w:t> </w:t>
      </w:r>
      <w:r>
        <w:rPr/>
        <w:t>deux</w:t>
      </w:r>
      <w:r>
        <w:rPr>
          <w:spacing w:val="-2"/>
        </w:rPr>
        <w:t> </w:t>
      </w:r>
      <w:r>
        <w:rPr/>
        <w:t>évolutions</w:t>
      </w:r>
      <w:r>
        <w:rPr>
          <w:spacing w:val="-2"/>
        </w:rPr>
        <w:t> </w:t>
      </w:r>
      <w:r>
        <w:rPr/>
        <w:t>majeures</w:t>
      </w:r>
      <w:r>
        <w:rPr>
          <w:spacing w:val="-2"/>
        </w:rPr>
        <w:t> </w:t>
      </w:r>
      <w:r>
        <w:rPr/>
        <w:t>issues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H2</w:t>
      </w:r>
      <w:r>
        <w:rPr>
          <w:spacing w:val="-2"/>
        </w:rPr>
        <w:t> </w:t>
      </w:r>
      <w:r>
        <w:rPr/>
        <w:t>sont</w:t>
      </w:r>
      <w:r>
        <w:rPr>
          <w:spacing w:val="-2"/>
        </w:rPr>
        <w:t> </w:t>
      </w:r>
      <w:r>
        <w:rPr/>
        <w:t>activées</w:t>
      </w:r>
      <w:r>
        <w:rPr>
          <w:spacing w:val="-2"/>
        </w:rPr>
        <w:t> </w:t>
      </w:r>
      <w:r>
        <w:rPr/>
        <w:t>:</w:t>
      </w:r>
      <w:r>
        <w:rPr>
          <w:spacing w:val="-2"/>
        </w:rPr>
        <w:t> </w:t>
      </w:r>
      <w:r>
        <w:rPr/>
        <w:t>SRV-APP-02</w:t>
      </w:r>
      <w:r>
        <w:rPr>
          <w:spacing w:val="-2"/>
        </w:rPr>
        <w:t> </w:t>
      </w:r>
      <w:r>
        <w:rPr/>
        <w:t>rejoint</w:t>
      </w:r>
      <w:r>
        <w:rPr>
          <w:spacing w:val="-2"/>
        </w:rPr>
        <w:t> </w:t>
      </w:r>
      <w:r>
        <w:rPr/>
        <w:t>SRV-APP-01 (HAProxy devant les deux), et MinIO est migré sur SRV-STORAGE-01 dédié pour libérer SRV-DB-01. Redis est centralisé sur SRV-DB-01 pour les deux nœuds APP.</w:t>
      </w:r>
    </w:p>
    <w:p>
      <w:pPr>
        <w:pStyle w:val="BodyText"/>
        <w:spacing w:before="117"/>
        <w:ind w:left="361"/>
      </w:pPr>
      <w:r>
        <w:rPr/>
        <w:t>Critère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déclenchement</w:t>
      </w:r>
      <w:r>
        <w:rPr>
          <w:spacing w:val="-2"/>
        </w:rPr>
        <w:t> </w:t>
      </w:r>
      <w:r>
        <w:rPr/>
        <w:t>:</w:t>
      </w:r>
      <w:r>
        <w:rPr>
          <w:spacing w:val="-3"/>
        </w:rPr>
        <w:t> </w:t>
      </w:r>
      <w:r>
        <w:rPr/>
        <w:t>charge</w:t>
      </w:r>
      <w:r>
        <w:rPr>
          <w:spacing w:val="-2"/>
        </w:rPr>
        <w:t> </w:t>
      </w:r>
      <w:r>
        <w:rPr/>
        <w:t>API</w:t>
      </w:r>
      <w:r>
        <w:rPr>
          <w:spacing w:val="-3"/>
        </w:rPr>
        <w:t> </w:t>
      </w:r>
      <w:r>
        <w:rPr/>
        <w:t>&gt;</w:t>
      </w:r>
      <w:r>
        <w:rPr>
          <w:spacing w:val="-2"/>
        </w:rPr>
        <w:t> </w:t>
      </w:r>
      <w:r>
        <w:rPr/>
        <w:t>10</w:t>
      </w:r>
      <w:r>
        <w:rPr>
          <w:spacing w:val="-3"/>
        </w:rPr>
        <w:t> </w:t>
      </w:r>
      <w:r>
        <w:rPr/>
        <w:t>req/s</w:t>
      </w:r>
      <w:r>
        <w:rPr>
          <w:spacing w:val="-2"/>
        </w:rPr>
        <w:t> </w:t>
      </w:r>
      <w:r>
        <w:rPr/>
        <w:t>soutenue,</w:t>
      </w:r>
      <w:r>
        <w:rPr>
          <w:spacing w:val="-3"/>
        </w:rPr>
        <w:t> </w:t>
      </w:r>
      <w:r>
        <w:rPr/>
        <w:t>ou</w:t>
      </w:r>
      <w:r>
        <w:rPr>
          <w:spacing w:val="-3"/>
        </w:rPr>
        <w:t> </w:t>
      </w:r>
      <w:r>
        <w:rPr/>
        <w:t>stockage</w:t>
      </w:r>
      <w:r>
        <w:rPr>
          <w:spacing w:val="-2"/>
        </w:rPr>
        <w:t> </w:t>
      </w:r>
      <w:r>
        <w:rPr/>
        <w:t>MinIO</w:t>
      </w:r>
      <w:r>
        <w:rPr>
          <w:spacing w:val="-3"/>
        </w:rPr>
        <w:t> </w:t>
      </w:r>
      <w:r>
        <w:rPr/>
        <w:t>&gt;</w:t>
      </w:r>
      <w:r>
        <w:rPr>
          <w:spacing w:val="-2"/>
        </w:rPr>
        <w:t> </w:t>
      </w:r>
      <w:r>
        <w:rPr/>
        <w:t>1</w:t>
      </w:r>
      <w:r>
        <w:rPr>
          <w:spacing w:val="-3"/>
        </w:rPr>
        <w:t> </w:t>
      </w:r>
      <w:r>
        <w:rPr/>
        <w:t>To,</w:t>
      </w:r>
      <w:r>
        <w:rPr>
          <w:spacing w:val="-2"/>
        </w:rPr>
        <w:t> </w:t>
      </w:r>
      <w:r>
        <w:rPr/>
        <w:t>ou</w:t>
      </w:r>
      <w:r>
        <w:rPr>
          <w:spacing w:val="-3"/>
        </w:rPr>
        <w:t> </w:t>
      </w:r>
      <w:r>
        <w:rPr>
          <w:spacing w:val="-5"/>
        </w:rPr>
        <w:t>UAQ</w:t>
      </w:r>
    </w:p>
    <w:p>
      <w:pPr>
        <w:pStyle w:val="BodyText"/>
        <w:spacing w:before="4"/>
        <w:ind w:left="361"/>
      </w:pPr>
      <w:r>
        <w:rPr/>
        <w:t>&gt;</w:t>
      </w:r>
      <w:r>
        <w:rPr>
          <w:spacing w:val="1"/>
        </w:rPr>
        <w:t> </w:t>
      </w:r>
      <w:r>
        <w:rPr/>
        <w:t>50</w:t>
      </w:r>
      <w:r>
        <w:rPr>
          <w:spacing w:val="1"/>
        </w:rPr>
        <w:t> </w:t>
      </w:r>
      <w:r>
        <w:rPr/>
        <w:t>000</w:t>
      </w:r>
      <w:r>
        <w:rPr>
          <w:spacing w:val="1"/>
        </w:rPr>
        <w:t> </w:t>
      </w:r>
      <w:r>
        <w:rPr>
          <w:spacing w:val="-2"/>
        </w:rPr>
        <w:t>régulier.</w:t>
      </w:r>
    </w:p>
    <w:p>
      <w:pPr>
        <w:pStyle w:val="BodyText"/>
      </w:pPr>
    </w:p>
    <w:p>
      <w:pPr>
        <w:pStyle w:val="BodyText"/>
        <w:spacing w:before="176"/>
      </w:pPr>
    </w:p>
    <w:p>
      <w:pPr>
        <w:pStyle w:val="Heading2"/>
      </w:pPr>
      <w:bookmarkStart w:name="Évolutions par rapport à H2" w:id="35"/>
      <w:bookmarkEnd w:id="35"/>
      <w:r>
        <w:rPr>
          <w:b w:val="0"/>
        </w:rPr>
      </w:r>
      <w:r>
        <w:rPr>
          <w:color w:val="2D74B5"/>
        </w:rPr>
        <w:t>Évolutions</w:t>
      </w:r>
      <w:r>
        <w:rPr>
          <w:color w:val="2D74B5"/>
          <w:spacing w:val="-4"/>
        </w:rPr>
        <w:t> </w:t>
      </w:r>
      <w:r>
        <w:rPr>
          <w:color w:val="2D74B5"/>
        </w:rPr>
        <w:t>par</w:t>
      </w:r>
      <w:r>
        <w:rPr>
          <w:color w:val="2D74B5"/>
          <w:spacing w:val="-4"/>
        </w:rPr>
        <w:t> </w:t>
      </w:r>
      <w:r>
        <w:rPr>
          <w:color w:val="2D74B5"/>
        </w:rPr>
        <w:t>rapport</w:t>
      </w:r>
      <w:r>
        <w:rPr>
          <w:color w:val="2D74B5"/>
          <w:spacing w:val="-4"/>
        </w:rPr>
        <w:t> </w:t>
      </w:r>
      <w:r>
        <w:rPr>
          <w:color w:val="2D74B5"/>
        </w:rPr>
        <w:t>à</w:t>
      </w:r>
      <w:r>
        <w:rPr>
          <w:color w:val="2D74B5"/>
          <w:spacing w:val="-3"/>
        </w:rPr>
        <w:t> </w:t>
      </w:r>
      <w:r>
        <w:rPr>
          <w:color w:val="2D74B5"/>
          <w:spacing w:val="-5"/>
        </w:rPr>
        <w:t>H2</w:t>
      </w:r>
    </w:p>
    <w:p>
      <w:pPr>
        <w:pStyle w:val="BodyText"/>
        <w:spacing w:before="9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8"/>
        <w:gridCol w:w="7162"/>
      </w:tblGrid>
      <w:tr>
        <w:trPr>
          <w:trHeight w:val="390" w:hRule="atLeast"/>
        </w:trPr>
        <w:tc>
          <w:tcPr>
            <w:tcW w:w="21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Composant</w:t>
            </w:r>
          </w:p>
        </w:tc>
        <w:tc>
          <w:tcPr>
            <w:tcW w:w="71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Changement</w:t>
            </w:r>
          </w:p>
        </w:tc>
      </w:tr>
      <w:tr>
        <w:trPr>
          <w:trHeight w:val="616" w:hRule="atLeast"/>
        </w:trPr>
        <w:tc>
          <w:tcPr>
            <w:tcW w:w="21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PostgreSQL</w:t>
            </w:r>
          </w:p>
        </w:tc>
        <w:tc>
          <w:tcPr>
            <w:tcW w:w="7162" w:type="dxa"/>
          </w:tcPr>
          <w:p>
            <w:pPr>
              <w:pStyle w:val="TableParagraph"/>
              <w:spacing w:line="244" w:lineRule="auto"/>
              <w:ind w:left="120" w:right="244"/>
              <w:rPr>
                <w:sz w:val="20"/>
              </w:rPr>
            </w:pPr>
            <w:r>
              <w:rPr>
                <w:sz w:val="20"/>
              </w:rPr>
              <w:t>SRV-DB-01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monté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RAM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(32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Go).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Configuration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mise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à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jour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: shared_buffers = 8 Go, max_connections = 200.</w:t>
            </w:r>
          </w:p>
        </w:tc>
      </w:tr>
      <w:tr>
        <w:trPr>
          <w:trHeight w:val="847" w:hRule="atLeast"/>
        </w:trPr>
        <w:tc>
          <w:tcPr>
            <w:tcW w:w="2198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Stockage</w:t>
            </w:r>
          </w:p>
        </w:tc>
        <w:tc>
          <w:tcPr>
            <w:tcW w:w="7162" w:type="dxa"/>
          </w:tcPr>
          <w:p>
            <w:pPr>
              <w:pStyle w:val="TableParagraph"/>
              <w:spacing w:line="244" w:lineRule="auto"/>
              <w:ind w:left="120" w:right="115"/>
              <w:rPr>
                <w:sz w:val="20"/>
              </w:rPr>
            </w:pPr>
            <w:r>
              <w:rPr>
                <w:sz w:val="20"/>
              </w:rPr>
              <w:t>MinIO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migré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SRV-DB-01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vers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SRV-STORAGE-01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dédié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(4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vCPU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/ 4 To HDD). Changement d'endpoint S3 dans le .env : transparent pour </w:t>
            </w:r>
            <w:r>
              <w:rPr>
                <w:spacing w:val="-2"/>
                <w:sz w:val="20"/>
              </w:rPr>
              <w:t>l'application.</w:t>
            </w:r>
          </w:p>
        </w:tc>
      </w:tr>
      <w:tr>
        <w:trPr>
          <w:trHeight w:val="616" w:hRule="atLeast"/>
        </w:trPr>
        <w:tc>
          <w:tcPr>
            <w:tcW w:w="21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HAProxy</w:t>
            </w:r>
          </w:p>
        </w:tc>
        <w:tc>
          <w:tcPr>
            <w:tcW w:w="7162" w:type="dxa"/>
          </w:tcPr>
          <w:p>
            <w:pPr>
              <w:pStyle w:val="TableParagraph"/>
              <w:spacing w:line="244" w:lineRule="auto"/>
              <w:ind w:left="120" w:right="193"/>
              <w:rPr>
                <w:sz w:val="20"/>
              </w:rPr>
            </w:pPr>
            <w:r>
              <w:rPr>
                <w:sz w:val="20"/>
              </w:rPr>
              <w:t>Activé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SRV-APP-01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mode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actif/actif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distribuer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trafic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entre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APP-01 et APP-02. Voir encadré SPOF ci-dessous.</w:t>
            </w:r>
          </w:p>
        </w:tc>
      </w:tr>
      <w:tr>
        <w:trPr>
          <w:trHeight w:val="617" w:hRule="atLeast"/>
        </w:trPr>
        <w:tc>
          <w:tcPr>
            <w:tcW w:w="21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Redis</w:t>
            </w:r>
          </w:p>
        </w:tc>
        <w:tc>
          <w:tcPr>
            <w:tcW w:w="7162" w:type="dxa"/>
          </w:tcPr>
          <w:p>
            <w:pPr>
              <w:pStyle w:val="TableParagraph"/>
              <w:spacing w:line="244" w:lineRule="auto"/>
              <w:ind w:left="120" w:right="244"/>
              <w:rPr>
                <w:sz w:val="20"/>
              </w:rPr>
            </w:pPr>
            <w:r>
              <w:rPr>
                <w:sz w:val="20"/>
              </w:rPr>
              <w:t>Centralisé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SRV-DB-01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(réseau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privé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vRack).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Fallback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Laravel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driver file en cas d'indisponibilité Redis.</w:t>
            </w:r>
          </w:p>
        </w:tc>
      </w:tr>
      <w:tr>
        <w:trPr>
          <w:trHeight w:val="617" w:hRule="atLeast"/>
        </w:trPr>
        <w:tc>
          <w:tcPr>
            <w:tcW w:w="21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Observabilité</w:t>
            </w:r>
          </w:p>
        </w:tc>
        <w:tc>
          <w:tcPr>
            <w:tcW w:w="7162" w:type="dxa"/>
          </w:tcPr>
          <w:p>
            <w:pPr>
              <w:pStyle w:val="TableParagraph"/>
              <w:spacing w:line="244" w:lineRule="auto"/>
              <w:ind w:left="120" w:right="244"/>
              <w:rPr>
                <w:sz w:val="20"/>
              </w:rPr>
            </w:pPr>
            <w:r>
              <w:rPr>
                <w:sz w:val="20"/>
              </w:rPr>
              <w:t>Prometheus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Grafana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activés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complément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Zabbix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métriques applicatives Laravel, PHP-FPM et PostgreSQL.</w:t>
            </w:r>
          </w:p>
        </w:tc>
      </w:tr>
      <w:tr>
        <w:trPr>
          <w:trHeight w:val="616" w:hRule="atLeast"/>
        </w:trPr>
        <w:tc>
          <w:tcPr>
            <w:tcW w:w="21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Sécurité</w:t>
            </w:r>
          </w:p>
        </w:tc>
        <w:tc>
          <w:tcPr>
            <w:tcW w:w="7162" w:type="dxa"/>
          </w:tcPr>
          <w:p>
            <w:pPr>
              <w:pStyle w:val="TableParagraph"/>
              <w:spacing w:line="244" w:lineRule="auto"/>
              <w:ind w:left="120"/>
              <w:rPr>
                <w:sz w:val="20"/>
              </w:rPr>
            </w:pPr>
            <w:r>
              <w:rPr>
                <w:sz w:val="20"/>
              </w:rPr>
              <w:t>Audit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logs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complets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pgaudit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toutes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opérations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financières.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Rotation des secrets applicatifs documentée et planifiée.</w:t>
            </w:r>
          </w:p>
        </w:tc>
      </w:tr>
      <w:tr>
        <w:trPr>
          <w:trHeight w:val="617" w:hRule="atLeast"/>
        </w:trPr>
        <w:tc>
          <w:tcPr>
            <w:tcW w:w="21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Conformité</w:t>
            </w:r>
          </w:p>
        </w:tc>
        <w:tc>
          <w:tcPr>
            <w:tcW w:w="7162" w:type="dxa"/>
          </w:tcPr>
          <w:p>
            <w:pPr>
              <w:pStyle w:val="TableParagraph"/>
              <w:spacing w:line="244" w:lineRule="auto"/>
              <w:ind w:left="120" w:right="244"/>
              <w:rPr>
                <w:sz w:val="20"/>
              </w:rPr>
            </w:pPr>
            <w:r>
              <w:rPr>
                <w:sz w:val="20"/>
              </w:rPr>
              <w:t>Chiffrement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at-rest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renforcé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(pgcrypto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étendu).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Politique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rétention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RGPD documentée et appliquée.</w:t>
            </w:r>
          </w:p>
        </w:tc>
      </w:tr>
    </w:tbl>
    <w:p>
      <w:pPr>
        <w:pStyle w:val="BodyText"/>
        <w:spacing w:before="11"/>
        <w:rPr>
          <w:rFonts w:ascii="Arial"/>
          <w:b/>
          <w:sz w:val="18"/>
        </w:rPr>
      </w:pPr>
      <w:r>
        <w:rPr>
          <w:rFonts w:ascii="Arial"/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915035</wp:posOffset>
                </wp:positionH>
                <wp:positionV relativeFrom="paragraph">
                  <wp:posOffset>163195</wp:posOffset>
                </wp:positionV>
                <wp:extent cx="5955665" cy="2769870"/>
                <wp:effectExtent l="0" t="0" r="0" b="0"/>
                <wp:wrapTopAndBottom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5955665" cy="2769870"/>
                          <a:chExt cx="5955665" cy="276987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9525" y="0"/>
                            <a:ext cx="5942965" cy="2764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2965" h="2764155">
                                <a:moveTo>
                                  <a:pt x="5942965" y="1610372"/>
                                </a:moveTo>
                                <a:lnTo>
                                  <a:pt x="0" y="1610372"/>
                                </a:lnTo>
                                <a:lnTo>
                                  <a:pt x="0" y="2764155"/>
                                </a:lnTo>
                                <a:lnTo>
                                  <a:pt x="5942965" y="2764155"/>
                                </a:lnTo>
                                <a:lnTo>
                                  <a:pt x="5942965" y="1610372"/>
                                </a:lnTo>
                                <a:close/>
                              </a:path>
                              <a:path w="5942965" h="2764155">
                                <a:moveTo>
                                  <a:pt x="59429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4625"/>
                                </a:lnTo>
                                <a:lnTo>
                                  <a:pt x="5942965" y="1444625"/>
                                </a:lnTo>
                                <a:lnTo>
                                  <a:pt x="5942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2540"/>
                            <a:ext cx="5955665" cy="144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5665" h="1445260">
                                <a:moveTo>
                                  <a:pt x="0" y="0"/>
                                </a:moveTo>
                                <a:lnTo>
                                  <a:pt x="5955665" y="0"/>
                                </a:lnTo>
                              </a:path>
                              <a:path w="5955665" h="1445260">
                                <a:moveTo>
                                  <a:pt x="0" y="1445260"/>
                                </a:moveTo>
                                <a:lnTo>
                                  <a:pt x="5955665" y="144526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EFA4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9525" y="0"/>
                            <a:ext cx="1270" cy="144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49705">
                                <a:moveTo>
                                  <a:pt x="0" y="0"/>
                                </a:moveTo>
                                <a:lnTo>
                                  <a:pt x="0" y="144970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EFA4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5955665" cy="2767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5665" h="2767330">
                                <a:moveTo>
                                  <a:pt x="5953124" y="0"/>
                                </a:moveTo>
                                <a:lnTo>
                                  <a:pt x="5953124" y="1449704"/>
                                </a:lnTo>
                              </a:path>
                              <a:path w="5955665" h="2767330">
                                <a:moveTo>
                                  <a:pt x="0" y="1612900"/>
                                </a:moveTo>
                                <a:lnTo>
                                  <a:pt x="5955665" y="1612900"/>
                                </a:lnTo>
                              </a:path>
                              <a:path w="5955665" h="2767330">
                                <a:moveTo>
                                  <a:pt x="0" y="2767329"/>
                                </a:moveTo>
                                <a:lnTo>
                                  <a:pt x="5955665" y="2767329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EFA4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9525" y="1610360"/>
                            <a:ext cx="1270" cy="1158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58875">
                                <a:moveTo>
                                  <a:pt x="0" y="0"/>
                                </a:moveTo>
                                <a:lnTo>
                                  <a:pt x="0" y="115887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EFA4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953125" y="1610360"/>
                            <a:ext cx="1270" cy="1158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58875">
                                <a:moveTo>
                                  <a:pt x="0" y="0"/>
                                </a:moveTo>
                                <a:lnTo>
                                  <a:pt x="0" y="1158874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EFA4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9050" y="1615122"/>
                            <a:ext cx="5932170" cy="1149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0"/>
                                <w:ind w:left="185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Redis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centralisé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H3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—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Mitigation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2"/>
                                  <w:sz w:val="20"/>
                                </w:rPr>
                                <w:t>indisponibilité</w:t>
                              </w:r>
                            </w:p>
                            <w:p>
                              <w:pPr>
                                <w:spacing w:line="244" w:lineRule="auto" w:before="3"/>
                                <w:ind w:left="185" w:right="26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Redis centralisé sur SRV-DB-01 gère les sessions des ~50 000 UAQ. Une indisponibilité Redis implique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déconnexion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toutes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sessions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actives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simultanément.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Mitigation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H3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Persistance Redis active (RDB toutes les 5 min + AOF). En cas d'indisponibilité Redis, Laravel bascule automatiquement sur le driver file pour les sessions (SESSION_DRIVER=file en fallback).</w:t>
                              </w:r>
                            </w:p>
                            <w:p>
                              <w:pPr>
                                <w:spacing w:line="244" w:lineRule="auto" w:before="0"/>
                                <w:ind w:left="185" w:right="279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Redémarrage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Redis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estimé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&lt;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minutes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(RTO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sessions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&lt;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min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+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reconnexion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utilisateurs).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Seuil de réévaluation : À 100 000 UAQ, Redis Sentinel (haute disponibilité active/passive) devra être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9050" y="4762"/>
                            <a:ext cx="5932170" cy="144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9"/>
                                <w:ind w:left="185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Analyse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SPOF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H3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—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HAProxy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sur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z w:val="20"/>
                                </w:rPr>
                                <w:t>SRV-APP-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B35208"/>
                                  <w:spacing w:val="-5"/>
                                  <w:sz w:val="20"/>
                                </w:rPr>
                                <w:t>01</w:t>
                              </w:r>
                            </w:p>
                            <w:p>
                              <w:pPr>
                                <w:spacing w:line="244" w:lineRule="auto" w:before="3"/>
                                <w:ind w:left="185" w:right="23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H3,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HAProxy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est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activé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sur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SRV-APP-01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qui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est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simultanément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nœud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applicatif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point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d'entrée du trafic. Cette architecture introduit un nouveau SPOF au niveau du load balancer : si SRV-APP-01 tombe,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trafic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ne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peut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plus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être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acheminé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vers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SRV-APP-02.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Mitigation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retenue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(H3)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SPOF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LB est documenté et accepté jusqu'à 100 000 UAQ. La panne SRV-APP-01 déclenche la procédure PRA (RTO &lt; 4h). Pour toute UAQ &gt; 100 000 ou exigence SLA renforcée, la décision devra être prise entre : (A) HAProxy actif/passif avec keepalived entre APP-01 et APP-02, ou (B) Basculement vers un LB externe (OVH Load Balancer ou Cloudflare). Arbitrage à intégrer au plan H3 selon budget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disponible.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50003pt;margin-top:12.85pt;width:468.95pt;height:218.1pt;mso-position-horizontal-relative:page;mso-position-vertical-relative:paragraph;z-index:-15726080;mso-wrap-distance-left:0;mso-wrap-distance-right:0" id="docshapegroup18" coordorigin="1441,257" coordsize="9379,4362">
                <v:shape style="position:absolute;left:1456;top:257;width:9359;height:4353" id="docshape19" coordorigin="1456,257" coordsize="9359,4353" path="m10815,2793l1456,2793,1456,4610,10815,4610,10815,2793xm10815,257l1456,257,1456,2532,10815,2532,10815,257xe" filled="true" fillcolor="#fff7e0" stroked="false">
                  <v:path arrowok="t"/>
                  <v:fill type="solid"/>
                </v:shape>
                <v:shape style="position:absolute;left:1441;top:261;width:9379;height:2276" id="docshape20" coordorigin="1441,261" coordsize="9379,2276" path="m1441,261l10820,261m1441,2537l10820,2537e" filled="false" stroked="true" strokeweight=".35pt" strokecolor="#efa400">
                  <v:path arrowok="t"/>
                  <v:stroke dashstyle="solid"/>
                </v:shape>
                <v:line style="position:absolute" from="1456,257" to="1456,2540" stroked="true" strokeweight="1.5pt" strokecolor="#efa400">
                  <v:stroke dashstyle="solid"/>
                </v:line>
                <v:shape style="position:absolute;left:1441;top:257;width:9379;height:4358" id="docshape21" coordorigin="1441,257" coordsize="9379,4358" path="m10816,257l10816,2540m1441,2797l10820,2797m1441,4615l10820,4615e" filled="false" stroked="true" strokeweight=".35pt" strokecolor="#efa400">
                  <v:path arrowok="t"/>
                  <v:stroke dashstyle="solid"/>
                </v:shape>
                <v:line style="position:absolute" from="1456,2793" to="1456,4618" stroked="true" strokeweight="1.5pt" strokecolor="#efa400">
                  <v:stroke dashstyle="solid"/>
                </v:line>
                <v:line style="position:absolute" from="10816,2793" to="10816,4618" stroked="true" strokeweight=".35pt" strokecolor="#efa400">
                  <v:stroke dashstyle="solid"/>
                </v:line>
                <v:shape style="position:absolute;left:1471;top:2800;width:9342;height:1811" type="#_x0000_t202" id="docshape22" filled="false" stroked="false">
                  <v:textbox inset="0,0,0,0">
                    <w:txbxContent>
                      <w:p>
                        <w:pPr>
                          <w:spacing w:before="100"/>
                          <w:ind w:left="185" w:right="0" w:firstLine="0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Redis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centralisé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H3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—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Mitigation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2"/>
                            <w:sz w:val="20"/>
                          </w:rPr>
                          <w:t>indisponibilité</w:t>
                        </w:r>
                      </w:p>
                      <w:p>
                        <w:pPr>
                          <w:spacing w:line="244" w:lineRule="auto" w:before="3"/>
                          <w:ind w:left="185" w:right="26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Redis centralisé sur SRV-DB-01 gère les sessions des ~50 000 UAQ. Une indisponibilité Redis implique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déconnexion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toutes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les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sessions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actives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simultanément.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Mitigation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H3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Persistance Redis active (RDB toutes les 5 min + AOF). En cas d'indisponibilité Redis, Laravel bascule automatiquement sur le driver file pour les sessions (SESSION_DRIVER=file en fallback).</w:t>
                        </w:r>
                      </w:p>
                      <w:p>
                        <w:pPr>
                          <w:spacing w:line="244" w:lineRule="auto" w:before="0"/>
                          <w:ind w:left="185" w:right="279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Redémarrage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Redis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estimé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&lt;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minutes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(RTO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sessions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&lt;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2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min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+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reconnexion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utilisateurs).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Seuil de réévaluation : À 100 000 UAQ, Redis Sentinel (haute disponibilité active/passive) devra être</w:t>
                        </w:r>
                      </w:p>
                    </w:txbxContent>
                  </v:textbox>
                  <w10:wrap type="none"/>
                </v:shape>
                <v:shape style="position:absolute;left:1471;top:264;width:9342;height:2269" type="#_x0000_t202" id="docshape23" filled="false" stroked="false">
                  <v:textbox inset="0,0,0,0">
                    <w:txbxContent>
                      <w:p>
                        <w:pPr>
                          <w:spacing w:before="99"/>
                          <w:ind w:left="185" w:right="0" w:firstLine="0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Analyse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SPOF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H3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—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HAProxy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sur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z w:val="20"/>
                          </w:rPr>
                          <w:t>SRV-APP-</w:t>
                        </w:r>
                        <w:r>
                          <w:rPr>
                            <w:rFonts w:ascii="Arial" w:hAnsi="Arial"/>
                            <w:b/>
                            <w:color w:val="B35208"/>
                            <w:spacing w:val="-5"/>
                            <w:sz w:val="20"/>
                          </w:rPr>
                          <w:t>01</w:t>
                        </w:r>
                      </w:p>
                      <w:p>
                        <w:pPr>
                          <w:spacing w:line="244" w:lineRule="auto" w:before="3"/>
                          <w:ind w:left="185" w:right="23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H3,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HAProxy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est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activé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sur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SRV-APP-01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qui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est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simultanément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nœud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applicatif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ET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point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d'entrée du trafic. Cette architecture introduit un nouveau SPOF au niveau du load balancer : si SRV-APP-01 tombe,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trafic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peut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plus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être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acheminé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vers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SRV-APP-02.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Mitigation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retenue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(H3)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SPOF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LB est documenté et accepté jusqu'à 100 000 UAQ. La panne SRV-APP-01 déclenche la procédure PRA (RTO &lt; 4h). Pour toute UAQ &gt; 100 000 ou exigence SLA renforcée, la décision devra être prise entre : (A) HAProxy actif/passif avec keepalived entre APP-01 et APP-02, ou (B) Basculement vers un LB externe (OVH Load Balancer ou Cloudflare). Arbitrage à intégrer au plan H3 selon budget </w:t>
                        </w:r>
                        <w:r>
                          <w:rPr>
                            <w:spacing w:val="-2"/>
                            <w:sz w:val="20"/>
                          </w:rPr>
                          <w:t>disponible.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Arial"/>
          <w:b/>
          <w:sz w:val="18"/>
        </w:rPr>
        <w:sectPr>
          <w:pgSz w:w="12240" w:h="15840"/>
          <w:pgMar w:header="714" w:footer="710" w:top="1340" w:bottom="900" w:left="1080" w:right="1080"/>
        </w:sectPr>
      </w:pPr>
    </w:p>
    <w:p>
      <w:pPr>
        <w:pStyle w:val="BodyText"/>
        <w:spacing w:before="10"/>
        <w:rPr>
          <w:rFonts w:ascii="Arial"/>
          <w:b/>
          <w:sz w:val="5"/>
        </w:rPr>
      </w:pPr>
    </w:p>
    <w:p>
      <w:pPr>
        <w:spacing w:line="240" w:lineRule="auto"/>
        <w:ind w:left="357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955665" cy="283210"/>
                <wp:effectExtent l="9525" t="9525" r="0" b="12064"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5955665" cy="283210"/>
                          <a:chExt cx="5955665" cy="28321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9525" y="0"/>
                            <a:ext cx="594296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2965" h="277495">
                                <a:moveTo>
                                  <a:pt x="59429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495"/>
                                </a:lnTo>
                                <a:lnTo>
                                  <a:pt x="5942965" y="277495"/>
                                </a:lnTo>
                                <a:lnTo>
                                  <a:pt x="5942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2540"/>
                            <a:ext cx="595566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5665" h="278130">
                                <a:moveTo>
                                  <a:pt x="0" y="0"/>
                                </a:moveTo>
                                <a:lnTo>
                                  <a:pt x="5955665" y="0"/>
                                </a:lnTo>
                              </a:path>
                              <a:path w="5955665" h="278130">
                                <a:moveTo>
                                  <a:pt x="0" y="278129"/>
                                </a:moveTo>
                                <a:lnTo>
                                  <a:pt x="5955665" y="278129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EFA4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9525" y="0"/>
                            <a:ext cx="1270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2575">
                                <a:moveTo>
                                  <a:pt x="0" y="0"/>
                                </a:moveTo>
                                <a:lnTo>
                                  <a:pt x="0" y="2825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EFA4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953125" y="0"/>
                            <a:ext cx="1270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2575">
                                <a:moveTo>
                                  <a:pt x="0" y="0"/>
                                </a:moveTo>
                                <a:lnTo>
                                  <a:pt x="0" y="282575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EFA4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9050" y="4762"/>
                            <a:ext cx="5932170" cy="273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3"/>
                                <w:ind w:left="18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évalué.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Au-delà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200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000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UAQ,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Redis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Cluster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est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recommandé.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8.95pt;height:22.3pt;mso-position-horizontal-relative:char;mso-position-vertical-relative:line" id="docshapegroup24" coordorigin="0,0" coordsize="9379,446">
                <v:rect style="position:absolute;left:15;top:0;width:9359;height:437" id="docshape25" filled="true" fillcolor="#fff7e0" stroked="false">
                  <v:fill type="solid"/>
                </v:rect>
                <v:shape style="position:absolute;left:0;top:4;width:9379;height:438" id="docshape26" coordorigin="0,4" coordsize="9379,438" path="m0,4l9379,4m0,442l9379,442e" filled="false" stroked="true" strokeweight=".35pt" strokecolor="#efa400">
                  <v:path arrowok="t"/>
                  <v:stroke dashstyle="solid"/>
                </v:shape>
                <v:line style="position:absolute" from="15,0" to="15,445" stroked="true" strokeweight="1.5pt" strokecolor="#efa400">
                  <v:stroke dashstyle="solid"/>
                </v:line>
                <v:line style="position:absolute" from="9375,0" to="9375,445" stroked="true" strokeweight=".35pt" strokecolor="#efa400">
                  <v:stroke dashstyle="solid"/>
                </v:line>
                <v:shape style="position:absolute;left:30;top:7;width:9342;height:431" type="#_x0000_t202" id="docshape27" filled="false" stroked="false">
                  <v:textbox inset="0,0,0,0">
                    <w:txbxContent>
                      <w:p>
                        <w:pPr>
                          <w:spacing w:before="103"/>
                          <w:ind w:left="18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évalué.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Au-delà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200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000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UAQ,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Redis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Cluster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est</w:t>
                        </w:r>
                        <w:r>
                          <w:rPr>
                            <w:spacing w:val="-2"/>
                            <w:sz w:val="20"/>
                          </w:rPr>
                          <w:t> recommandé.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196"/>
        <w:rPr>
          <w:rFonts w:ascii="Arial"/>
          <w:b/>
          <w:sz w:val="28"/>
        </w:rPr>
      </w:pPr>
    </w:p>
    <w:p>
      <w:pPr>
        <w:pStyle w:val="Heading2"/>
      </w:pPr>
      <w:bookmarkStart w:name="Dimensionnement H3" w:id="36"/>
      <w:bookmarkEnd w:id="36"/>
      <w:r>
        <w:rPr>
          <w:b w:val="0"/>
        </w:rPr>
      </w:r>
      <w:r>
        <w:rPr>
          <w:color w:val="2D74B5"/>
        </w:rPr>
        <w:t>Dimensionnement</w:t>
      </w:r>
      <w:r>
        <w:rPr>
          <w:color w:val="2D74B5"/>
          <w:spacing w:val="-1"/>
        </w:rPr>
        <w:t> </w:t>
      </w:r>
      <w:r>
        <w:rPr>
          <w:color w:val="2D74B5"/>
          <w:spacing w:val="-5"/>
        </w:rPr>
        <w:t>H3</w:t>
      </w:r>
    </w:p>
    <w:p>
      <w:pPr>
        <w:pStyle w:val="BodyText"/>
        <w:spacing w:before="10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798"/>
        <w:gridCol w:w="800"/>
        <w:gridCol w:w="1800"/>
        <w:gridCol w:w="3962"/>
      </w:tblGrid>
      <w:tr>
        <w:trPr>
          <w:trHeight w:val="390" w:hRule="atLeast"/>
        </w:trPr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Serveur</w:t>
            </w:r>
          </w:p>
        </w:tc>
        <w:tc>
          <w:tcPr>
            <w:tcW w:w="7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5"/>
                <w:sz w:val="20"/>
              </w:rPr>
              <w:t>CPU</w:t>
            </w: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0" w:right="9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5"/>
                <w:sz w:val="20"/>
              </w:rPr>
              <w:t>RAM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Stockage</w:t>
            </w:r>
          </w:p>
        </w:tc>
        <w:tc>
          <w:tcPr>
            <w:tcW w:w="39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Rôle</w:t>
            </w:r>
          </w:p>
        </w:tc>
      </w:tr>
      <w:tr>
        <w:trPr>
          <w:trHeight w:val="1077" w:hRule="atLeast"/>
        </w:trPr>
        <w:tc>
          <w:tcPr>
            <w:tcW w:w="2000" w:type="dxa"/>
          </w:tcPr>
          <w:p>
            <w:pPr>
              <w:pStyle w:val="TableParagraph"/>
              <w:spacing w:before="196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SRV-APP-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798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4" w:lineRule="auto" w:before="0"/>
              <w:ind w:right="348"/>
              <w:rPr>
                <w:sz w:val="20"/>
              </w:rPr>
            </w:pPr>
            <w:r>
              <w:rPr>
                <w:sz w:val="20"/>
              </w:rPr>
              <w:t>6c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/ </w:t>
            </w:r>
            <w:r>
              <w:rPr>
                <w:spacing w:val="-5"/>
                <w:sz w:val="20"/>
              </w:rPr>
              <w:t>12t</w:t>
            </w:r>
          </w:p>
        </w:tc>
        <w:tc>
          <w:tcPr>
            <w:tcW w:w="800" w:type="dxa"/>
          </w:tcPr>
          <w:p>
            <w:pPr>
              <w:pStyle w:val="TableParagraph"/>
              <w:spacing w:before="196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1" w:right="18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Go</w:t>
            </w:r>
          </w:p>
        </w:tc>
        <w:tc>
          <w:tcPr>
            <w:tcW w:w="1800" w:type="dxa"/>
          </w:tcPr>
          <w:p>
            <w:pPr>
              <w:pStyle w:val="TableParagraph"/>
              <w:spacing w:before="196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z w:val="20"/>
              </w:rPr>
              <w:t>2× 512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Go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4"/>
                <w:sz w:val="20"/>
              </w:rPr>
              <w:t>NVMe</w:t>
            </w:r>
          </w:p>
        </w:tc>
        <w:tc>
          <w:tcPr>
            <w:tcW w:w="3962" w:type="dxa"/>
          </w:tcPr>
          <w:p>
            <w:pPr>
              <w:pStyle w:val="TableParagraph"/>
              <w:spacing w:line="244" w:lineRule="auto" w:before="81"/>
              <w:ind w:left="120" w:right="182"/>
              <w:rPr>
                <w:sz w:val="20"/>
              </w:rPr>
            </w:pPr>
            <w:r>
              <w:rPr>
                <w:sz w:val="20"/>
              </w:rPr>
              <w:t>Nginx + Laravel + PHP-FPM. HAProxy activé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(LB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actif/actif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vers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APP-01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APP-02). SPOF LB documenté et accepté jusqu'à 100 000 UAQ.</w:t>
            </w:r>
          </w:p>
        </w:tc>
      </w:tr>
      <w:tr>
        <w:trPr>
          <w:trHeight w:val="847" w:hRule="atLeast"/>
        </w:trPr>
        <w:tc>
          <w:tcPr>
            <w:tcW w:w="2000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SRV-APP-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798" w:type="dxa"/>
          </w:tcPr>
          <w:p>
            <w:pPr>
              <w:pStyle w:val="TableParagraph"/>
              <w:spacing w:line="244" w:lineRule="auto" w:before="196"/>
              <w:ind w:right="348"/>
              <w:rPr>
                <w:sz w:val="20"/>
              </w:rPr>
            </w:pPr>
            <w:r>
              <w:rPr>
                <w:sz w:val="20"/>
              </w:rPr>
              <w:t>6c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/ </w:t>
            </w:r>
            <w:r>
              <w:rPr>
                <w:spacing w:val="-5"/>
                <w:sz w:val="20"/>
              </w:rPr>
              <w:t>12t</w:t>
            </w:r>
          </w:p>
        </w:tc>
        <w:tc>
          <w:tcPr>
            <w:tcW w:w="800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1" w:right="18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Go</w:t>
            </w:r>
          </w:p>
        </w:tc>
        <w:tc>
          <w:tcPr>
            <w:tcW w:w="1800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z w:val="20"/>
              </w:rPr>
              <w:t>2× 512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Go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4"/>
                <w:sz w:val="20"/>
              </w:rPr>
              <w:t>NVMe</w:t>
            </w:r>
          </w:p>
        </w:tc>
        <w:tc>
          <w:tcPr>
            <w:tcW w:w="39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Clone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identique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SRV-APP-01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(47,99</w:t>
            </w:r>
          </w:p>
          <w:p>
            <w:pPr>
              <w:pStyle w:val="TableParagraph"/>
              <w:spacing w:line="244" w:lineRule="auto" w:before="3"/>
              <w:ind w:left="120" w:right="182"/>
              <w:rPr>
                <w:sz w:val="20"/>
              </w:rPr>
            </w:pPr>
            <w:r>
              <w:rPr>
                <w:sz w:val="20"/>
              </w:rPr>
              <w:t>€/mois).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Nginx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Laravel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PHP-FPM. Activé dès H3.</w:t>
            </w:r>
          </w:p>
        </w:tc>
      </w:tr>
      <w:tr>
        <w:trPr>
          <w:trHeight w:val="1076" w:hRule="atLeast"/>
        </w:trPr>
        <w:tc>
          <w:tcPr>
            <w:tcW w:w="2000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SRV-DB-</w:t>
            </w:r>
            <w:r>
              <w:rPr>
                <w:spacing w:val="-5"/>
                <w:sz w:val="20"/>
              </w:rPr>
              <w:t>01</w:t>
            </w:r>
          </w:p>
          <w:p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2"/>
                <w:sz w:val="20"/>
              </w:rPr>
              <w:t>(upgradé)</w:t>
            </w:r>
          </w:p>
        </w:tc>
        <w:tc>
          <w:tcPr>
            <w:tcW w:w="798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4" w:lineRule="auto" w:before="0"/>
              <w:ind w:right="147"/>
              <w:rPr>
                <w:sz w:val="20"/>
              </w:rPr>
            </w:pPr>
            <w:r>
              <w:rPr>
                <w:spacing w:val="-10"/>
                <w:sz w:val="20"/>
              </w:rPr>
              <w:t>4 </w:t>
            </w:r>
            <w:r>
              <w:rPr>
                <w:spacing w:val="-4"/>
                <w:sz w:val="20"/>
              </w:rPr>
              <w:t>vCPU</w:t>
            </w:r>
          </w:p>
        </w:tc>
        <w:tc>
          <w:tcPr>
            <w:tcW w:w="800" w:type="dxa"/>
          </w:tcPr>
          <w:p>
            <w:pPr>
              <w:pStyle w:val="TableParagraph"/>
              <w:spacing w:before="196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1" w:right="18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Go</w:t>
            </w:r>
          </w:p>
        </w:tc>
        <w:tc>
          <w:tcPr>
            <w:tcW w:w="1800" w:type="dxa"/>
          </w:tcPr>
          <w:p>
            <w:pPr>
              <w:pStyle w:val="TableParagraph"/>
              <w:spacing w:before="196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z w:val="20"/>
              </w:rPr>
              <w:t>2×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4"/>
                <w:sz w:val="20"/>
              </w:rPr>
              <w:t>NVMe</w:t>
            </w:r>
          </w:p>
        </w:tc>
        <w:tc>
          <w:tcPr>
            <w:tcW w:w="3962" w:type="dxa"/>
          </w:tcPr>
          <w:p>
            <w:pPr>
              <w:pStyle w:val="TableParagraph"/>
              <w:spacing w:line="244" w:lineRule="auto" w:before="81"/>
              <w:ind w:left="120" w:right="182"/>
              <w:rPr>
                <w:sz w:val="20"/>
              </w:rPr>
            </w:pPr>
            <w:r>
              <w:rPr>
                <w:sz w:val="20"/>
              </w:rPr>
              <w:t>PostgreSQL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(shared_buffers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Go, max_connections = 200) + Redis centralisé (réseau privé vRack, port </w:t>
            </w:r>
            <w:r>
              <w:rPr>
                <w:spacing w:val="-2"/>
                <w:sz w:val="20"/>
              </w:rPr>
              <w:t>6379).</w:t>
            </w:r>
          </w:p>
        </w:tc>
      </w:tr>
      <w:tr>
        <w:trPr>
          <w:trHeight w:val="847" w:hRule="atLeast"/>
        </w:trPr>
        <w:tc>
          <w:tcPr>
            <w:tcW w:w="2000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SRV-STORAGE-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798" w:type="dxa"/>
          </w:tcPr>
          <w:p>
            <w:pPr>
              <w:pStyle w:val="TableParagraph"/>
              <w:spacing w:line="244" w:lineRule="auto" w:before="196"/>
              <w:ind w:right="147"/>
              <w:rPr>
                <w:sz w:val="20"/>
              </w:rPr>
            </w:pPr>
            <w:r>
              <w:rPr>
                <w:spacing w:val="-10"/>
                <w:sz w:val="20"/>
              </w:rPr>
              <w:t>4 </w:t>
            </w:r>
            <w:r>
              <w:rPr>
                <w:spacing w:val="-4"/>
                <w:sz w:val="20"/>
              </w:rPr>
              <w:t>vCPU</w:t>
            </w:r>
          </w:p>
        </w:tc>
        <w:tc>
          <w:tcPr>
            <w:tcW w:w="800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1" w:right="18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Go</w:t>
            </w:r>
          </w:p>
        </w:tc>
        <w:tc>
          <w:tcPr>
            <w:tcW w:w="1800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HDD/SSD</w:t>
            </w:r>
          </w:p>
        </w:tc>
        <w:tc>
          <w:tcPr>
            <w:tcW w:w="3962" w:type="dxa"/>
          </w:tcPr>
          <w:p>
            <w:pPr>
              <w:pStyle w:val="TableParagraph"/>
              <w:spacing w:line="244" w:lineRule="auto" w:before="81"/>
              <w:ind w:left="120" w:right="182"/>
              <w:rPr>
                <w:sz w:val="20"/>
              </w:rPr>
            </w:pPr>
            <w:r>
              <w:rPr>
                <w:sz w:val="20"/>
              </w:rPr>
              <w:t>MinIO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dédié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(migré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depuis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SRV-DB-01). Sauvegarde Rclone nocturne vers serveur hors-site.</w:t>
            </w:r>
          </w:p>
        </w:tc>
      </w:tr>
    </w:tbl>
    <w:p>
      <w:pPr>
        <w:pStyle w:val="BodyText"/>
        <w:spacing w:before="231"/>
        <w:rPr>
          <w:rFonts w:ascii="Arial"/>
          <w:b/>
          <w:sz w:val="28"/>
        </w:rPr>
      </w:pPr>
    </w:p>
    <w:p>
      <w:pPr>
        <w:pStyle w:val="Heading2"/>
      </w:pPr>
      <w:bookmarkStart w:name="Supervision Zabbix — Métriques supplémen" w:id="37"/>
      <w:bookmarkEnd w:id="37"/>
      <w:r>
        <w:rPr>
          <w:b w:val="0"/>
        </w:rPr>
      </w:r>
      <w:r>
        <w:rPr>
          <w:color w:val="2D74B5"/>
        </w:rPr>
        <w:t>Supervision</w:t>
      </w:r>
      <w:r>
        <w:rPr>
          <w:color w:val="2D74B5"/>
          <w:spacing w:val="-11"/>
        </w:rPr>
        <w:t> </w:t>
      </w:r>
      <w:r>
        <w:rPr>
          <w:color w:val="2D74B5"/>
        </w:rPr>
        <w:t>Zabbix</w:t>
      </w:r>
      <w:r>
        <w:rPr>
          <w:color w:val="2D74B5"/>
          <w:spacing w:val="-8"/>
        </w:rPr>
        <w:t> </w:t>
      </w:r>
      <w:r>
        <w:rPr>
          <w:color w:val="2D74B5"/>
        </w:rPr>
        <w:t>—</w:t>
      </w:r>
      <w:r>
        <w:rPr>
          <w:color w:val="2D74B5"/>
          <w:spacing w:val="-9"/>
        </w:rPr>
        <w:t> </w:t>
      </w:r>
      <w:r>
        <w:rPr>
          <w:color w:val="2D74B5"/>
        </w:rPr>
        <w:t>Métriques</w:t>
      </w:r>
      <w:r>
        <w:rPr>
          <w:color w:val="2D74B5"/>
          <w:spacing w:val="-8"/>
        </w:rPr>
        <w:t> </w:t>
      </w:r>
      <w:r>
        <w:rPr>
          <w:color w:val="2D74B5"/>
        </w:rPr>
        <w:t>supplémentaires</w:t>
      </w:r>
      <w:r>
        <w:rPr>
          <w:color w:val="2D74B5"/>
          <w:spacing w:val="-8"/>
        </w:rPr>
        <w:t> </w:t>
      </w:r>
      <w:r>
        <w:rPr>
          <w:color w:val="2D74B5"/>
          <w:spacing w:val="-5"/>
        </w:rPr>
        <w:t>H3</w:t>
      </w:r>
    </w:p>
    <w:p>
      <w:pPr>
        <w:pStyle w:val="BodyText"/>
        <w:spacing w:before="9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0"/>
        <w:gridCol w:w="2500"/>
        <w:gridCol w:w="1698"/>
        <w:gridCol w:w="2662"/>
      </w:tblGrid>
      <w:tr>
        <w:trPr>
          <w:trHeight w:val="620" w:hRule="atLeast"/>
        </w:trPr>
        <w:tc>
          <w:tcPr>
            <w:tcW w:w="25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7"/>
              <w:ind w:left="1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Catégorie</w:t>
            </w:r>
          </w:p>
        </w:tc>
        <w:tc>
          <w:tcPr>
            <w:tcW w:w="25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7"/>
              <w:ind w:left="12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Métrique</w:t>
            </w:r>
          </w:p>
        </w:tc>
        <w:tc>
          <w:tcPr>
            <w:tcW w:w="16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1" w:right="59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Seuil WARNING</w:t>
            </w:r>
          </w:p>
        </w:tc>
        <w:tc>
          <w:tcPr>
            <w:tcW w:w="26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7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Seuil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CRITICAL</w:t>
            </w:r>
          </w:p>
        </w:tc>
      </w:tr>
      <w:tr>
        <w:trPr>
          <w:trHeight w:val="847" w:hRule="atLeast"/>
        </w:trPr>
        <w:tc>
          <w:tcPr>
            <w:tcW w:w="2500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Sécurité</w:t>
            </w:r>
          </w:p>
        </w:tc>
        <w:tc>
          <w:tcPr>
            <w:tcW w:w="2500" w:type="dxa"/>
          </w:tcPr>
          <w:p>
            <w:pPr>
              <w:pStyle w:val="TableParagraph"/>
              <w:spacing w:line="244" w:lineRule="auto"/>
              <w:ind w:right="341"/>
              <w:rPr>
                <w:sz w:val="20"/>
              </w:rPr>
            </w:pPr>
            <w:r>
              <w:rPr>
                <w:spacing w:val="-2"/>
                <w:sz w:val="20"/>
              </w:rPr>
              <w:t>Tentatives d'authentification </w:t>
            </w:r>
            <w:r>
              <w:rPr>
                <w:sz w:val="20"/>
              </w:rPr>
              <w:t>échouées (API)</w:t>
            </w:r>
          </w:p>
        </w:tc>
        <w:tc>
          <w:tcPr>
            <w:tcW w:w="1698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min</w:t>
            </w:r>
          </w:p>
        </w:tc>
        <w:tc>
          <w:tcPr>
            <w:tcW w:w="2662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min</w:t>
            </w:r>
          </w:p>
        </w:tc>
      </w:tr>
      <w:tr>
        <w:trPr>
          <w:trHeight w:val="616" w:hRule="atLeast"/>
        </w:trPr>
        <w:tc>
          <w:tcPr>
            <w:tcW w:w="25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HAProxy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(SRV-APP-</w:t>
            </w:r>
            <w:r>
              <w:rPr>
                <w:spacing w:val="-5"/>
                <w:sz w:val="20"/>
              </w:rPr>
              <w:t>01)</w:t>
            </w:r>
          </w:p>
        </w:tc>
        <w:tc>
          <w:tcPr>
            <w:tcW w:w="2500" w:type="dxa"/>
          </w:tcPr>
          <w:p>
            <w:pPr>
              <w:pStyle w:val="TableParagraph"/>
              <w:spacing w:line="244" w:lineRule="auto"/>
              <w:rPr>
                <w:sz w:val="20"/>
              </w:rPr>
            </w:pPr>
            <w:r>
              <w:rPr>
                <w:sz w:val="20"/>
              </w:rPr>
              <w:t>Sessions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actives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max </w:t>
            </w:r>
            <w:r>
              <w:rPr>
                <w:spacing w:val="-2"/>
                <w:sz w:val="20"/>
              </w:rPr>
              <w:t>sessions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70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z w:val="20"/>
              </w:rPr>
              <w:t>90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87" w:hRule="atLeast"/>
        </w:trPr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HAProxy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(SRV-APP-</w:t>
            </w:r>
            <w:r>
              <w:rPr>
                <w:spacing w:val="-5"/>
                <w:sz w:val="20"/>
              </w:rPr>
              <w:t>01)</w:t>
            </w:r>
          </w:p>
        </w:tc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Nœud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backend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down</w:t>
            </w:r>
          </w:p>
        </w:tc>
        <w:tc>
          <w:tcPr>
            <w:tcW w:w="16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Détecté</w:t>
            </w:r>
          </w:p>
        </w:tc>
        <w:tc>
          <w:tcPr>
            <w:tcW w:w="26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Persistant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&gt;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min</w:t>
            </w:r>
          </w:p>
        </w:tc>
      </w:tr>
      <w:tr>
        <w:trPr>
          <w:trHeight w:val="386" w:hRule="atLeast"/>
        </w:trPr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SRV-APP-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Utilisation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5"/>
                <w:sz w:val="20"/>
              </w:rPr>
              <w:t>CPU</w:t>
            </w:r>
          </w:p>
        </w:tc>
        <w:tc>
          <w:tcPr>
            <w:tcW w:w="16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90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86" w:hRule="atLeast"/>
        </w:trPr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SRV-APP-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Statut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Nginx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PHP-</w:t>
            </w:r>
            <w:r>
              <w:rPr>
                <w:spacing w:val="-5"/>
                <w:sz w:val="20"/>
              </w:rPr>
              <w:t>FPM</w:t>
            </w:r>
          </w:p>
        </w:tc>
        <w:tc>
          <w:tcPr>
            <w:tcW w:w="16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Arrêt</w:t>
            </w:r>
            <w:r>
              <w:rPr>
                <w:spacing w:val="-2"/>
                <w:sz w:val="20"/>
              </w:rPr>
              <w:t> détecté</w:t>
            </w:r>
          </w:p>
        </w:tc>
        <w:tc>
          <w:tcPr>
            <w:tcW w:w="26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Arrêt &gt;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min</w:t>
            </w:r>
          </w:p>
        </w:tc>
      </w:tr>
      <w:tr>
        <w:trPr>
          <w:trHeight w:val="617" w:hRule="atLeast"/>
        </w:trPr>
        <w:tc>
          <w:tcPr>
            <w:tcW w:w="25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Redis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(SRV-DB-</w:t>
            </w:r>
            <w:r>
              <w:rPr>
                <w:spacing w:val="-5"/>
                <w:sz w:val="20"/>
              </w:rPr>
              <w:t>01)</w:t>
            </w:r>
          </w:p>
        </w:tc>
        <w:tc>
          <w:tcPr>
            <w:tcW w:w="2500" w:type="dxa"/>
          </w:tcPr>
          <w:p>
            <w:pPr>
              <w:pStyle w:val="TableParagraph"/>
              <w:spacing w:line="244" w:lineRule="auto"/>
              <w:ind w:right="666"/>
              <w:rPr>
                <w:sz w:val="20"/>
              </w:rPr>
            </w:pPr>
            <w:r>
              <w:rPr>
                <w:sz w:val="20"/>
              </w:rPr>
              <w:t>Utilisation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mémoire </w:t>
            </w:r>
            <w:r>
              <w:rPr>
                <w:spacing w:val="-2"/>
                <w:sz w:val="20"/>
              </w:rPr>
              <w:t>Redis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75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z w:val="20"/>
              </w:rPr>
              <w:t>90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616" w:hRule="atLeast"/>
        </w:trPr>
        <w:tc>
          <w:tcPr>
            <w:tcW w:w="25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Redis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(SRV-DB-</w:t>
            </w:r>
            <w:r>
              <w:rPr>
                <w:spacing w:val="-5"/>
                <w:sz w:val="20"/>
              </w:rPr>
              <w:t>01)</w:t>
            </w:r>
          </w:p>
        </w:tc>
        <w:tc>
          <w:tcPr>
            <w:tcW w:w="2500" w:type="dxa"/>
          </w:tcPr>
          <w:p>
            <w:pPr>
              <w:pStyle w:val="TableParagraph"/>
              <w:spacing w:line="244" w:lineRule="auto"/>
              <w:ind w:right="515"/>
              <w:rPr>
                <w:sz w:val="20"/>
              </w:rPr>
            </w:pPr>
            <w:r>
              <w:rPr>
                <w:sz w:val="20"/>
              </w:rPr>
              <w:t>Latence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commandes </w:t>
            </w:r>
            <w:r>
              <w:rPr>
                <w:spacing w:val="-2"/>
                <w:sz w:val="20"/>
              </w:rPr>
              <w:t>Redis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ms</w:t>
            </w:r>
          </w:p>
        </w:tc>
      </w:tr>
      <w:tr>
        <w:trPr>
          <w:trHeight w:val="386" w:hRule="atLeast"/>
        </w:trPr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Redis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(SRV-DB-</w:t>
            </w:r>
            <w:r>
              <w:rPr>
                <w:spacing w:val="-5"/>
                <w:sz w:val="20"/>
              </w:rPr>
              <w:t>01)</w:t>
            </w:r>
          </w:p>
        </w:tc>
        <w:tc>
          <w:tcPr>
            <w:tcW w:w="25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Statut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service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Redis</w:t>
            </w:r>
          </w:p>
        </w:tc>
        <w:tc>
          <w:tcPr>
            <w:tcW w:w="16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Arrêt</w:t>
            </w:r>
            <w:r>
              <w:rPr>
                <w:spacing w:val="-2"/>
                <w:sz w:val="20"/>
              </w:rPr>
              <w:t> détecté</w:t>
            </w:r>
          </w:p>
        </w:tc>
        <w:tc>
          <w:tcPr>
            <w:tcW w:w="2662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Arrêt &gt;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min</w:t>
            </w:r>
          </w:p>
        </w:tc>
      </w:tr>
      <w:tr>
        <w:trPr>
          <w:trHeight w:val="616" w:hRule="atLeast"/>
        </w:trPr>
        <w:tc>
          <w:tcPr>
            <w:tcW w:w="2500" w:type="dxa"/>
          </w:tcPr>
          <w:p>
            <w:pPr>
              <w:pStyle w:val="TableParagraph"/>
              <w:spacing w:line="244" w:lineRule="auto"/>
              <w:ind w:right="196"/>
              <w:rPr>
                <w:sz w:val="20"/>
              </w:rPr>
            </w:pPr>
            <w:r>
              <w:rPr>
                <w:sz w:val="20"/>
              </w:rPr>
              <w:t>MinIO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(SRV-</w:t>
            </w:r>
            <w:r>
              <w:rPr>
                <w:sz w:val="20"/>
              </w:rPr>
              <w:t>STORAGE-</w:t>
            </w:r>
            <w:r>
              <w:rPr>
                <w:spacing w:val="-4"/>
                <w:sz w:val="20"/>
              </w:rPr>
              <w:t>01)</w:t>
            </w:r>
          </w:p>
        </w:tc>
        <w:tc>
          <w:tcPr>
            <w:tcW w:w="25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Espace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disque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utilisé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70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z w:val="20"/>
              </w:rPr>
              <w:t>85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617" w:hRule="atLeast"/>
        </w:trPr>
        <w:tc>
          <w:tcPr>
            <w:tcW w:w="2500" w:type="dxa"/>
          </w:tcPr>
          <w:p>
            <w:pPr>
              <w:pStyle w:val="TableParagraph"/>
              <w:spacing w:line="244" w:lineRule="auto"/>
              <w:ind w:right="196"/>
              <w:rPr>
                <w:sz w:val="20"/>
              </w:rPr>
            </w:pPr>
            <w:r>
              <w:rPr>
                <w:sz w:val="20"/>
              </w:rPr>
              <w:t>MinIO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(SRV-</w:t>
            </w:r>
            <w:r>
              <w:rPr>
                <w:sz w:val="20"/>
              </w:rPr>
              <w:t>STORAGE-</w:t>
            </w:r>
            <w:r>
              <w:rPr>
                <w:spacing w:val="-4"/>
                <w:sz w:val="20"/>
              </w:rPr>
              <w:t>01)</w:t>
            </w:r>
          </w:p>
        </w:tc>
        <w:tc>
          <w:tcPr>
            <w:tcW w:w="25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Statut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du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service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Dégradé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Arrêt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2240" w:h="15840"/>
          <w:pgMar w:header="714" w:footer="710" w:top="1340" w:bottom="900" w:left="1080" w:right="1080"/>
        </w:sectPr>
      </w:pPr>
    </w:p>
    <w:p>
      <w:pPr>
        <w:pStyle w:val="BodyText"/>
        <w:spacing w:before="2"/>
        <w:rPr>
          <w:rFonts w:ascii="Arial"/>
          <w:b/>
          <w:sz w:val="7"/>
        </w:rPr>
      </w:pPr>
    </w:p>
    <w:tbl>
      <w:tblPr>
        <w:tblW w:w="0" w:type="auto"/>
        <w:jc w:val="left"/>
        <w:tblInd w:w="365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0"/>
        <w:gridCol w:w="2500"/>
        <w:gridCol w:w="1698"/>
        <w:gridCol w:w="2662"/>
      </w:tblGrid>
      <w:tr>
        <w:trPr>
          <w:trHeight w:val="617" w:hRule="atLeast"/>
        </w:trPr>
        <w:tc>
          <w:tcPr>
            <w:tcW w:w="25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Conformité</w:t>
            </w:r>
          </w:p>
        </w:tc>
        <w:tc>
          <w:tcPr>
            <w:tcW w:w="2500" w:type="dxa"/>
          </w:tcPr>
          <w:p>
            <w:pPr>
              <w:pStyle w:val="TableParagraph"/>
              <w:spacing w:line="244" w:lineRule="auto"/>
              <w:rPr>
                <w:sz w:val="20"/>
              </w:rPr>
            </w:pPr>
            <w:r>
              <w:rPr>
                <w:sz w:val="20"/>
              </w:rPr>
              <w:t>Âge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dernier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audit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log </w:t>
            </w:r>
            <w:r>
              <w:rPr>
                <w:spacing w:val="-2"/>
                <w:sz w:val="20"/>
              </w:rPr>
              <w:t>exporté</w:t>
            </w:r>
          </w:p>
        </w:tc>
        <w:tc>
          <w:tcPr>
            <w:tcW w:w="1698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25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0"/>
                <w:sz w:val="20"/>
              </w:rPr>
              <w:t>h</w:t>
            </w:r>
          </w:p>
        </w:tc>
        <w:tc>
          <w:tcPr>
            <w:tcW w:w="2662" w:type="dxa"/>
          </w:tcPr>
          <w:p>
            <w:pPr>
              <w:pStyle w:val="TableParagraph"/>
              <w:spacing w:before="197"/>
              <w:ind w:left="120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49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0"/>
                <w:sz w:val="20"/>
              </w:rPr>
              <w:t>h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2240" w:h="15840"/>
          <w:pgMar w:header="714" w:footer="710" w:top="1340" w:bottom="900" w:left="1080" w:right="1080"/>
        </w:sectPr>
      </w:pPr>
    </w:p>
    <w:p>
      <w:pPr>
        <w:pStyle w:val="Heading1"/>
        <w:tabs>
          <w:tab w:pos="9718" w:val="left" w:leader="none"/>
        </w:tabs>
        <w:rPr>
          <w:u w:val="none"/>
        </w:rPr>
      </w:pPr>
      <w:bookmarkStart w:name="Matrice des risques" w:id="38"/>
      <w:bookmarkEnd w:id="38"/>
      <w:r>
        <w:rPr>
          <w:b w:val="0"/>
          <w:u w:val="none"/>
        </w:rPr>
      </w:r>
      <w:r>
        <w:rPr>
          <w:color w:val="1E3763"/>
          <w:u w:val="single" w:color="2D74B5"/>
        </w:rPr>
        <w:t>Matrice</w:t>
      </w:r>
      <w:r>
        <w:rPr>
          <w:color w:val="1E3763"/>
          <w:spacing w:val="-5"/>
          <w:u w:val="single" w:color="2D74B5"/>
        </w:rPr>
        <w:t> </w:t>
      </w:r>
      <w:r>
        <w:rPr>
          <w:color w:val="1E3763"/>
          <w:u w:val="single" w:color="2D74B5"/>
        </w:rPr>
        <w:t>des</w:t>
      </w:r>
      <w:r>
        <w:rPr>
          <w:color w:val="1E3763"/>
          <w:spacing w:val="-5"/>
          <w:u w:val="single" w:color="2D74B5"/>
        </w:rPr>
        <w:t> </w:t>
      </w:r>
      <w:r>
        <w:rPr>
          <w:color w:val="1E3763"/>
          <w:spacing w:val="-2"/>
          <w:u w:val="single" w:color="2D74B5"/>
        </w:rPr>
        <w:t>risques</w:t>
      </w:r>
      <w:r>
        <w:rPr>
          <w:color w:val="1E3763"/>
          <w:u w:val="single" w:color="2D74B5"/>
        </w:rPr>
        <w:tab/>
      </w:r>
    </w:p>
    <w:p>
      <w:pPr>
        <w:pStyle w:val="BodyText"/>
        <w:spacing w:before="10"/>
        <w:rPr>
          <w:rFonts w:ascii="Arial"/>
          <w:b/>
          <w:sz w:val="19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00"/>
        <w:gridCol w:w="798"/>
        <w:gridCol w:w="800"/>
        <w:gridCol w:w="3500"/>
        <w:gridCol w:w="1662"/>
      </w:tblGrid>
      <w:tr>
        <w:trPr>
          <w:trHeight w:val="620" w:hRule="atLeast"/>
        </w:trPr>
        <w:tc>
          <w:tcPr>
            <w:tcW w:w="26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7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Risque</w:t>
            </w:r>
          </w:p>
        </w:tc>
        <w:tc>
          <w:tcPr>
            <w:tcW w:w="7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7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Prob.</w:t>
            </w: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 w:right="2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4"/>
                <w:sz w:val="20"/>
              </w:rPr>
              <w:t>Impa 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>ct</w:t>
            </w:r>
          </w:p>
        </w:tc>
        <w:tc>
          <w:tcPr>
            <w:tcW w:w="35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7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Mitigation</w:t>
            </w:r>
          </w:p>
        </w:tc>
        <w:tc>
          <w:tcPr>
            <w:tcW w:w="16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7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Responsable</w:t>
            </w:r>
          </w:p>
        </w:tc>
      </w:tr>
      <w:tr>
        <w:trPr>
          <w:trHeight w:val="847" w:hRule="atLeast"/>
        </w:trPr>
        <w:tc>
          <w:tcPr>
            <w:tcW w:w="2600" w:type="dxa"/>
          </w:tcPr>
          <w:p>
            <w:pPr>
              <w:pStyle w:val="TableParagraph"/>
              <w:spacing w:line="244" w:lineRule="auto" w:before="197"/>
              <w:ind w:right="125"/>
              <w:rPr>
                <w:sz w:val="20"/>
              </w:rPr>
            </w:pPr>
            <w:r>
              <w:rPr>
                <w:sz w:val="20"/>
              </w:rPr>
              <w:t>Panne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serveur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unique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H1 </w:t>
            </w:r>
            <w:r>
              <w:rPr>
                <w:spacing w:val="-2"/>
                <w:sz w:val="20"/>
              </w:rPr>
              <w:t>(SPOF)</w:t>
            </w:r>
          </w:p>
        </w:tc>
        <w:tc>
          <w:tcPr>
            <w:tcW w:w="798" w:type="dxa"/>
          </w:tcPr>
          <w:p>
            <w:pPr>
              <w:pStyle w:val="TableParagraph"/>
              <w:spacing w:line="244" w:lineRule="auto" w:before="197"/>
              <w:ind w:right="180"/>
              <w:rPr>
                <w:sz w:val="20"/>
              </w:rPr>
            </w:pPr>
            <w:r>
              <w:rPr>
                <w:spacing w:val="-4"/>
                <w:sz w:val="20"/>
              </w:rPr>
              <w:t>Moye nne</w:t>
            </w:r>
          </w:p>
        </w:tc>
        <w:tc>
          <w:tcPr>
            <w:tcW w:w="800" w:type="dxa"/>
          </w:tcPr>
          <w:p>
            <w:pPr>
              <w:pStyle w:val="TableParagraph"/>
              <w:spacing w:line="244" w:lineRule="auto" w:before="197"/>
              <w:ind w:left="120" w:right="197"/>
              <w:rPr>
                <w:sz w:val="20"/>
              </w:rPr>
            </w:pPr>
            <w:r>
              <w:rPr>
                <w:spacing w:val="-2"/>
                <w:sz w:val="20"/>
              </w:rPr>
              <w:t>Critiq </w:t>
            </w:r>
            <w:r>
              <w:rPr>
                <w:spacing w:val="-6"/>
                <w:sz w:val="20"/>
              </w:rPr>
              <w:t>ue</w:t>
            </w:r>
          </w:p>
        </w:tc>
        <w:tc>
          <w:tcPr>
            <w:tcW w:w="3500" w:type="dxa"/>
          </w:tcPr>
          <w:p>
            <w:pPr>
              <w:pStyle w:val="TableParagraph"/>
              <w:spacing w:line="244" w:lineRule="auto"/>
              <w:ind w:left="120"/>
              <w:rPr>
                <w:sz w:val="20"/>
              </w:rPr>
            </w:pPr>
            <w:r>
              <w:rPr>
                <w:sz w:val="20"/>
              </w:rPr>
              <w:t>Sauvegardes hors-site + PRA testé mensuellement.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hardware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OVH</w:t>
            </w:r>
          </w:p>
          <w:p>
            <w:pPr>
              <w:pStyle w:val="TableParagraph"/>
              <w:spacing w:line="225" w:lineRule="exact" w:before="0"/>
              <w:ind w:left="120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4h.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RTO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&lt;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4h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documenté.</w:t>
            </w:r>
          </w:p>
        </w:tc>
        <w:tc>
          <w:tcPr>
            <w:tcW w:w="1662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Ops</w:t>
            </w:r>
          </w:p>
        </w:tc>
      </w:tr>
      <w:tr>
        <w:trPr>
          <w:trHeight w:val="1076" w:hRule="atLeast"/>
        </w:trPr>
        <w:tc>
          <w:tcPr>
            <w:tcW w:w="2600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4" w:lineRule="auto" w:before="0"/>
              <w:ind w:right="913"/>
              <w:rPr>
                <w:sz w:val="20"/>
              </w:rPr>
            </w:pPr>
            <w:r>
              <w:rPr>
                <w:sz w:val="20"/>
              </w:rPr>
              <w:t>Saturation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disque stockage fichiers</w:t>
            </w:r>
          </w:p>
        </w:tc>
        <w:tc>
          <w:tcPr>
            <w:tcW w:w="798" w:type="dxa"/>
          </w:tcPr>
          <w:p>
            <w:pPr>
              <w:pStyle w:val="TableParagraph"/>
              <w:spacing w:before="197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Haute</w:t>
            </w:r>
          </w:p>
        </w:tc>
        <w:tc>
          <w:tcPr>
            <w:tcW w:w="800" w:type="dxa"/>
          </w:tcPr>
          <w:p>
            <w:pPr>
              <w:pStyle w:val="TableParagraph"/>
              <w:spacing w:before="197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0" w:righ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Haute</w:t>
            </w:r>
          </w:p>
        </w:tc>
        <w:tc>
          <w:tcPr>
            <w:tcW w:w="3500" w:type="dxa"/>
          </w:tcPr>
          <w:p>
            <w:pPr>
              <w:pStyle w:val="TableParagraph"/>
              <w:spacing w:line="244" w:lineRule="auto"/>
              <w:ind w:left="120" w:right="189"/>
              <w:rPr>
                <w:sz w:val="20"/>
              </w:rPr>
            </w:pPr>
            <w:r>
              <w:rPr>
                <w:sz w:val="20"/>
              </w:rPr>
              <w:t>Alerte Zabbix à 60 % (~270 Go), quota contrôlé par API, MinIO déployé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SRV-DB-01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avant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300 Go via vRack.</w:t>
            </w:r>
          </w:p>
        </w:tc>
        <w:tc>
          <w:tcPr>
            <w:tcW w:w="1662" w:type="dxa"/>
          </w:tcPr>
          <w:p>
            <w:pPr>
              <w:pStyle w:val="TableParagraph"/>
              <w:spacing w:before="197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Ops</w:t>
            </w:r>
          </w:p>
        </w:tc>
      </w:tr>
      <w:tr>
        <w:trPr>
          <w:trHeight w:val="847" w:hRule="atLeast"/>
        </w:trPr>
        <w:tc>
          <w:tcPr>
            <w:tcW w:w="2600" w:type="dxa"/>
          </w:tcPr>
          <w:p>
            <w:pPr>
              <w:pStyle w:val="TableParagraph"/>
              <w:spacing w:line="244" w:lineRule="auto" w:before="197"/>
              <w:ind w:right="125"/>
              <w:rPr>
                <w:sz w:val="20"/>
              </w:rPr>
            </w:pPr>
            <w:r>
              <w:rPr>
                <w:sz w:val="20"/>
              </w:rPr>
              <w:t>Fuite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données </w:t>
            </w:r>
            <w:r>
              <w:rPr>
                <w:spacing w:val="-2"/>
                <w:sz w:val="20"/>
              </w:rPr>
              <w:t>financières</w:t>
            </w:r>
          </w:p>
        </w:tc>
        <w:tc>
          <w:tcPr>
            <w:tcW w:w="798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Faible</w:t>
            </w:r>
          </w:p>
        </w:tc>
        <w:tc>
          <w:tcPr>
            <w:tcW w:w="800" w:type="dxa"/>
          </w:tcPr>
          <w:p>
            <w:pPr>
              <w:pStyle w:val="TableParagraph"/>
              <w:spacing w:line="244" w:lineRule="auto" w:before="197"/>
              <w:ind w:left="120" w:right="197"/>
              <w:rPr>
                <w:sz w:val="20"/>
              </w:rPr>
            </w:pPr>
            <w:r>
              <w:rPr>
                <w:spacing w:val="-2"/>
                <w:sz w:val="20"/>
              </w:rPr>
              <w:t>Critiq </w:t>
            </w:r>
            <w:r>
              <w:rPr>
                <w:spacing w:val="-6"/>
                <w:sz w:val="20"/>
              </w:rPr>
              <w:t>ue</w:t>
            </w:r>
          </w:p>
        </w:tc>
        <w:tc>
          <w:tcPr>
            <w:tcW w:w="3500" w:type="dxa"/>
          </w:tcPr>
          <w:p>
            <w:pPr>
              <w:pStyle w:val="TableParagraph"/>
              <w:spacing w:line="244" w:lineRule="auto"/>
              <w:ind w:left="120" w:right="189"/>
              <w:rPr>
                <w:sz w:val="20"/>
              </w:rPr>
            </w:pPr>
            <w:r>
              <w:rPr>
                <w:sz w:val="20"/>
              </w:rPr>
              <w:t>Chiffrement colonnes sensibles, accès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exposé,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audit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logs pgaudit (H3).</w:t>
            </w:r>
          </w:p>
        </w:tc>
        <w:tc>
          <w:tcPr>
            <w:tcW w:w="1662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pacing w:val="-4"/>
                <w:sz w:val="20"/>
              </w:rPr>
              <w:t>Sécu</w:t>
            </w:r>
          </w:p>
        </w:tc>
      </w:tr>
      <w:tr>
        <w:trPr>
          <w:trHeight w:val="847" w:hRule="atLeast"/>
        </w:trPr>
        <w:tc>
          <w:tcPr>
            <w:tcW w:w="2600" w:type="dxa"/>
          </w:tcPr>
          <w:p>
            <w:pPr>
              <w:pStyle w:val="TableParagraph"/>
              <w:spacing w:line="244" w:lineRule="auto" w:before="197"/>
              <w:ind w:right="125"/>
              <w:rPr>
                <w:sz w:val="20"/>
              </w:rPr>
            </w:pPr>
            <w:r>
              <w:rPr>
                <w:sz w:val="20"/>
              </w:rPr>
              <w:t>Latence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élevée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sur réseaux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3G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locaux</w:t>
            </w:r>
          </w:p>
        </w:tc>
        <w:tc>
          <w:tcPr>
            <w:tcW w:w="798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Haute</w:t>
            </w:r>
          </w:p>
        </w:tc>
        <w:tc>
          <w:tcPr>
            <w:tcW w:w="800" w:type="dxa"/>
          </w:tcPr>
          <w:p>
            <w:pPr>
              <w:pStyle w:val="TableParagraph"/>
              <w:spacing w:line="244" w:lineRule="auto" w:before="197"/>
              <w:ind w:left="120" w:right="181"/>
              <w:rPr>
                <w:sz w:val="20"/>
              </w:rPr>
            </w:pPr>
            <w:r>
              <w:rPr>
                <w:spacing w:val="-4"/>
                <w:sz w:val="20"/>
              </w:rPr>
              <w:t>Moye nne</w:t>
            </w:r>
          </w:p>
        </w:tc>
        <w:tc>
          <w:tcPr>
            <w:tcW w:w="3500" w:type="dxa"/>
          </w:tcPr>
          <w:p>
            <w:pPr>
              <w:pStyle w:val="TableParagraph"/>
              <w:spacing w:line="244" w:lineRule="auto"/>
              <w:ind w:left="120" w:right="189"/>
              <w:rPr>
                <w:sz w:val="20"/>
              </w:rPr>
            </w:pPr>
            <w:r>
              <w:rPr>
                <w:sz w:val="20"/>
              </w:rPr>
              <w:t>Gzip Nginx, pagination API, payloads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optimisés,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lazy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loading côté app mobile.</w:t>
            </w:r>
          </w:p>
        </w:tc>
        <w:tc>
          <w:tcPr>
            <w:tcW w:w="1662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Dev</w:t>
            </w:r>
          </w:p>
        </w:tc>
      </w:tr>
      <w:tr>
        <w:trPr>
          <w:trHeight w:val="847" w:hRule="atLeast"/>
        </w:trPr>
        <w:tc>
          <w:tcPr>
            <w:tcW w:w="2600" w:type="dxa"/>
          </w:tcPr>
          <w:p>
            <w:pPr>
              <w:pStyle w:val="TableParagraph"/>
              <w:spacing w:line="244" w:lineRule="auto" w:before="197"/>
              <w:ind w:right="125"/>
              <w:rPr>
                <w:sz w:val="20"/>
              </w:rPr>
            </w:pPr>
            <w:r>
              <w:rPr>
                <w:sz w:val="20"/>
              </w:rPr>
              <w:t>Dépassement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quota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base Let's Encrypt</w:t>
            </w:r>
          </w:p>
        </w:tc>
        <w:tc>
          <w:tcPr>
            <w:tcW w:w="798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Faible</w:t>
            </w:r>
          </w:p>
        </w:tc>
        <w:tc>
          <w:tcPr>
            <w:tcW w:w="800" w:type="dxa"/>
          </w:tcPr>
          <w:p>
            <w:pPr>
              <w:pStyle w:val="TableParagraph"/>
              <w:spacing w:line="244" w:lineRule="auto" w:before="197"/>
              <w:ind w:left="120" w:right="181"/>
              <w:rPr>
                <w:sz w:val="20"/>
              </w:rPr>
            </w:pPr>
            <w:r>
              <w:rPr>
                <w:spacing w:val="-4"/>
                <w:sz w:val="20"/>
              </w:rPr>
              <w:t>Moye nne</w:t>
            </w:r>
          </w:p>
        </w:tc>
        <w:tc>
          <w:tcPr>
            <w:tcW w:w="3500" w:type="dxa"/>
          </w:tcPr>
          <w:p>
            <w:pPr>
              <w:pStyle w:val="TableParagraph"/>
              <w:spacing w:line="244" w:lineRule="auto"/>
              <w:ind w:left="120"/>
              <w:rPr>
                <w:sz w:val="20"/>
              </w:rPr>
            </w:pPr>
            <w:r>
              <w:rPr>
                <w:sz w:val="20"/>
              </w:rPr>
              <w:t>Surveiller le renouvellement automatique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(alerte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Zabbix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&lt;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j), prévoir certificat commercial.</w:t>
            </w:r>
          </w:p>
        </w:tc>
        <w:tc>
          <w:tcPr>
            <w:tcW w:w="1662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Ops</w:t>
            </w:r>
          </w:p>
        </w:tc>
      </w:tr>
      <w:tr>
        <w:trPr>
          <w:trHeight w:val="846" w:hRule="atLeast"/>
        </w:trPr>
        <w:tc>
          <w:tcPr>
            <w:tcW w:w="2600" w:type="dxa"/>
          </w:tcPr>
          <w:p>
            <w:pPr>
              <w:pStyle w:val="TableParagraph"/>
              <w:spacing w:line="244" w:lineRule="auto" w:before="197"/>
              <w:ind w:right="125"/>
              <w:rPr>
                <w:sz w:val="20"/>
              </w:rPr>
            </w:pPr>
            <w:r>
              <w:rPr>
                <w:sz w:val="20"/>
              </w:rPr>
              <w:t>Indisponibilité du fournisseur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dédié</w:t>
            </w:r>
          </w:p>
        </w:tc>
        <w:tc>
          <w:tcPr>
            <w:tcW w:w="798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Faible</w:t>
            </w:r>
          </w:p>
        </w:tc>
        <w:tc>
          <w:tcPr>
            <w:tcW w:w="800" w:type="dxa"/>
          </w:tcPr>
          <w:p>
            <w:pPr>
              <w:pStyle w:val="TableParagraph"/>
              <w:spacing w:line="244" w:lineRule="auto" w:before="197"/>
              <w:ind w:left="120" w:right="197"/>
              <w:rPr>
                <w:sz w:val="20"/>
              </w:rPr>
            </w:pPr>
            <w:r>
              <w:rPr>
                <w:spacing w:val="-2"/>
                <w:sz w:val="20"/>
              </w:rPr>
              <w:t>Critiq </w:t>
            </w:r>
            <w:r>
              <w:rPr>
                <w:spacing w:val="-6"/>
                <w:sz w:val="20"/>
              </w:rPr>
              <w:t>ue</w:t>
            </w:r>
          </w:p>
        </w:tc>
        <w:tc>
          <w:tcPr>
            <w:tcW w:w="3500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SLA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réseau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OVH 99,9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%. </w:t>
            </w:r>
            <w:r>
              <w:rPr>
                <w:spacing w:val="-5"/>
                <w:sz w:val="20"/>
              </w:rPr>
              <w:t>GTI</w:t>
            </w:r>
          </w:p>
          <w:p>
            <w:pPr>
              <w:pStyle w:val="TableParagraph"/>
              <w:spacing w:line="244" w:lineRule="auto" w:before="3"/>
              <w:ind w:left="120"/>
              <w:rPr>
                <w:sz w:val="20"/>
              </w:rPr>
            </w:pPr>
            <w:r>
              <w:rPr>
                <w:sz w:val="20"/>
              </w:rPr>
              <w:t>hardware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&lt;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4h.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documenté, snapshots hors-site. RTO &lt; 4h.</w:t>
            </w:r>
          </w:p>
        </w:tc>
        <w:tc>
          <w:tcPr>
            <w:tcW w:w="1662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Ops</w:t>
            </w:r>
          </w:p>
        </w:tc>
      </w:tr>
      <w:tr>
        <w:trPr>
          <w:trHeight w:val="847" w:hRule="atLeast"/>
        </w:trPr>
        <w:tc>
          <w:tcPr>
            <w:tcW w:w="2600" w:type="dxa"/>
          </w:tcPr>
          <w:p>
            <w:pPr>
              <w:pStyle w:val="TableParagraph"/>
              <w:spacing w:line="244" w:lineRule="auto" w:before="197"/>
              <w:ind w:right="125"/>
              <w:rPr>
                <w:sz w:val="20"/>
              </w:rPr>
            </w:pPr>
            <w:r>
              <w:rPr>
                <w:sz w:val="20"/>
              </w:rPr>
              <w:t>Montée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charge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non anticipée (viral)</w:t>
            </w:r>
          </w:p>
        </w:tc>
        <w:tc>
          <w:tcPr>
            <w:tcW w:w="798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Faible</w:t>
            </w:r>
          </w:p>
        </w:tc>
        <w:tc>
          <w:tcPr>
            <w:tcW w:w="800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0" w:righ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Haute</w:t>
            </w:r>
          </w:p>
        </w:tc>
        <w:tc>
          <w:tcPr>
            <w:tcW w:w="3500" w:type="dxa"/>
          </w:tcPr>
          <w:p>
            <w:pPr>
              <w:pStyle w:val="TableParagraph"/>
              <w:spacing w:line="244" w:lineRule="auto"/>
              <w:ind w:left="120"/>
              <w:rPr>
                <w:sz w:val="20"/>
              </w:rPr>
            </w:pPr>
            <w:r>
              <w:rPr>
                <w:sz w:val="20"/>
              </w:rPr>
              <w:t>Critères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passage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H2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définis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et mesurés via Zabbix, ressources commandables sous 48h.</w:t>
            </w:r>
          </w:p>
        </w:tc>
        <w:tc>
          <w:tcPr>
            <w:tcW w:w="1662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Ops/Dir</w:t>
            </w:r>
          </w:p>
        </w:tc>
      </w:tr>
      <w:tr>
        <w:trPr>
          <w:trHeight w:val="1076" w:hRule="atLeast"/>
        </w:trPr>
        <w:tc>
          <w:tcPr>
            <w:tcW w:w="2600" w:type="dxa"/>
          </w:tcPr>
          <w:p>
            <w:pPr>
              <w:pStyle w:val="TableParagraph"/>
              <w:spacing w:before="197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SPOF HAProxy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H3</w:t>
            </w:r>
          </w:p>
        </w:tc>
        <w:tc>
          <w:tcPr>
            <w:tcW w:w="798" w:type="dxa"/>
          </w:tcPr>
          <w:p>
            <w:pPr>
              <w:pStyle w:val="TableParagraph"/>
              <w:spacing w:before="197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Faible</w:t>
            </w:r>
          </w:p>
        </w:tc>
        <w:tc>
          <w:tcPr>
            <w:tcW w:w="800" w:type="dxa"/>
          </w:tcPr>
          <w:p>
            <w:pPr>
              <w:pStyle w:val="TableParagraph"/>
              <w:spacing w:before="197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0" w:righ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Haute</w:t>
            </w:r>
          </w:p>
        </w:tc>
        <w:tc>
          <w:tcPr>
            <w:tcW w:w="3500" w:type="dxa"/>
          </w:tcPr>
          <w:p>
            <w:pPr>
              <w:pStyle w:val="TableParagraph"/>
              <w:spacing w:line="244" w:lineRule="auto"/>
              <w:ind w:left="120" w:right="189"/>
              <w:rPr>
                <w:sz w:val="20"/>
              </w:rPr>
            </w:pPr>
            <w:r>
              <w:rPr>
                <w:sz w:val="20"/>
              </w:rPr>
              <w:t>Documenté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accepté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jusqu'à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100 000 UAQ. Arbitrage keepalived ou LB externe planifié avant </w:t>
            </w:r>
            <w:r>
              <w:rPr>
                <w:spacing w:val="-2"/>
                <w:sz w:val="20"/>
              </w:rPr>
              <w:t>dépassement.</w:t>
            </w:r>
          </w:p>
        </w:tc>
        <w:tc>
          <w:tcPr>
            <w:tcW w:w="1662" w:type="dxa"/>
          </w:tcPr>
          <w:p>
            <w:pPr>
              <w:pStyle w:val="TableParagraph"/>
              <w:spacing w:before="197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Ops/Dir</w:t>
            </w:r>
          </w:p>
        </w:tc>
      </w:tr>
      <w:tr>
        <w:trPr>
          <w:trHeight w:val="1077" w:hRule="atLeast"/>
        </w:trPr>
        <w:tc>
          <w:tcPr>
            <w:tcW w:w="2600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4" w:lineRule="auto" w:before="0"/>
              <w:ind w:right="686"/>
              <w:rPr>
                <w:sz w:val="20"/>
              </w:rPr>
            </w:pPr>
            <w:r>
              <w:rPr>
                <w:sz w:val="20"/>
              </w:rPr>
              <w:t>Indisponibilité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Redis centralisé H3</w:t>
            </w:r>
          </w:p>
        </w:tc>
        <w:tc>
          <w:tcPr>
            <w:tcW w:w="798" w:type="dxa"/>
          </w:tcPr>
          <w:p>
            <w:pPr>
              <w:pStyle w:val="TableParagraph"/>
              <w:spacing w:before="197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Faible</w:t>
            </w:r>
          </w:p>
        </w:tc>
        <w:tc>
          <w:tcPr>
            <w:tcW w:w="800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4" w:lineRule="auto" w:before="0"/>
              <w:ind w:left="120" w:right="181"/>
              <w:rPr>
                <w:sz w:val="20"/>
              </w:rPr>
            </w:pPr>
            <w:r>
              <w:rPr>
                <w:spacing w:val="-4"/>
                <w:sz w:val="20"/>
              </w:rPr>
              <w:t>Moye nne</w:t>
            </w:r>
          </w:p>
        </w:tc>
        <w:tc>
          <w:tcPr>
            <w:tcW w:w="3500" w:type="dxa"/>
          </w:tcPr>
          <w:p>
            <w:pPr>
              <w:pStyle w:val="TableParagraph"/>
              <w:spacing w:line="244" w:lineRule="auto"/>
              <w:ind w:left="120" w:right="189"/>
              <w:rPr>
                <w:sz w:val="20"/>
              </w:rPr>
            </w:pPr>
            <w:r>
              <w:rPr>
                <w:sz w:val="20"/>
              </w:rPr>
              <w:t>Fallback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automatique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Laravel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sur driver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file.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sessions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&lt;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min. Redis Sentinel évalué à 100 000 </w:t>
            </w:r>
            <w:r>
              <w:rPr>
                <w:spacing w:val="-4"/>
                <w:sz w:val="20"/>
              </w:rPr>
              <w:t>UAQ.</w:t>
            </w:r>
          </w:p>
        </w:tc>
        <w:tc>
          <w:tcPr>
            <w:tcW w:w="1662" w:type="dxa"/>
          </w:tcPr>
          <w:p>
            <w:pPr>
              <w:pStyle w:val="TableParagraph"/>
              <w:spacing w:before="197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Ops</w:t>
            </w:r>
          </w:p>
        </w:tc>
      </w:tr>
    </w:tbl>
    <w:p>
      <w:pPr>
        <w:pStyle w:val="BodyText"/>
        <w:spacing w:before="242"/>
        <w:rPr>
          <w:rFonts w:ascii="Arial"/>
          <w:b/>
          <w:sz w:val="36"/>
        </w:rPr>
      </w:pPr>
    </w:p>
    <w:p>
      <w:pPr>
        <w:pStyle w:val="Heading1"/>
        <w:tabs>
          <w:tab w:pos="9718" w:val="left" w:leader="none"/>
        </w:tabs>
        <w:spacing w:before="0"/>
        <w:rPr>
          <w:u w:val="none"/>
        </w:rPr>
      </w:pPr>
      <w:bookmarkStart w:name="Plan de migration entre horizons" w:id="39"/>
      <w:bookmarkEnd w:id="39"/>
      <w:r>
        <w:rPr>
          <w:b w:val="0"/>
          <w:u w:val="none"/>
        </w:rPr>
      </w:r>
      <w:r>
        <w:rPr>
          <w:color w:val="1E3763"/>
          <w:u w:val="single" w:color="2D74B5"/>
        </w:rPr>
        <w:t>Plan</w:t>
      </w:r>
      <w:r>
        <w:rPr>
          <w:color w:val="1E3763"/>
          <w:spacing w:val="-5"/>
          <w:u w:val="single" w:color="2D74B5"/>
        </w:rPr>
        <w:t> </w:t>
      </w:r>
      <w:r>
        <w:rPr>
          <w:color w:val="1E3763"/>
          <w:u w:val="single" w:color="2D74B5"/>
        </w:rPr>
        <w:t>de</w:t>
      </w:r>
      <w:r>
        <w:rPr>
          <w:color w:val="1E3763"/>
          <w:spacing w:val="-5"/>
          <w:u w:val="single" w:color="2D74B5"/>
        </w:rPr>
        <w:t> </w:t>
      </w:r>
      <w:r>
        <w:rPr>
          <w:color w:val="1E3763"/>
          <w:u w:val="single" w:color="2D74B5"/>
        </w:rPr>
        <w:t>migration</w:t>
      </w:r>
      <w:r>
        <w:rPr>
          <w:color w:val="1E3763"/>
          <w:spacing w:val="-5"/>
          <w:u w:val="single" w:color="2D74B5"/>
        </w:rPr>
        <w:t> </w:t>
      </w:r>
      <w:r>
        <w:rPr>
          <w:color w:val="1E3763"/>
          <w:u w:val="single" w:color="2D74B5"/>
        </w:rPr>
        <w:t>entre</w:t>
      </w:r>
      <w:r>
        <w:rPr>
          <w:color w:val="1E3763"/>
          <w:spacing w:val="-5"/>
          <w:u w:val="single" w:color="2D74B5"/>
        </w:rPr>
        <w:t> </w:t>
      </w:r>
      <w:r>
        <w:rPr>
          <w:color w:val="1E3763"/>
          <w:spacing w:val="-2"/>
          <w:u w:val="single" w:color="2D74B5"/>
        </w:rPr>
        <w:t>horizons</w:t>
      </w:r>
      <w:r>
        <w:rPr>
          <w:color w:val="1E3763"/>
          <w:u w:val="single" w:color="2D74B5"/>
        </w:rPr>
        <w:tab/>
      </w:r>
    </w:p>
    <w:p>
      <w:pPr>
        <w:pStyle w:val="Heading2"/>
        <w:spacing w:before="330"/>
      </w:pPr>
      <w:bookmarkStart w:name="Critères de déclenchement" w:id="40"/>
      <w:bookmarkEnd w:id="40"/>
      <w:r>
        <w:rPr>
          <w:b w:val="0"/>
        </w:rPr>
      </w:r>
      <w:r>
        <w:rPr>
          <w:color w:val="2D74B5"/>
        </w:rPr>
        <w:t>Critères</w:t>
      </w:r>
      <w:r>
        <w:rPr>
          <w:color w:val="2D74B5"/>
          <w:spacing w:val="-5"/>
        </w:rPr>
        <w:t> </w:t>
      </w:r>
      <w:r>
        <w:rPr>
          <w:color w:val="2D74B5"/>
        </w:rPr>
        <w:t>de</w:t>
      </w:r>
      <w:r>
        <w:rPr>
          <w:color w:val="2D74B5"/>
          <w:spacing w:val="-5"/>
        </w:rPr>
        <w:t> </w:t>
      </w:r>
      <w:r>
        <w:rPr>
          <w:color w:val="2D74B5"/>
          <w:spacing w:val="-2"/>
        </w:rPr>
        <w:t>déclenchement</w:t>
      </w:r>
    </w:p>
    <w:p>
      <w:pPr>
        <w:pStyle w:val="BodyText"/>
        <w:spacing w:before="10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8"/>
        <w:gridCol w:w="3500"/>
        <w:gridCol w:w="4062"/>
      </w:tblGrid>
      <w:tr>
        <w:trPr>
          <w:trHeight w:val="390" w:hRule="atLeast"/>
        </w:trPr>
        <w:tc>
          <w:tcPr>
            <w:tcW w:w="17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Transition</w:t>
            </w:r>
          </w:p>
        </w:tc>
        <w:tc>
          <w:tcPr>
            <w:tcW w:w="35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Critère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métrique</w:t>
            </w:r>
          </w:p>
        </w:tc>
        <w:tc>
          <w:tcPr>
            <w:tcW w:w="40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Critère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business</w:t>
            </w:r>
          </w:p>
        </w:tc>
      </w:tr>
      <w:tr>
        <w:trPr>
          <w:trHeight w:val="846" w:hRule="atLeast"/>
        </w:trPr>
        <w:tc>
          <w:tcPr>
            <w:tcW w:w="1798" w:type="dxa"/>
          </w:tcPr>
          <w:p>
            <w:pPr>
              <w:pStyle w:val="TableParagraph"/>
              <w:spacing w:before="81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H1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→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H2</w:t>
            </w:r>
          </w:p>
        </w:tc>
        <w:tc>
          <w:tcPr>
            <w:tcW w:w="3500" w:type="dxa"/>
          </w:tcPr>
          <w:p>
            <w:pPr>
              <w:pStyle w:val="TableParagraph"/>
              <w:spacing w:line="244" w:lineRule="auto" w:before="81"/>
              <w:ind w:left="120" w:right="110"/>
              <w:rPr>
                <w:sz w:val="20"/>
              </w:rPr>
            </w:pPr>
            <w:r>
              <w:rPr>
                <w:sz w:val="20"/>
              </w:rPr>
              <w:t>CPU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moyen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&gt;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70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semaines, ou UAQ régulier &gt; 5 000, ou stockage local &gt; 300 Go</w:t>
            </w:r>
          </w:p>
        </w:tc>
        <w:tc>
          <w:tcPr>
            <w:tcW w:w="40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MRR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couvrant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surcoût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H2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(+250–</w:t>
            </w:r>
            <w:r>
              <w:rPr>
                <w:spacing w:val="-5"/>
                <w:sz w:val="20"/>
              </w:rPr>
              <w:t>400</w:t>
            </w:r>
          </w:p>
          <w:p>
            <w:pPr>
              <w:pStyle w:val="TableParagraph"/>
              <w:spacing w:line="244" w:lineRule="auto" w:before="3"/>
              <w:ind w:left="120" w:right="419"/>
              <w:rPr>
                <w:sz w:val="20"/>
              </w:rPr>
            </w:pPr>
            <w:r>
              <w:rPr>
                <w:sz w:val="20"/>
              </w:rPr>
              <w:t>€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/mois,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SRV-DB-01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OVH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entrée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 gamme) avec marge de 20 %</w:t>
            </w:r>
          </w:p>
        </w:tc>
      </w:tr>
    </w:tbl>
    <w:p>
      <w:pPr>
        <w:pStyle w:val="TableParagraph"/>
        <w:spacing w:after="0" w:line="244" w:lineRule="auto"/>
        <w:rPr>
          <w:sz w:val="20"/>
        </w:rPr>
        <w:sectPr>
          <w:pgSz w:w="12240" w:h="15840"/>
          <w:pgMar w:header="714" w:footer="710" w:top="1340" w:bottom="900" w:left="1080" w:right="1080"/>
        </w:sectPr>
      </w:pPr>
    </w:p>
    <w:p>
      <w:pPr>
        <w:pStyle w:val="BodyText"/>
        <w:spacing w:before="2"/>
        <w:rPr>
          <w:rFonts w:ascii="Arial"/>
          <w:b/>
          <w:sz w:val="7"/>
        </w:rPr>
      </w:pPr>
    </w:p>
    <w:tbl>
      <w:tblPr>
        <w:tblW w:w="0" w:type="auto"/>
        <w:jc w:val="left"/>
        <w:tblInd w:w="365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8"/>
        <w:gridCol w:w="3500"/>
        <w:gridCol w:w="4062"/>
      </w:tblGrid>
      <w:tr>
        <w:trPr>
          <w:trHeight w:val="847" w:hRule="atLeast"/>
        </w:trPr>
        <w:tc>
          <w:tcPr>
            <w:tcW w:w="1798" w:type="dxa"/>
          </w:tcPr>
          <w:p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H2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→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H3</w:t>
            </w:r>
          </w:p>
        </w:tc>
        <w:tc>
          <w:tcPr>
            <w:tcW w:w="3500" w:type="dxa"/>
          </w:tcPr>
          <w:p>
            <w:pPr>
              <w:pStyle w:val="TableParagraph"/>
              <w:spacing w:line="244" w:lineRule="auto" w:before="197"/>
              <w:ind w:left="120"/>
              <w:rPr>
                <w:sz w:val="20"/>
              </w:rPr>
            </w:pPr>
            <w:r>
              <w:rPr>
                <w:sz w:val="20"/>
              </w:rPr>
              <w:t>API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&gt;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req/s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soutenu,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stockage actif &gt; 1 To, ou exigence conformité</w:t>
            </w:r>
          </w:p>
        </w:tc>
        <w:tc>
          <w:tcPr>
            <w:tcW w:w="4062" w:type="dxa"/>
          </w:tcPr>
          <w:p>
            <w:pPr>
              <w:pStyle w:val="TableParagraph"/>
              <w:spacing w:line="244" w:lineRule="auto"/>
              <w:ind w:left="120" w:right="419"/>
              <w:rPr>
                <w:sz w:val="20"/>
              </w:rPr>
            </w:pPr>
            <w:r>
              <w:rPr>
                <w:sz w:val="20"/>
              </w:rPr>
              <w:t>Base utilisateurs stable &gt; 50 000 UAQ. Budget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H3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validé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(SRV-APP-02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SRV-STORAGE-01 : ~+100 €/mois).</w:t>
            </w:r>
          </w:p>
        </w:tc>
      </w:tr>
    </w:tbl>
    <w:p>
      <w:pPr>
        <w:pStyle w:val="TableParagraph"/>
        <w:spacing w:after="0" w:line="244" w:lineRule="auto"/>
        <w:rPr>
          <w:sz w:val="20"/>
        </w:rPr>
        <w:sectPr>
          <w:pgSz w:w="12240" w:h="15840"/>
          <w:pgMar w:header="714" w:footer="710" w:top="1340" w:bottom="900" w:left="1080" w:right="1080"/>
        </w:sectPr>
      </w:pPr>
    </w:p>
    <w:p>
      <w:pPr>
        <w:pStyle w:val="Heading1"/>
        <w:tabs>
          <w:tab w:pos="9718" w:val="left" w:leader="none"/>
        </w:tabs>
        <w:rPr>
          <w:u w:val="none"/>
        </w:rPr>
      </w:pPr>
      <w:bookmarkStart w:name="Annexes" w:id="41"/>
      <w:bookmarkEnd w:id="41"/>
      <w:r>
        <w:rPr>
          <w:b w:val="0"/>
          <w:u w:val="none"/>
        </w:rPr>
      </w:r>
      <w:r>
        <w:rPr>
          <w:color w:val="1E3763"/>
          <w:spacing w:val="-2"/>
          <w:u w:val="single" w:color="2D74B5"/>
        </w:rPr>
        <w:t>Annexes</w:t>
      </w:r>
      <w:r>
        <w:rPr>
          <w:color w:val="1E3763"/>
          <w:u w:val="single" w:color="2D74B5"/>
        </w:rPr>
        <w:tab/>
      </w:r>
    </w:p>
    <w:p>
      <w:pPr>
        <w:pStyle w:val="Heading2"/>
        <w:numPr>
          <w:ilvl w:val="0"/>
          <w:numId w:val="2"/>
        </w:numPr>
        <w:tabs>
          <w:tab w:pos="716" w:val="left" w:leader="none"/>
        </w:tabs>
        <w:spacing w:line="240" w:lineRule="auto" w:before="330" w:after="0"/>
        <w:ind w:left="716" w:right="0" w:hanging="355"/>
        <w:jc w:val="left"/>
      </w:pPr>
      <w:bookmarkStart w:name="A. Glossaire" w:id="42"/>
      <w:bookmarkEnd w:id="42"/>
      <w:r>
        <w:rPr>
          <w:b w:val="0"/>
        </w:rPr>
      </w:r>
      <w:r>
        <w:rPr>
          <w:color w:val="2D74B5"/>
          <w:spacing w:val="-2"/>
        </w:rPr>
        <w:t>Glossaire</w:t>
      </w:r>
    </w:p>
    <w:p>
      <w:pPr>
        <w:pStyle w:val="BodyText"/>
        <w:spacing w:before="9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7360"/>
      </w:tblGrid>
      <w:tr>
        <w:trPr>
          <w:trHeight w:val="390" w:hRule="atLeast"/>
        </w:trPr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Terme</w:t>
            </w:r>
          </w:p>
        </w:tc>
        <w:tc>
          <w:tcPr>
            <w:tcW w:w="736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ind w:left="12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Définition</w:t>
            </w:r>
          </w:p>
        </w:tc>
      </w:tr>
      <w:tr>
        <w:trPr>
          <w:trHeight w:val="386" w:hRule="atLeast"/>
        </w:trPr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UAQ</w:t>
            </w:r>
          </w:p>
        </w:tc>
        <w:tc>
          <w:tcPr>
            <w:tcW w:w="7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Utilisateurs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Actifs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Quotidiens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SPOF</w:t>
            </w:r>
          </w:p>
        </w:tc>
        <w:tc>
          <w:tcPr>
            <w:tcW w:w="7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Single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Point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Failure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point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défaillance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unique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RTO</w:t>
            </w:r>
          </w:p>
        </w:tc>
        <w:tc>
          <w:tcPr>
            <w:tcW w:w="7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Recovery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Time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Objective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durée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maximale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d'indisponibilité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acceptable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RPO</w:t>
            </w:r>
          </w:p>
        </w:tc>
        <w:tc>
          <w:tcPr>
            <w:tcW w:w="7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Recovery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Point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Objective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perte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données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maximale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acceptable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LB</w:t>
            </w:r>
          </w:p>
        </w:tc>
        <w:tc>
          <w:tcPr>
            <w:tcW w:w="7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Load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Balancer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répartiteur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charge</w:t>
            </w:r>
          </w:p>
        </w:tc>
      </w:tr>
      <w:tr>
        <w:trPr>
          <w:trHeight w:val="386" w:hRule="atLeast"/>
        </w:trPr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HA</w:t>
            </w:r>
          </w:p>
        </w:tc>
        <w:tc>
          <w:tcPr>
            <w:tcW w:w="7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Availability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haute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-2"/>
                <w:sz w:val="20"/>
              </w:rPr>
              <w:t>disponibilité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PRA</w:t>
            </w:r>
          </w:p>
        </w:tc>
        <w:tc>
          <w:tcPr>
            <w:tcW w:w="7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Reprise</w:t>
            </w:r>
            <w:r>
              <w:rPr>
                <w:spacing w:val="-2"/>
                <w:sz w:val="20"/>
              </w:rPr>
              <w:t> d'Activité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SLA</w:t>
            </w:r>
          </w:p>
        </w:tc>
        <w:tc>
          <w:tcPr>
            <w:tcW w:w="7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Service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Level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Agreement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accord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niveau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service</w:t>
            </w:r>
          </w:p>
        </w:tc>
      </w:tr>
      <w:tr>
        <w:trPr>
          <w:trHeight w:val="387" w:hRule="atLeast"/>
        </w:trPr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GTI</w:t>
            </w:r>
          </w:p>
        </w:tc>
        <w:tc>
          <w:tcPr>
            <w:tcW w:w="7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Garantie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Temps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d'Intervention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délai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contractuel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d'intervention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fournisseur</w:t>
            </w:r>
          </w:p>
        </w:tc>
      </w:tr>
      <w:tr>
        <w:trPr>
          <w:trHeight w:val="386" w:hRule="atLeast"/>
        </w:trPr>
        <w:tc>
          <w:tcPr>
            <w:tcW w:w="20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vRack</w:t>
            </w:r>
          </w:p>
        </w:tc>
        <w:tc>
          <w:tcPr>
            <w:tcW w:w="73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Réseau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privé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OVH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(VLAN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dédié,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Gbps,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facturé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au</w:t>
            </w:r>
            <w:r>
              <w:rPr>
                <w:spacing w:val="-2"/>
                <w:sz w:val="20"/>
              </w:rPr>
              <w:t> volume)</w:t>
            </w:r>
          </w:p>
        </w:tc>
      </w:tr>
      <w:tr>
        <w:trPr>
          <w:trHeight w:val="617" w:hRule="atLeast"/>
        </w:trPr>
        <w:tc>
          <w:tcPr>
            <w:tcW w:w="20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MinIO</w:t>
            </w:r>
          </w:p>
        </w:tc>
        <w:tc>
          <w:tcPr>
            <w:tcW w:w="7360" w:type="dxa"/>
          </w:tcPr>
          <w:p>
            <w:pPr>
              <w:pStyle w:val="TableParagraph"/>
              <w:spacing w:line="244" w:lineRule="auto"/>
              <w:ind w:right="119"/>
              <w:rPr>
                <w:sz w:val="20"/>
              </w:rPr>
            </w:pPr>
            <w:r>
              <w:rPr>
                <w:sz w:val="20"/>
              </w:rPr>
              <w:t>Serveur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stockage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objet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open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source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compatible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API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S3.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Utilisé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pour centraliser les fichiers uploadés dès H2.</w:t>
            </w:r>
          </w:p>
        </w:tc>
      </w:tr>
      <w:tr>
        <w:trPr>
          <w:trHeight w:val="616" w:hRule="atLeast"/>
        </w:trPr>
        <w:tc>
          <w:tcPr>
            <w:tcW w:w="20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HAProxy</w:t>
            </w:r>
          </w:p>
        </w:tc>
        <w:tc>
          <w:tcPr>
            <w:tcW w:w="7360" w:type="dxa"/>
          </w:tcPr>
          <w:p>
            <w:pPr>
              <w:pStyle w:val="TableParagraph"/>
              <w:spacing w:line="244" w:lineRule="auto"/>
              <w:ind w:right="119"/>
              <w:rPr>
                <w:sz w:val="20"/>
              </w:rPr>
            </w:pPr>
            <w:r>
              <w:rPr>
                <w:sz w:val="20"/>
              </w:rPr>
              <w:t>Logiciel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open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source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répartition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charge.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Activé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H3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SRV-APP-01 pour distribuer les requêtes entre APP-01 et APP-02.</w:t>
            </w:r>
          </w:p>
        </w:tc>
      </w:tr>
      <w:tr>
        <w:trPr>
          <w:trHeight w:val="617" w:hRule="atLeast"/>
        </w:trPr>
        <w:tc>
          <w:tcPr>
            <w:tcW w:w="20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Redis</w:t>
            </w:r>
          </w:p>
        </w:tc>
        <w:tc>
          <w:tcPr>
            <w:tcW w:w="7360" w:type="dxa"/>
          </w:tcPr>
          <w:p>
            <w:pPr>
              <w:pStyle w:val="TableParagraph"/>
              <w:spacing w:line="244" w:lineRule="auto"/>
              <w:ind w:right="119"/>
              <w:rPr>
                <w:sz w:val="20"/>
              </w:rPr>
            </w:pPr>
            <w:r>
              <w:rPr>
                <w:sz w:val="20"/>
              </w:rPr>
              <w:t>Système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cache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gestion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sessions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mémoire.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Utilisé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par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Laravel pour les sessions, le cache et les queues.</w:t>
            </w:r>
          </w:p>
        </w:tc>
      </w:tr>
      <w:tr>
        <w:trPr>
          <w:trHeight w:val="617" w:hRule="atLeast"/>
        </w:trPr>
        <w:tc>
          <w:tcPr>
            <w:tcW w:w="20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Rclone</w:t>
            </w:r>
          </w:p>
        </w:tc>
        <w:tc>
          <w:tcPr>
            <w:tcW w:w="7360" w:type="dxa"/>
          </w:tcPr>
          <w:p>
            <w:pPr>
              <w:pStyle w:val="TableParagraph"/>
              <w:spacing w:line="244" w:lineRule="auto"/>
              <w:rPr>
                <w:sz w:val="20"/>
              </w:rPr>
            </w:pPr>
            <w:r>
              <w:rPr>
                <w:sz w:val="20"/>
              </w:rPr>
              <w:t>Outil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open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source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synchronisation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transfert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fichiers.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Utilisé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les sauvegardes nocturnes vers le serveur hors-site.</w:t>
            </w:r>
          </w:p>
        </w:tc>
      </w:tr>
      <w:tr>
        <w:trPr>
          <w:trHeight w:val="616" w:hRule="atLeast"/>
        </w:trPr>
        <w:tc>
          <w:tcPr>
            <w:tcW w:w="20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Redis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Sentinel</w:t>
            </w:r>
          </w:p>
        </w:tc>
        <w:tc>
          <w:tcPr>
            <w:tcW w:w="7360" w:type="dxa"/>
          </w:tcPr>
          <w:p>
            <w:pPr>
              <w:pStyle w:val="TableParagraph"/>
              <w:spacing w:line="244" w:lineRule="auto"/>
              <w:rPr>
                <w:sz w:val="20"/>
              </w:rPr>
            </w:pPr>
            <w:r>
              <w:rPr>
                <w:sz w:val="20"/>
              </w:rPr>
              <w:t>Composant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Redis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haute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disponibilité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(monitoring,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notification,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basculement automatique). Évalué à 100 000 UAQ.</w:t>
            </w:r>
          </w:p>
        </w:tc>
      </w:tr>
      <w:tr>
        <w:trPr>
          <w:trHeight w:val="617" w:hRule="atLeast"/>
        </w:trPr>
        <w:tc>
          <w:tcPr>
            <w:tcW w:w="2000" w:type="dxa"/>
          </w:tcPr>
          <w:p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sz w:val="20"/>
              </w:rPr>
              <w:t>pgaudit</w:t>
            </w:r>
          </w:p>
        </w:tc>
        <w:tc>
          <w:tcPr>
            <w:tcW w:w="7360" w:type="dxa"/>
          </w:tcPr>
          <w:p>
            <w:pPr>
              <w:pStyle w:val="TableParagraph"/>
              <w:spacing w:line="244" w:lineRule="auto"/>
              <w:rPr>
                <w:sz w:val="20"/>
              </w:rPr>
            </w:pPr>
            <w:r>
              <w:rPr>
                <w:sz w:val="20"/>
              </w:rPr>
              <w:t>Extension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PostgreSQL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d'audit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opérations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SQL.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Activé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sur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toutes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les opérations financières.</w:t>
            </w:r>
          </w:p>
        </w:tc>
      </w:tr>
    </w:tbl>
    <w:p>
      <w:pPr>
        <w:pStyle w:val="BodyText"/>
        <w:spacing w:before="236"/>
        <w:rPr>
          <w:rFonts w:ascii="Arial"/>
          <w:b/>
          <w:sz w:val="28"/>
        </w:rPr>
      </w:pPr>
    </w:p>
    <w:p>
      <w:pPr>
        <w:pStyle w:val="Heading2"/>
        <w:numPr>
          <w:ilvl w:val="0"/>
          <w:numId w:val="2"/>
        </w:numPr>
        <w:tabs>
          <w:tab w:pos="716" w:val="left" w:leader="none"/>
        </w:tabs>
        <w:spacing w:line="240" w:lineRule="auto" w:before="0" w:after="0"/>
        <w:ind w:left="716" w:right="0" w:hanging="355"/>
        <w:jc w:val="left"/>
      </w:pPr>
      <w:bookmarkStart w:name="B. Récapitulatif des coûts estimés par h" w:id="43"/>
      <w:bookmarkEnd w:id="43"/>
      <w:r>
        <w:rPr>
          <w:b w:val="0"/>
        </w:rPr>
      </w:r>
      <w:r>
        <w:rPr>
          <w:color w:val="2D74B5"/>
        </w:rPr>
        <w:t>Récapitulatif</w:t>
      </w:r>
      <w:r>
        <w:rPr>
          <w:color w:val="2D74B5"/>
          <w:spacing w:val="-4"/>
        </w:rPr>
        <w:t> </w:t>
      </w:r>
      <w:r>
        <w:rPr>
          <w:color w:val="2D74B5"/>
        </w:rPr>
        <w:t>des</w:t>
      </w:r>
      <w:r>
        <w:rPr>
          <w:color w:val="2D74B5"/>
          <w:spacing w:val="-4"/>
        </w:rPr>
        <w:t> </w:t>
      </w:r>
      <w:r>
        <w:rPr>
          <w:color w:val="2D74B5"/>
        </w:rPr>
        <w:t>coûts</w:t>
      </w:r>
      <w:r>
        <w:rPr>
          <w:color w:val="2D74B5"/>
          <w:spacing w:val="-4"/>
        </w:rPr>
        <w:t> </w:t>
      </w:r>
      <w:r>
        <w:rPr>
          <w:color w:val="2D74B5"/>
        </w:rPr>
        <w:t>estimés</w:t>
      </w:r>
      <w:r>
        <w:rPr>
          <w:color w:val="2D74B5"/>
          <w:spacing w:val="-4"/>
        </w:rPr>
        <w:t> </w:t>
      </w:r>
      <w:r>
        <w:rPr>
          <w:color w:val="2D74B5"/>
        </w:rPr>
        <w:t>par</w:t>
      </w:r>
      <w:r>
        <w:rPr>
          <w:color w:val="2D74B5"/>
          <w:spacing w:val="-3"/>
        </w:rPr>
        <w:t> </w:t>
      </w:r>
      <w:r>
        <w:rPr>
          <w:color w:val="2D74B5"/>
          <w:spacing w:val="-2"/>
        </w:rPr>
        <w:t>horizon</w:t>
      </w:r>
    </w:p>
    <w:p>
      <w:pPr>
        <w:pStyle w:val="BodyText"/>
        <w:spacing w:before="10"/>
        <w:rPr>
          <w:rFonts w:ascii="Arial"/>
          <w:b/>
          <w:sz w:val="13"/>
        </w:rPr>
      </w:pPr>
    </w:p>
    <w:tbl>
      <w:tblPr>
        <w:tblW w:w="0" w:type="auto"/>
        <w:jc w:val="left"/>
        <w:tblInd w:w="370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8"/>
        <w:gridCol w:w="2500"/>
        <w:gridCol w:w="5062"/>
      </w:tblGrid>
      <w:tr>
        <w:trPr>
          <w:trHeight w:val="620" w:hRule="atLeast"/>
        </w:trPr>
        <w:tc>
          <w:tcPr>
            <w:tcW w:w="1798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6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Horizon</w:t>
            </w:r>
          </w:p>
        </w:tc>
        <w:tc>
          <w:tcPr>
            <w:tcW w:w="2500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81"/>
              <w:ind w:left="123" w:right="59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Infrastructure </w:t>
            </w:r>
            <w:r>
              <w:rPr>
                <w:rFonts w:ascii="Arial" w:hAnsi="Arial"/>
                <w:b/>
                <w:color w:val="FFFFFF"/>
                <w:sz w:val="20"/>
              </w:rPr>
              <w:t>mensuelle</w:t>
            </w:r>
            <w:r>
              <w:rPr>
                <w:rFonts w:ascii="Arial" w:hAnsi="Arial"/>
                <w:b/>
                <w:color w:val="FFFFFF"/>
                <w:spacing w:val="-1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estimée</w:t>
            </w:r>
          </w:p>
        </w:tc>
        <w:tc>
          <w:tcPr>
            <w:tcW w:w="5062" w:type="dxa"/>
            <w:tcBorders>
              <w:top w:val="nil"/>
              <w:left w:val="nil"/>
              <w:right w:val="nil"/>
            </w:tcBorders>
            <w:shd w:val="clear" w:color="auto" w:fill="2D74B5"/>
          </w:tcPr>
          <w:p>
            <w:pPr>
              <w:pStyle w:val="TableParagraph"/>
              <w:spacing w:before="196"/>
              <w:ind w:left="1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Détail</w:t>
            </w:r>
          </w:p>
        </w:tc>
      </w:tr>
      <w:tr>
        <w:trPr>
          <w:trHeight w:val="386" w:hRule="atLeast"/>
        </w:trPr>
        <w:tc>
          <w:tcPr>
            <w:tcW w:w="1798" w:type="dxa"/>
          </w:tcPr>
          <w:p>
            <w:pPr>
              <w:pStyle w:val="TableParagraph"/>
              <w:spacing w:before="81"/>
              <w:rPr>
                <w:sz w:val="20"/>
              </w:rPr>
            </w:pPr>
            <w:r>
              <w:rPr>
                <w:spacing w:val="-5"/>
                <w:sz w:val="20"/>
              </w:rPr>
              <w:t>H1</w:t>
            </w:r>
          </w:p>
        </w:tc>
        <w:tc>
          <w:tcPr>
            <w:tcW w:w="2500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~48 </w:t>
            </w:r>
            <w:r>
              <w:rPr>
                <w:spacing w:val="-2"/>
                <w:sz w:val="20"/>
              </w:rPr>
              <w:t>€/mois</w:t>
            </w:r>
          </w:p>
        </w:tc>
        <w:tc>
          <w:tcPr>
            <w:tcW w:w="50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SRV-APP-01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seul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(47,99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€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OVH)</w:t>
            </w:r>
          </w:p>
        </w:tc>
      </w:tr>
      <w:tr>
        <w:trPr>
          <w:trHeight w:val="616" w:hRule="atLeast"/>
        </w:trPr>
        <w:tc>
          <w:tcPr>
            <w:tcW w:w="17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5"/>
                <w:sz w:val="20"/>
              </w:rPr>
              <w:t>H2</w:t>
            </w:r>
          </w:p>
        </w:tc>
        <w:tc>
          <w:tcPr>
            <w:tcW w:w="2500" w:type="dxa"/>
          </w:tcPr>
          <w:p>
            <w:pPr>
              <w:pStyle w:val="TableParagraph"/>
              <w:spacing w:line="244" w:lineRule="auto" w:before="81"/>
              <w:ind w:left="120"/>
              <w:rPr>
                <w:sz w:val="20"/>
              </w:rPr>
            </w:pPr>
            <w:r>
              <w:rPr>
                <w:sz w:val="20"/>
              </w:rPr>
              <w:t>+250–400 €/mois </w:t>
            </w:r>
            <w:r>
              <w:rPr>
                <w:spacing w:val="-2"/>
                <w:sz w:val="20"/>
              </w:rPr>
              <w:t>supplémentaires</w:t>
            </w:r>
          </w:p>
        </w:tc>
        <w:tc>
          <w:tcPr>
            <w:tcW w:w="5062" w:type="dxa"/>
          </w:tcPr>
          <w:p>
            <w:pPr>
              <w:pStyle w:val="TableParagraph"/>
              <w:spacing w:before="196"/>
              <w:ind w:left="120"/>
              <w:rPr>
                <w:sz w:val="20"/>
              </w:rPr>
            </w:pPr>
            <w:r>
              <w:rPr>
                <w:sz w:val="20"/>
              </w:rPr>
              <w:t>SRV-DB-01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entrée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gamme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options</w:t>
            </w:r>
            <w:r>
              <w:rPr>
                <w:spacing w:val="-2"/>
                <w:sz w:val="20"/>
              </w:rPr>
              <w:t> réseau</w:t>
            </w:r>
          </w:p>
        </w:tc>
      </w:tr>
      <w:tr>
        <w:trPr>
          <w:trHeight w:val="616" w:hRule="atLeast"/>
        </w:trPr>
        <w:tc>
          <w:tcPr>
            <w:tcW w:w="1798" w:type="dxa"/>
          </w:tcPr>
          <w:p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5"/>
                <w:sz w:val="20"/>
              </w:rPr>
              <w:t>H3</w:t>
            </w:r>
          </w:p>
        </w:tc>
        <w:tc>
          <w:tcPr>
            <w:tcW w:w="2500" w:type="dxa"/>
          </w:tcPr>
          <w:p>
            <w:pPr>
              <w:pStyle w:val="TableParagraph"/>
              <w:spacing w:line="244" w:lineRule="auto" w:before="81"/>
              <w:ind w:left="120" w:right="590"/>
              <w:rPr>
                <w:sz w:val="20"/>
              </w:rPr>
            </w:pPr>
            <w:r>
              <w:rPr>
                <w:sz w:val="20"/>
              </w:rPr>
              <w:t>+100 €/mois supplémentaires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H2</w:t>
            </w:r>
          </w:p>
        </w:tc>
        <w:tc>
          <w:tcPr>
            <w:tcW w:w="5062" w:type="dxa"/>
          </w:tcPr>
          <w:p>
            <w:pPr>
              <w:pStyle w:val="TableParagraph"/>
              <w:spacing w:before="81"/>
              <w:ind w:left="120"/>
              <w:rPr>
                <w:sz w:val="20"/>
              </w:rPr>
            </w:pPr>
            <w:r>
              <w:rPr>
                <w:sz w:val="20"/>
              </w:rPr>
              <w:t>SRV-APP-02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(~48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€)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SRV-STORAGE-01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(~50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€).</w:t>
            </w:r>
          </w:p>
          <w:p>
            <w:pPr>
              <w:pStyle w:val="TableParagraph"/>
              <w:spacing w:before="3"/>
              <w:ind w:left="120"/>
              <w:rPr>
                <w:sz w:val="20"/>
              </w:rPr>
            </w:pPr>
            <w:r>
              <w:rPr>
                <w:sz w:val="20"/>
              </w:rPr>
              <w:t>Upgrade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RAM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SRV-DB-01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coût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unique.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2240" w:h="15840"/>
          <w:pgMar w:header="714" w:footer="710" w:top="1340" w:bottom="900" w:left="1080" w:right="1080"/>
        </w:sectPr>
      </w:pPr>
    </w:p>
    <w:p>
      <w:pPr>
        <w:spacing w:before="83"/>
        <w:ind w:left="361" w:right="424" w:firstLine="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Note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: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toutes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les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devises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sont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en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EUR.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Les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montants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sont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des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estimations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basées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sur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le catalogue OVH à la date de rédaction.</w:t>
      </w:r>
    </w:p>
    <w:sectPr>
      <w:pgSz w:w="12240" w:h="15840"/>
      <w:pgMar w:header="714" w:footer="710" w:top="1340" w:bottom="90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27296">
              <wp:simplePos x="0" y="0"/>
              <wp:positionH relativeFrom="page">
                <wp:posOffset>914400</wp:posOffset>
              </wp:positionH>
              <wp:positionV relativeFrom="page">
                <wp:posOffset>9432925</wp:posOffset>
              </wp:positionV>
              <wp:extent cx="5942965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59429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2965" h="0">
                            <a:moveTo>
                              <a:pt x="0" y="0"/>
                            </a:moveTo>
                            <a:lnTo>
                              <a:pt x="5942965" y="0"/>
                            </a:lnTo>
                          </a:path>
                          <a:path w="5942965" h="0">
                            <a:moveTo>
                              <a:pt x="0" y="0"/>
                            </a:moveTo>
                            <a:lnTo>
                              <a:pt x="5942965" y="0"/>
                            </a:lnTo>
                          </a:path>
                        </a:pathLst>
                      </a:custGeom>
                      <a:ln w="6350">
                        <a:solidFill>
                          <a:srgbClr val="CCCCCC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2pt;margin-top:742.75pt;width:467.95pt;height:.1pt;mso-position-horizontal-relative:page;mso-position-vertical-relative:page;z-index:-16989184" id="docshape4" coordorigin="1440,14855" coordsize="9359,0" path="m1440,14855l10799,14855m1440,14855l10799,14855e" filled="false" stroked="true" strokeweight=".5pt" strokecolor="#cccccc">
              <v:path arrowok="t"/>
              <v:stroke dashstyl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27808">
              <wp:simplePos x="0" y="0"/>
              <wp:positionH relativeFrom="page">
                <wp:posOffset>5528945</wp:posOffset>
              </wp:positionH>
              <wp:positionV relativeFrom="page">
                <wp:posOffset>9439808</wp:posOffset>
              </wp:positionV>
              <wp:extent cx="517525" cy="18161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1752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999999"/>
                              <w:sz w:val="18"/>
                            </w:rPr>
                            <w:t>Page</w:t>
                          </w:r>
                          <w:r>
                            <w:rPr>
                              <w:color w:val="999999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5.350006pt;margin-top:743.291992pt;width:40.75pt;height:14.3pt;mso-position-horizontal-relative:page;mso-position-vertical-relative:page;z-index:-16988672" type="#_x0000_t202" id="docshape5" filled="false" stroked="false">
              <v:textbox inset="0,0,0,0">
                <w:txbxContent>
                  <w:p>
                    <w:pPr>
                      <w:spacing w:before="16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999999"/>
                        <w:sz w:val="18"/>
                      </w:rPr>
                      <w:t>Page</w:t>
                    </w:r>
                    <w:r>
                      <w:rPr>
                        <w:color w:val="999999"/>
                        <w:spacing w:val="-2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10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28320">
              <wp:simplePos x="0" y="0"/>
              <wp:positionH relativeFrom="page">
                <wp:posOffset>902969</wp:posOffset>
              </wp:positionH>
              <wp:positionV relativeFrom="page">
                <wp:posOffset>9462802</wp:posOffset>
              </wp:positionV>
              <wp:extent cx="2006600" cy="15367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0066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999999"/>
                              <w:sz w:val="18"/>
                            </w:rPr>
                            <w:t>ECU</w:t>
                          </w:r>
                          <w:r>
                            <w:rPr>
                              <w:color w:val="999999"/>
                              <w:spacing w:val="15"/>
                              <w:sz w:val="18"/>
                            </w:rPr>
                            <w:t> </w:t>
                          </w:r>
                          <w:r>
                            <w:rPr>
                              <w:color w:val="999999"/>
                              <w:sz w:val="18"/>
                            </w:rPr>
                            <w:t>—</w:t>
                          </w:r>
                          <w:r>
                            <w:rPr>
                              <w:color w:val="999999"/>
                              <w:spacing w:val="15"/>
                              <w:sz w:val="18"/>
                            </w:rPr>
                            <w:t> </w:t>
                          </w:r>
                          <w:r>
                            <w:rPr>
                              <w:color w:val="999999"/>
                              <w:sz w:val="18"/>
                            </w:rPr>
                            <w:t>Architecture</w:t>
                          </w:r>
                          <w:r>
                            <w:rPr>
                              <w:color w:val="999999"/>
                              <w:spacing w:val="15"/>
                              <w:sz w:val="18"/>
                            </w:rPr>
                            <w:t> </w:t>
                          </w:r>
                          <w:r>
                            <w:rPr>
                              <w:color w:val="999999"/>
                              <w:sz w:val="18"/>
                            </w:rPr>
                            <w:t>Infrastructure</w:t>
                          </w:r>
                          <w:r>
                            <w:rPr>
                              <w:color w:val="999999"/>
                              <w:spacing w:val="15"/>
                              <w:sz w:val="18"/>
                            </w:rPr>
                            <w:t> </w:t>
                          </w:r>
                          <w:r>
                            <w:rPr>
                              <w:color w:val="999999"/>
                              <w:spacing w:val="-4"/>
                              <w:sz w:val="18"/>
                            </w:rPr>
                            <w:t>v1.1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.099998pt;margin-top:745.102539pt;width:158pt;height:12.1pt;mso-position-horizontal-relative:page;mso-position-vertical-relative:page;z-index:-16988160" type="#_x0000_t202" id="docshape6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999999"/>
                        <w:sz w:val="18"/>
                      </w:rPr>
                      <w:t>ECU</w:t>
                    </w:r>
                    <w:r>
                      <w:rPr>
                        <w:color w:val="999999"/>
                        <w:spacing w:val="15"/>
                        <w:sz w:val="18"/>
                      </w:rPr>
                      <w:t> </w:t>
                    </w:r>
                    <w:r>
                      <w:rPr>
                        <w:color w:val="999999"/>
                        <w:sz w:val="18"/>
                      </w:rPr>
                      <w:t>—</w:t>
                    </w:r>
                    <w:r>
                      <w:rPr>
                        <w:color w:val="999999"/>
                        <w:spacing w:val="15"/>
                        <w:sz w:val="18"/>
                      </w:rPr>
                      <w:t> </w:t>
                    </w:r>
                    <w:r>
                      <w:rPr>
                        <w:color w:val="999999"/>
                        <w:sz w:val="18"/>
                      </w:rPr>
                      <w:t>Architecture</w:t>
                    </w:r>
                    <w:r>
                      <w:rPr>
                        <w:color w:val="999999"/>
                        <w:spacing w:val="15"/>
                        <w:sz w:val="18"/>
                      </w:rPr>
                      <w:t> </w:t>
                    </w:r>
                    <w:r>
                      <w:rPr>
                        <w:color w:val="999999"/>
                        <w:sz w:val="18"/>
                      </w:rPr>
                      <w:t>Infrastructure</w:t>
                    </w:r>
                    <w:r>
                      <w:rPr>
                        <w:color w:val="999999"/>
                        <w:spacing w:val="15"/>
                        <w:sz w:val="18"/>
                      </w:rPr>
                      <w:t> </w:t>
                    </w:r>
                    <w:r>
                      <w:rPr>
                        <w:color w:val="999999"/>
                        <w:spacing w:val="-4"/>
                        <w:sz w:val="18"/>
                      </w:rPr>
                      <w:t>v1.1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25760">
              <wp:simplePos x="0" y="0"/>
              <wp:positionH relativeFrom="page">
                <wp:posOffset>914400</wp:posOffset>
              </wp:positionH>
              <wp:positionV relativeFrom="page">
                <wp:posOffset>596900</wp:posOffset>
              </wp:positionV>
              <wp:extent cx="5942965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9429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2965" h="0">
                            <a:moveTo>
                              <a:pt x="5942965" y="0"/>
                            </a:moveTo>
                            <a:lnTo>
                              <a:pt x="0" y="0"/>
                            </a:lnTo>
                          </a:path>
                          <a:path w="5942965" h="0">
                            <a:moveTo>
                              <a:pt x="594296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6350">
                        <a:solidFill>
                          <a:srgbClr val="2D74B5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2pt;margin-top:47pt;width:467.95pt;height:.1pt;mso-position-horizontal-relative:page;mso-position-vertical-relative:page;z-index:-16990720" id="docshape1" coordorigin="1440,940" coordsize="9359,0" path="m10799,940l1440,940m10799,940l1440,940e" filled="false" stroked="true" strokeweight=".5pt" strokecolor="#2d74b5">
              <v:path arrowok="t"/>
              <v:stroke dashstyl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26272">
              <wp:simplePos x="0" y="0"/>
              <wp:positionH relativeFrom="page">
                <wp:posOffset>902969</wp:posOffset>
              </wp:positionH>
              <wp:positionV relativeFrom="page">
                <wp:posOffset>440722</wp:posOffset>
              </wp:positionV>
              <wp:extent cx="2165350" cy="15367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16535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666666"/>
                              <w:sz w:val="18"/>
                            </w:rPr>
                            <w:t>INFRA_ECU</w:t>
                          </w:r>
                          <w:r>
                            <w:rPr>
                              <w:color w:val="666666"/>
                              <w:spacing w:val="17"/>
                              <w:sz w:val="18"/>
                            </w:rPr>
                            <w:t> </w:t>
                          </w:r>
                          <w:r>
                            <w:rPr>
                              <w:color w:val="666666"/>
                              <w:sz w:val="18"/>
                            </w:rPr>
                            <w:t>—</w:t>
                          </w:r>
                          <w:r>
                            <w:rPr>
                              <w:color w:val="666666"/>
                              <w:spacing w:val="17"/>
                              <w:sz w:val="18"/>
                            </w:rPr>
                            <w:t> </w:t>
                          </w:r>
                          <w:r>
                            <w:rPr>
                              <w:color w:val="666666"/>
                              <w:sz w:val="18"/>
                            </w:rPr>
                            <w:t>Architecture</w:t>
                          </w:r>
                          <w:r>
                            <w:rPr>
                              <w:color w:val="666666"/>
                              <w:spacing w:val="17"/>
                              <w:sz w:val="18"/>
                            </w:rPr>
                            <w:t> </w:t>
                          </w:r>
                          <w:r>
                            <w:rPr>
                              <w:color w:val="666666"/>
                              <w:spacing w:val="-2"/>
                              <w:sz w:val="18"/>
                            </w:rPr>
                            <w:t>Infrastructure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.099998pt;margin-top:34.702538pt;width:170.5pt;height:12.1pt;mso-position-horizontal-relative:page;mso-position-vertical-relative:page;z-index:-16990208" type="#_x0000_t202" id="docshape2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666666"/>
                        <w:sz w:val="18"/>
                      </w:rPr>
                      <w:t>INFRA_ECU</w:t>
                    </w:r>
                    <w:r>
                      <w:rPr>
                        <w:color w:val="666666"/>
                        <w:spacing w:val="17"/>
                        <w:sz w:val="18"/>
                      </w:rPr>
                      <w:t> </w:t>
                    </w:r>
                    <w:r>
                      <w:rPr>
                        <w:color w:val="666666"/>
                        <w:sz w:val="18"/>
                      </w:rPr>
                      <w:t>—</w:t>
                    </w:r>
                    <w:r>
                      <w:rPr>
                        <w:color w:val="666666"/>
                        <w:spacing w:val="17"/>
                        <w:sz w:val="18"/>
                      </w:rPr>
                      <w:t> </w:t>
                    </w:r>
                    <w:r>
                      <w:rPr>
                        <w:color w:val="666666"/>
                        <w:sz w:val="18"/>
                      </w:rPr>
                      <w:t>Architecture</w:t>
                    </w:r>
                    <w:r>
                      <w:rPr>
                        <w:color w:val="666666"/>
                        <w:spacing w:val="17"/>
                        <w:sz w:val="18"/>
                      </w:rPr>
                      <w:t> </w:t>
                    </w:r>
                    <w:r>
                      <w:rPr>
                        <w:color w:val="666666"/>
                        <w:spacing w:val="-2"/>
                        <w:sz w:val="18"/>
                      </w:rPr>
                      <w:t>Infrastructure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26784">
              <wp:simplePos x="0" y="0"/>
              <wp:positionH relativeFrom="page">
                <wp:posOffset>4452620</wp:posOffset>
              </wp:positionH>
              <wp:positionV relativeFrom="page">
                <wp:posOffset>440722</wp:posOffset>
              </wp:positionV>
              <wp:extent cx="1554480" cy="15367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55448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999999"/>
                              <w:sz w:val="18"/>
                            </w:rPr>
                            <w:t>DOCUMENT</w:t>
                          </w:r>
                          <w:r>
                            <w:rPr>
                              <w:color w:val="999999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color w:val="999999"/>
                              <w:spacing w:val="-2"/>
                              <w:sz w:val="18"/>
                            </w:rPr>
                            <w:t>CONFIDENTIEL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0.600006pt;margin-top:34.702538pt;width:122.4pt;height:12.1pt;mso-position-horizontal-relative:page;mso-position-vertical-relative:page;z-index:-16989696" type="#_x0000_t202" id="docshape3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999999"/>
                        <w:sz w:val="18"/>
                      </w:rPr>
                      <w:t>DOCUMENT</w:t>
                    </w:r>
                    <w:r>
                      <w:rPr>
                        <w:color w:val="999999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999999"/>
                        <w:spacing w:val="-2"/>
                        <w:sz w:val="18"/>
                      </w:rPr>
                      <w:t>CONFIDENTIEL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upperLetter"/>
      <w:lvlText w:val="%1."/>
      <w:lvlJc w:val="left"/>
      <w:pPr>
        <w:ind w:left="719" w:hanging="358"/>
        <w:jc w:val="left"/>
      </w:pPr>
      <w:rPr>
        <w:rFonts w:hint="default" w:ascii="Arial" w:hAnsi="Arial" w:eastAsia="Arial" w:cs="Arial"/>
        <w:b/>
        <w:bCs/>
        <w:i w:val="0"/>
        <w:iCs w:val="0"/>
        <w:color w:val="2D74B5"/>
        <w:spacing w:val="-1"/>
        <w:w w:val="100"/>
        <w:sz w:val="28"/>
        <w:szCs w:val="2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56" w:hanging="35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92" w:hanging="35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528" w:hanging="35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464" w:hanging="35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400" w:hanging="35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336" w:hanging="35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272" w:hanging="35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208" w:hanging="358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082" w:hanging="360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980" w:hanging="36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780" w:hanging="36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680" w:hanging="36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580" w:hanging="36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480" w:hanging="36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380" w:hanging="36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280" w:hanging="360"/>
      </w:pPr>
      <w:rPr>
        <w:rFonts w:hint="default"/>
        <w:lang w:val="fr-FR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83"/>
      <w:ind w:left="361"/>
      <w:outlineLvl w:val="1"/>
    </w:pPr>
    <w:rPr>
      <w:rFonts w:ascii="Arial" w:hAnsi="Arial" w:eastAsia="Arial" w:cs="Arial"/>
      <w:b/>
      <w:bCs/>
      <w:sz w:val="36"/>
      <w:szCs w:val="36"/>
      <w:u w:val="single" w:color="000000"/>
      <w:lang w:val="fr-FR" w:eastAsia="en-US" w:bidi="ar-SA"/>
    </w:rPr>
  </w:style>
  <w:style w:styleId="Heading2" w:type="paragraph">
    <w:name w:val="Heading 2"/>
    <w:basedOn w:val="Normal"/>
    <w:uiPriority w:val="1"/>
    <w:qFormat/>
    <w:pPr>
      <w:ind w:left="361"/>
      <w:outlineLvl w:val="2"/>
    </w:pPr>
    <w:rPr>
      <w:rFonts w:ascii="Arial" w:hAnsi="Arial" w:eastAsia="Arial" w:cs="Arial"/>
      <w:b/>
      <w:bCs/>
      <w:sz w:val="28"/>
      <w:szCs w:val="28"/>
      <w:lang w:val="fr-FR" w:eastAsia="en-US" w:bidi="ar-SA"/>
    </w:rPr>
  </w:style>
  <w:style w:styleId="Heading3" w:type="paragraph">
    <w:name w:val="Heading 3"/>
    <w:basedOn w:val="Normal"/>
    <w:uiPriority w:val="1"/>
    <w:qFormat/>
    <w:pPr>
      <w:spacing w:before="115"/>
      <w:ind w:left="361"/>
      <w:outlineLvl w:val="3"/>
    </w:pPr>
    <w:rPr>
      <w:rFonts w:ascii="Arial" w:hAnsi="Arial" w:eastAsia="Arial" w:cs="Arial"/>
      <w:b/>
      <w:bCs/>
      <w:sz w:val="22"/>
      <w:szCs w:val="22"/>
      <w:lang w:val="fr-FR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361"/>
    </w:pPr>
    <w:rPr>
      <w:rFonts w:ascii="Arial" w:hAnsi="Arial" w:eastAsia="Arial" w:cs="Arial"/>
      <w:b/>
      <w:bCs/>
      <w:sz w:val="72"/>
      <w:szCs w:val="72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ind w:left="1081" w:hanging="360"/>
    </w:pPr>
    <w:rPr>
      <w:rFonts w:ascii="Microsoft Sans Serif" w:hAnsi="Microsoft Sans Serif" w:eastAsia="Microsoft Sans Serif" w:cs="Microsoft Sans Serif"/>
      <w:lang w:val="fr-FR" w:eastAsia="en-US" w:bidi="ar-SA"/>
    </w:rPr>
  </w:style>
  <w:style w:styleId="TableParagraph" w:type="paragraph">
    <w:name w:val="Table Paragraph"/>
    <w:basedOn w:val="Normal"/>
    <w:uiPriority w:val="1"/>
    <w:qFormat/>
    <w:pPr>
      <w:spacing w:before="82"/>
      <w:ind w:left="119"/>
    </w:pPr>
    <w:rPr>
      <w:rFonts w:ascii="Microsoft Sans Serif" w:hAnsi="Microsoft Sans Serif" w:eastAsia="Microsoft Sans Serif" w:cs="Microsoft Sans Serif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dcterms:created xsi:type="dcterms:W3CDTF">2026-04-26T22:22:57Z</dcterms:created>
  <dcterms:modified xsi:type="dcterms:W3CDTF">2026-04-26T22:22:57Z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2026-04-26T00:00:00Z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24.2</vt:lpwstr>
  </property>
  <property fmtid="{D5CDD505-2E9C-101B-9397-08002B2CF9AE}" pid="6" name="LastSaved">
    <vt:filetime>2026-04-26T00:00:00Z</vt:filetime>
  </property>
</Properties>
</file>