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0EA3" w:rsidRPr="00A60EA3" w:rsidRDefault="00A60EA3" w:rsidP="00A60EA3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fr-FR"/>
          <w14:ligatures w14:val="none"/>
        </w:rPr>
        <w:t>Fiche annexe de sous-traitance</w:t>
      </w: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1. Précisez l’ensemble des intervenants au traitement des données collectées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12"/>
        <w:gridCol w:w="2451"/>
        <w:gridCol w:w="2059"/>
        <w:gridCol w:w="2640"/>
      </w:tblGrid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Dénomination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Contacts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Représentant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Rôle</w:t>
            </w:r>
          </w:p>
        </w:tc>
      </w:tr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OVHcloud</w:t>
            </w:r>
            <w:proofErr w:type="spellEnd"/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support@ovh.com / www.ovh.com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Michel Paulin (CEO </w:t>
            </w:r>
            <w:proofErr w:type="spellStart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OVHcloud</w:t>
            </w:r>
            <w:proofErr w:type="spellEnd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Fournisseur d’hébergement – Mise à disposition de serveurs, infrastructure et connectivité</w:t>
            </w:r>
          </w:p>
        </w:tc>
      </w:tr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Amen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support@amen.fr / www.amen.fr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Alberto </w:t>
            </w:r>
            <w:proofErr w:type="spellStart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Ravagnani</w:t>
            </w:r>
            <w:proofErr w:type="spellEnd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 (General Manager)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Fournisseur d’hébergement – Mise à disposition de serveurs, infrastructure et connectivité</w:t>
            </w:r>
          </w:p>
        </w:tc>
      </w:tr>
    </w:tbl>
    <w:p w:rsidR="00A60EA3" w:rsidRPr="00A60EA3" w:rsidRDefault="00A60EA3" w:rsidP="00A60EA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2. Précisez les données auxquelles l’intervenant a accès et la durée de l’accès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12"/>
        <w:gridCol w:w="4484"/>
        <w:gridCol w:w="2666"/>
      </w:tblGrid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Dénomination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Données personnelles accédées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Durée</w:t>
            </w:r>
          </w:p>
        </w:tc>
      </w:tr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OVHcloud</w:t>
            </w:r>
            <w:proofErr w:type="spellEnd"/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Accès indirect et limité aux données hébergées (uniquement via interventions techniques exceptionnelles)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Limité à la durée du contrat d’hébergement</w:t>
            </w:r>
          </w:p>
        </w:tc>
      </w:tr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Amen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Accès indirect et limité aux données hébergées (uniquement via interventions techniques exceptionnelles)</w:t>
            </w:r>
          </w:p>
        </w:tc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Limité à la durée du contrat d’hébergement</w:t>
            </w:r>
          </w:p>
        </w:tc>
      </w:tr>
    </w:tbl>
    <w:p w:rsidR="00A60EA3" w:rsidRPr="00A60EA3" w:rsidRDefault="00A60EA3" w:rsidP="00A60EA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3. Opérations effectuées sur les données / utilisations par le(s) sous-traitant(s)</w:t>
      </w:r>
    </w:p>
    <w:p w:rsidR="00A60EA3" w:rsidRPr="00A60EA3" w:rsidRDefault="00A60EA3" w:rsidP="00A60EA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OVH et Amen </w:t>
      </w: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n’exploitent pas directement les données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.</w:t>
      </w:r>
    </w:p>
    <w:p w:rsidR="00A60EA3" w:rsidRPr="00A60EA3" w:rsidRDefault="00A60EA3" w:rsidP="00A60EA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Ils assurent uniquement :</w:t>
      </w:r>
    </w:p>
    <w:p w:rsidR="00A60EA3" w:rsidRPr="00A60EA3" w:rsidRDefault="00A60EA3" w:rsidP="00A60EA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La mise à disposition d’infrastructures (serveurs physiques et connectivité).</w:t>
      </w:r>
    </w:p>
    <w:p w:rsidR="00A60EA3" w:rsidRPr="00A60EA3" w:rsidRDefault="00A60EA3" w:rsidP="00A60EA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La maintenance matérielle et réseau.</w:t>
      </w:r>
    </w:p>
    <w:p w:rsidR="00A60EA3" w:rsidRPr="00A60EA3" w:rsidRDefault="00A60EA3" w:rsidP="00A60EA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lastRenderedPageBreak/>
        <w:t>La continuité de service et la disponibilité.</w:t>
      </w:r>
    </w:p>
    <w:p w:rsidR="00A60EA3" w:rsidRPr="00A60EA3" w:rsidRDefault="00A60EA3" w:rsidP="00A60EA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Aucune utilisation commerciale ou traitement direct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des données personnelles par OVH ou Amen.</w:t>
      </w:r>
    </w:p>
    <w:p w:rsidR="00A60EA3" w:rsidRPr="00A60EA3" w:rsidRDefault="00A60EA3" w:rsidP="00A60EA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4. Date du contrat de confidentialité signé par l’intervenant et garanties offertes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12"/>
        <w:gridCol w:w="4179"/>
        <w:gridCol w:w="2971"/>
      </w:tblGrid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Dénomination</w:t>
            </w:r>
          </w:p>
        </w:tc>
        <w:tc>
          <w:tcPr>
            <w:tcW w:w="4179" w:type="dxa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Date du contrat</w:t>
            </w:r>
          </w:p>
        </w:tc>
        <w:tc>
          <w:tcPr>
            <w:tcW w:w="2971" w:type="dxa"/>
            <w:hideMark/>
          </w:tcPr>
          <w:p w:rsidR="00A60EA3" w:rsidRPr="00A60EA3" w:rsidRDefault="00A60EA3" w:rsidP="00A60E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Garanties offertes</w:t>
            </w:r>
          </w:p>
        </w:tc>
      </w:tr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proofErr w:type="spellStart"/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OVHcloud</w:t>
            </w:r>
            <w:proofErr w:type="spellEnd"/>
          </w:p>
        </w:tc>
        <w:tc>
          <w:tcPr>
            <w:tcW w:w="4179" w:type="dxa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Contrat d’hébergement (signé à l’ouverture du service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le ……………)</w:t>
            </w:r>
          </w:p>
        </w:tc>
        <w:tc>
          <w:tcPr>
            <w:tcW w:w="2971" w:type="dxa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- Responsabilité </w:t>
            </w: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br/>
              <w:t xml:space="preserve">- Sécurité </w:t>
            </w: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br/>
              <w:t xml:space="preserve">- Confidentialité </w:t>
            </w: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br/>
              <w:t xml:space="preserve">- Droits des personnes </w:t>
            </w:r>
          </w:p>
        </w:tc>
      </w:tr>
      <w:tr w:rsidR="00A60EA3" w:rsidRPr="00A60EA3" w:rsidTr="00A60EA3">
        <w:tc>
          <w:tcPr>
            <w:tcW w:w="0" w:type="auto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Amen</w:t>
            </w:r>
          </w:p>
        </w:tc>
        <w:tc>
          <w:tcPr>
            <w:tcW w:w="4179" w:type="dxa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Contrat d’hébergement (signé à l’ouverture du service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>le ……………)</w:t>
            </w:r>
          </w:p>
        </w:tc>
        <w:tc>
          <w:tcPr>
            <w:tcW w:w="2971" w:type="dxa"/>
            <w:hideMark/>
          </w:tcPr>
          <w:p w:rsidR="00A60EA3" w:rsidRPr="00A60EA3" w:rsidRDefault="00A60EA3" w:rsidP="00A60EA3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t xml:space="preserve">- Responsabilité </w:t>
            </w: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br/>
              <w:t xml:space="preserve">- Sécurité </w:t>
            </w: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br/>
              <w:t xml:space="preserve">- Confidentialité </w:t>
            </w:r>
            <w:r w:rsidRPr="00A60EA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  <w:br/>
              <w:t xml:space="preserve">- Droits des personnes </w:t>
            </w:r>
          </w:p>
        </w:tc>
      </w:tr>
    </w:tbl>
    <w:p w:rsidR="00A60EA3" w:rsidRPr="00A60EA3" w:rsidRDefault="00A60EA3" w:rsidP="00A60EA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5. Les personnes impliquées dans le traitement des données personnelles sont-elles informées de l’existence de la législation en vigueur en matière de protection des données personnelles ?</w:t>
      </w:r>
    </w:p>
    <w:p w:rsidR="00A60EA3" w:rsidRPr="00A60EA3" w:rsidRDefault="00A60EA3" w:rsidP="00A60EA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Apple Color Emoji" w:eastAsia="Times New Roman" w:hAnsi="Apple Color Emoji" w:cs="Apple Color Emoji"/>
          <w:kern w:val="0"/>
          <w:sz w:val="28"/>
          <w:szCs w:val="28"/>
          <w:lang w:eastAsia="fr-FR"/>
          <w14:ligatures w14:val="none"/>
        </w:rPr>
        <w:t>✅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Oui.</w:t>
      </w:r>
    </w:p>
    <w:p w:rsidR="00A60EA3" w:rsidRPr="00A60EA3" w:rsidRDefault="00A60EA3" w:rsidP="00A60E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Par le biais des </w:t>
      </w: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 xml:space="preserve">contrats de sous-traitance 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de OVH et Amen qui mentionnent explicitement la conformité au RGPD.</w:t>
      </w:r>
    </w:p>
    <w:p w:rsidR="00A60EA3" w:rsidRPr="00A60EA3" w:rsidRDefault="00A60EA3" w:rsidP="00A60EA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Information des équipes internes lors de la mise en place du registre de traitement et des procédures internes.</w:t>
      </w:r>
    </w:p>
    <w:p w:rsidR="00A60EA3" w:rsidRPr="00A60EA3" w:rsidRDefault="00A60EA3" w:rsidP="00A60EA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6. Le sous-traitant a-t-il effectué une démarche de mise en conformité auprès de l’APDP ?</w:t>
      </w:r>
    </w:p>
    <w:p w:rsidR="00A60EA3" w:rsidRPr="00A60EA3" w:rsidRDefault="00A60EA3" w:rsidP="00A60EA3">
      <w:pPr>
        <w:pStyle w:val="NormalWeb"/>
      </w:pPr>
      <w:r>
        <w:rPr>
          <w:rFonts w:ascii="Apple Color Emoji" w:hAnsi="Apple Color Emoji" w:cs="Apple Color Emoji"/>
        </w:rPr>
        <w:t>❌</w:t>
      </w:r>
      <w:r w:rsidRPr="00A60EA3">
        <w:rPr>
          <w:sz w:val="28"/>
          <w:szCs w:val="28"/>
        </w:rPr>
        <w:t xml:space="preserve"> </w:t>
      </w:r>
      <w:r>
        <w:rPr>
          <w:sz w:val="28"/>
          <w:szCs w:val="28"/>
        </w:rPr>
        <w:t>Non</w:t>
      </w:r>
      <w:r w:rsidRPr="00A60EA3">
        <w:rPr>
          <w:sz w:val="28"/>
          <w:szCs w:val="28"/>
        </w:rPr>
        <w:t>.</w:t>
      </w:r>
    </w:p>
    <w:p w:rsidR="00A60EA3" w:rsidRPr="00A60EA3" w:rsidRDefault="00A60EA3" w:rsidP="00A60EA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OVH et Amen sont basés en Europe et sont </w:t>
      </w: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conformes au RGPD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.</w:t>
      </w:r>
    </w:p>
    <w:p w:rsidR="00A60EA3" w:rsidRPr="00A60EA3" w:rsidRDefault="00A60EA3" w:rsidP="00A60EA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Ils ne sont pas directement enregistrés auprès de l’APDP (Autorité béninoise), mais leur conformité RGPD couvre l’ensemble des pays où ils opèrent, y compris le Bénin.</w:t>
      </w:r>
    </w:p>
    <w:p w:rsidR="00A60EA3" w:rsidRPr="00A60EA3" w:rsidRDefault="00A60EA3" w:rsidP="00A60EA3">
      <w:pPr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</w:p>
    <w:p w:rsidR="00A60EA3" w:rsidRPr="00A60EA3" w:rsidRDefault="00A60EA3" w:rsidP="00A60EA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7. Sécurité organisée par le sous-traitant</w:t>
      </w:r>
    </w:p>
    <w:p w:rsidR="00A60EA3" w:rsidRPr="00A60EA3" w:rsidRDefault="00A60EA3" w:rsidP="00A60EA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Communication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OVH et Amen publient leur politique de sécurité des systèmes d’information.</w:t>
      </w:r>
    </w:p>
    <w:p w:rsidR="00A60EA3" w:rsidRPr="00A60EA3" w:rsidRDefault="00A60EA3" w:rsidP="00A60EA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Audits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Certifications régulières (ISO 27001, SOC, HDS pour OVH).</w:t>
      </w:r>
    </w:p>
    <w:p w:rsidR="00A60EA3" w:rsidRPr="00A60EA3" w:rsidRDefault="00A60EA3" w:rsidP="00A60EA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Mesures organisationnelles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cloisonnement des environnements, gestion stricte des accès, supervision 24/7.</w:t>
      </w:r>
    </w:p>
    <w:p w:rsidR="00A60EA3" w:rsidRPr="00A60EA3" w:rsidRDefault="00A60EA3" w:rsidP="00A60EA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A60E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Mesures physiques</w:t>
      </w:r>
      <w:r w:rsidRPr="00A60EA3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Data centers sécurisés (contrôle biométrique, vidéosurveillance, gardiennage).</w:t>
      </w:r>
    </w:p>
    <w:p w:rsidR="005A5AE2" w:rsidRPr="00A60EA3" w:rsidRDefault="005A5AE2">
      <w:pPr>
        <w:rPr>
          <w:sz w:val="28"/>
          <w:szCs w:val="28"/>
        </w:rPr>
      </w:pPr>
    </w:p>
    <w:sectPr w:rsidR="005A5AE2" w:rsidRPr="00A60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635E7"/>
    <w:multiLevelType w:val="multilevel"/>
    <w:tmpl w:val="4C8A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38685B"/>
    <w:multiLevelType w:val="multilevel"/>
    <w:tmpl w:val="54802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B21FF"/>
    <w:multiLevelType w:val="multilevel"/>
    <w:tmpl w:val="D3EA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2100BF"/>
    <w:multiLevelType w:val="multilevel"/>
    <w:tmpl w:val="B5C0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130651">
    <w:abstractNumId w:val="3"/>
  </w:num>
  <w:num w:numId="2" w16cid:durableId="1597405242">
    <w:abstractNumId w:val="2"/>
  </w:num>
  <w:num w:numId="3" w16cid:durableId="728725167">
    <w:abstractNumId w:val="0"/>
  </w:num>
  <w:num w:numId="4" w16cid:durableId="1380781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A3"/>
    <w:rsid w:val="002E6F15"/>
    <w:rsid w:val="005A5AE2"/>
    <w:rsid w:val="00A6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E4C4"/>
  <w15:chartTrackingRefBased/>
  <w15:docId w15:val="{39C1B823-F0F5-3C40-9BED-385C8653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A60EA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A60EA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0EA3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A60EA3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A60E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A60EA3"/>
    <w:rPr>
      <w:b/>
      <w:bCs/>
    </w:rPr>
  </w:style>
  <w:style w:type="table" w:styleId="Grilledutableau">
    <w:name w:val="Table Grid"/>
    <w:basedOn w:val="TableauNormal"/>
    <w:uiPriority w:val="39"/>
    <w:rsid w:val="00A60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9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448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2025-09-02T10:00:00Z</dcterms:created>
  <dcterms:modified xsi:type="dcterms:W3CDTF">2025-09-02T10:10:00Z</dcterms:modified>
</cp:coreProperties>
</file>