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7125C" w:rsidP="00163D75" w:rsidRDefault="00000000" w14:paraId="00000001" w14:textId="77777777">
      <w:pPr>
        <w:spacing w:line="360" w:lineRule="auto"/>
        <w:jc w:val="both"/>
        <w:rPr>
          <w:b/>
        </w:rPr>
      </w:pPr>
      <w:bookmarkStart w:name="_iw2wx8mddkyr" w:colFirst="0" w:colLast="0" w:id="0"/>
      <w:bookmarkEnd w:id="0"/>
      <w:r>
        <w:rPr>
          <w:b/>
        </w:rPr>
        <w:t>PLAN</w:t>
      </w:r>
    </w:p>
    <w:p w:rsidR="0037125C" w:rsidP="00163D75" w:rsidRDefault="00000000" w14:paraId="00000002" w14:textId="77777777">
      <w:pPr>
        <w:spacing w:line="360" w:lineRule="auto"/>
        <w:jc w:val="both"/>
      </w:pPr>
      <w:r>
        <w:t>CHAPITRE 1 : Contexte et Clarification conceptuelle</w:t>
      </w:r>
    </w:p>
    <w:p w:rsidR="0037125C" w:rsidP="00163D75" w:rsidRDefault="00000000" w14:paraId="00000003" w14:textId="77777777">
      <w:pPr>
        <w:spacing w:line="360" w:lineRule="auto"/>
        <w:jc w:val="both"/>
      </w:pPr>
      <w:r>
        <w:t>1.</w:t>
      </w:r>
      <w:r>
        <w:tab/>
      </w:r>
      <w:r>
        <w:t>Contexte et problématique</w:t>
      </w:r>
    </w:p>
    <w:p w:rsidR="0037125C" w:rsidP="00163D75" w:rsidRDefault="00000000" w14:paraId="00000004" w14:textId="77777777">
      <w:pPr>
        <w:spacing w:line="360" w:lineRule="auto"/>
        <w:ind w:firstLine="708"/>
        <w:jc w:val="both"/>
      </w:pPr>
      <w:r>
        <w:t>1.1.</w:t>
      </w:r>
      <w:r>
        <w:tab/>
      </w:r>
      <w:r>
        <w:t>Importance de la sécurité et de l’authentification dans les systèmes cloud</w:t>
      </w:r>
    </w:p>
    <w:p w:rsidR="0037125C" w:rsidP="00163D75" w:rsidRDefault="00000000" w14:paraId="00000005" w14:textId="77777777">
      <w:pPr>
        <w:spacing w:line="360" w:lineRule="auto"/>
        <w:ind w:firstLine="708"/>
        <w:jc w:val="both"/>
      </w:pPr>
      <w:r>
        <w:t>1.2.</w:t>
      </w:r>
      <w:r>
        <w:tab/>
      </w:r>
      <w:r>
        <w:t>Rôle de la PKI dans la sécurité des infrastructures cloud</w:t>
      </w:r>
    </w:p>
    <w:p w:rsidR="0037125C" w:rsidP="00163D75" w:rsidRDefault="00000000" w14:paraId="00000006" w14:textId="77777777">
      <w:pPr>
        <w:spacing w:line="360" w:lineRule="auto"/>
        <w:ind w:firstLine="708"/>
        <w:jc w:val="both"/>
      </w:pPr>
      <w:r>
        <w:t>1.3.</w:t>
      </w:r>
      <w:r>
        <w:tab/>
      </w:r>
      <w:r>
        <w:t>Faiblesses des protocoles PKI traditionnels</w:t>
      </w:r>
    </w:p>
    <w:p w:rsidR="0037125C" w:rsidP="00163D75" w:rsidRDefault="00000000" w14:paraId="00000007" w14:textId="77777777">
      <w:pPr>
        <w:spacing w:line="360" w:lineRule="auto"/>
        <w:ind w:firstLine="708"/>
        <w:jc w:val="both"/>
      </w:pPr>
      <w:r>
        <w:t>1.4.</w:t>
      </w:r>
      <w:r>
        <w:tab/>
      </w:r>
      <w:r>
        <w:t>Problématique</w:t>
      </w:r>
    </w:p>
    <w:p w:rsidR="0037125C" w:rsidP="00163D75" w:rsidRDefault="00000000" w14:paraId="00000008" w14:textId="77777777">
      <w:pPr>
        <w:spacing w:line="360" w:lineRule="auto"/>
        <w:jc w:val="both"/>
      </w:pPr>
      <w:r>
        <w:t>2.</w:t>
      </w:r>
      <w:r>
        <w:tab/>
      </w:r>
      <w:r>
        <w:t>Objectifs</w:t>
      </w:r>
    </w:p>
    <w:p w:rsidR="0037125C" w:rsidP="00163D75" w:rsidRDefault="00000000" w14:paraId="00000009" w14:textId="77777777">
      <w:pPr>
        <w:spacing w:line="360" w:lineRule="auto"/>
        <w:ind w:firstLine="708"/>
        <w:jc w:val="both"/>
      </w:pPr>
      <w:r>
        <w:t>2.1.</w:t>
      </w:r>
      <w:r>
        <w:tab/>
      </w:r>
      <w:r>
        <w:t>Objectif principal</w:t>
      </w:r>
    </w:p>
    <w:p w:rsidR="0037125C" w:rsidP="00163D75" w:rsidRDefault="00000000" w14:paraId="0000000A" w14:textId="77777777">
      <w:pPr>
        <w:spacing w:line="360" w:lineRule="auto"/>
        <w:ind w:firstLine="708"/>
        <w:jc w:val="both"/>
      </w:pPr>
      <w:r>
        <w:t>2.2.</w:t>
      </w:r>
      <w:r>
        <w:tab/>
      </w:r>
      <w:r>
        <w:t>Objectifs spécifiques</w:t>
      </w:r>
    </w:p>
    <w:p w:rsidR="0037125C" w:rsidP="00163D75" w:rsidRDefault="00000000" w14:paraId="0000000B" w14:textId="77777777">
      <w:pPr>
        <w:spacing w:line="360" w:lineRule="auto"/>
        <w:jc w:val="both"/>
      </w:pPr>
      <w:r>
        <w:t>3.</w:t>
      </w:r>
      <w:r>
        <w:tab/>
      </w:r>
      <w:r>
        <w:t>Hypothèses</w:t>
      </w:r>
    </w:p>
    <w:p w:rsidR="0037125C" w:rsidP="00163D75" w:rsidRDefault="00000000" w14:paraId="0000000C" w14:textId="77777777">
      <w:pPr>
        <w:spacing w:line="360" w:lineRule="auto"/>
        <w:jc w:val="both"/>
      </w:pPr>
      <w:r>
        <w:t>4.</w:t>
      </w:r>
      <w:r>
        <w:tab/>
      </w:r>
      <w:r>
        <w:t>Clarification conceptuelle</w:t>
      </w:r>
    </w:p>
    <w:p w:rsidR="0037125C" w:rsidP="00163D75" w:rsidRDefault="00000000" w14:paraId="0000000D" w14:textId="77777777">
      <w:pPr>
        <w:spacing w:line="360" w:lineRule="auto"/>
        <w:ind w:firstLine="708"/>
        <w:jc w:val="both"/>
      </w:pPr>
      <w:r>
        <w:t>4.1.</w:t>
      </w:r>
      <w:r>
        <w:tab/>
      </w:r>
      <w:r>
        <w:t>Infrastructure à clé publique (PKI)</w:t>
      </w:r>
    </w:p>
    <w:p w:rsidR="0037125C" w:rsidP="00163D75" w:rsidRDefault="00000000" w14:paraId="0000000E" w14:textId="77777777">
      <w:pPr>
        <w:spacing w:line="360" w:lineRule="auto"/>
        <w:ind w:firstLine="708"/>
        <w:jc w:val="both"/>
      </w:pPr>
      <w:r>
        <w:t>4.2.</w:t>
      </w:r>
      <w:r>
        <w:tab/>
      </w:r>
      <w:r>
        <w:t>Computation multi partie (MPC)</w:t>
      </w:r>
    </w:p>
    <w:p w:rsidR="0037125C" w:rsidP="00163D75" w:rsidRDefault="00000000" w14:paraId="00000010" w14:textId="77777777">
      <w:pPr>
        <w:spacing w:line="360" w:lineRule="auto"/>
        <w:jc w:val="both"/>
      </w:pPr>
      <w:r>
        <w:t>CHAPITRE 2 : Etat de l’art</w:t>
      </w:r>
    </w:p>
    <w:p w:rsidR="0037125C" w:rsidP="00163D75" w:rsidRDefault="00000000" w14:paraId="00000011" w14:textId="77777777">
      <w:pPr>
        <w:spacing w:line="360" w:lineRule="auto"/>
        <w:jc w:val="both"/>
      </w:pPr>
      <w:r>
        <w:t>1.</w:t>
      </w:r>
      <w:r>
        <w:tab/>
      </w:r>
      <w:r>
        <w:t>Justification de la problématique</w:t>
      </w:r>
    </w:p>
    <w:p w:rsidR="0037125C" w:rsidP="00163D75" w:rsidRDefault="00000000" w14:paraId="00000012" w14:textId="77777777">
      <w:pPr>
        <w:spacing w:line="360" w:lineRule="auto"/>
        <w:ind w:firstLine="708"/>
        <w:jc w:val="both"/>
      </w:pPr>
      <w:r>
        <w:t>1.1.</w:t>
      </w:r>
      <w:r>
        <w:tab/>
      </w:r>
      <w:r>
        <w:t>Etude sur les vulnérabilités de l’authentification dans la PKI</w:t>
      </w:r>
    </w:p>
    <w:p w:rsidR="0037125C" w:rsidP="00163D75" w:rsidRDefault="00000000" w14:paraId="00000013" w14:textId="77777777">
      <w:pPr>
        <w:spacing w:line="360" w:lineRule="auto"/>
        <w:ind w:firstLine="708"/>
        <w:jc w:val="both"/>
      </w:pPr>
      <w:r>
        <w:t>1.2.</w:t>
      </w:r>
      <w:r>
        <w:tab/>
      </w:r>
      <w:r>
        <w:t>Analyse des vulnérabilités identifiées</w:t>
      </w:r>
    </w:p>
    <w:p w:rsidR="0037125C" w:rsidP="00163D75" w:rsidRDefault="00000000" w14:paraId="00000014" w14:textId="77777777">
      <w:pPr>
        <w:spacing w:line="360" w:lineRule="auto"/>
        <w:jc w:val="both"/>
      </w:pPr>
      <w:r>
        <w:t>2.</w:t>
      </w:r>
      <w:r>
        <w:tab/>
      </w:r>
      <w:r>
        <w:t>Approches de solutions proposées par des auteurs</w:t>
      </w:r>
    </w:p>
    <w:p w:rsidR="0037125C" w:rsidP="00163D75" w:rsidRDefault="00000000" w14:paraId="00000015" w14:textId="77777777">
      <w:pPr>
        <w:spacing w:line="360" w:lineRule="auto"/>
        <w:ind w:firstLine="708"/>
        <w:jc w:val="both"/>
      </w:pPr>
      <w:r>
        <w:t>2.1.</w:t>
      </w:r>
      <w:r>
        <w:tab/>
      </w:r>
      <w:r>
        <w:t>Synthèse des différentes méthodes d’amélioration des protocoles PKI existants</w:t>
      </w:r>
    </w:p>
    <w:p w:rsidR="0037125C" w:rsidP="00163D75" w:rsidRDefault="00000000" w14:paraId="00000016" w14:textId="77777777">
      <w:pPr>
        <w:spacing w:line="360" w:lineRule="auto"/>
        <w:ind w:firstLine="708"/>
        <w:jc w:val="both"/>
      </w:pPr>
      <w:r>
        <w:t>2.2.</w:t>
      </w:r>
      <w:r>
        <w:tab/>
      </w:r>
      <w:r>
        <w:t>Solutions utilisant la MPC dans le domaine de l’authentification</w:t>
      </w:r>
    </w:p>
    <w:p w:rsidR="0037125C" w:rsidP="00163D75" w:rsidRDefault="00000000" w14:paraId="00000017" w14:textId="77777777">
      <w:pPr>
        <w:spacing w:line="360" w:lineRule="auto"/>
        <w:jc w:val="both"/>
      </w:pPr>
      <w:r>
        <w:t>3.</w:t>
      </w:r>
      <w:r>
        <w:tab/>
      </w:r>
      <w:r>
        <w:t>Discussion et synthèse</w:t>
      </w:r>
    </w:p>
    <w:p w:rsidR="0037125C" w:rsidP="00163D75" w:rsidRDefault="00000000" w14:paraId="00000018" w14:textId="77777777">
      <w:pPr>
        <w:spacing w:line="360" w:lineRule="auto"/>
        <w:ind w:firstLine="708"/>
        <w:jc w:val="both"/>
      </w:pPr>
      <w:r>
        <w:t>3.1.</w:t>
      </w:r>
      <w:r>
        <w:tab/>
      </w:r>
      <w:r>
        <w:t>Synthèse des travaux analysés</w:t>
      </w:r>
    </w:p>
    <w:p w:rsidR="0037125C" w:rsidP="00163D75" w:rsidRDefault="00000000" w14:paraId="00000019" w14:textId="77777777">
      <w:pPr>
        <w:spacing w:line="360" w:lineRule="auto"/>
        <w:ind w:firstLine="708"/>
        <w:jc w:val="both"/>
      </w:pPr>
      <w:r>
        <w:t>3.2.</w:t>
      </w:r>
      <w:r>
        <w:tab/>
      </w:r>
      <w:r>
        <w:t>Limites des approches existantes et besoin d’une solution améliorée</w:t>
      </w:r>
    </w:p>
    <w:p w:rsidR="0037125C" w:rsidP="00163D75" w:rsidRDefault="00000000" w14:paraId="0000001A" w14:textId="77777777">
      <w:pPr>
        <w:spacing w:line="360" w:lineRule="auto"/>
        <w:ind w:firstLine="708"/>
        <w:jc w:val="both"/>
      </w:pPr>
      <w:r>
        <w:t>3.3.</w:t>
      </w:r>
      <w:r>
        <w:tab/>
      </w:r>
      <w:r>
        <w:t>Annonce détaillée de notre approche par rapport aux solutions existantes</w:t>
      </w:r>
    </w:p>
    <w:p w:rsidR="0037125C" w:rsidP="00163D75" w:rsidRDefault="00000000" w14:paraId="0000001B" w14:textId="77777777">
      <w:pPr>
        <w:spacing w:line="360" w:lineRule="auto"/>
        <w:jc w:val="both"/>
      </w:pPr>
      <w:r>
        <w:t>CHAPITRE 3 : Proposition d’une approche de solution</w:t>
      </w:r>
    </w:p>
    <w:p w:rsidR="0037125C" w:rsidP="00163D75" w:rsidRDefault="00000000" w14:paraId="0000001C" w14:textId="77777777">
      <w:pPr>
        <w:spacing w:line="360" w:lineRule="auto"/>
        <w:jc w:val="both"/>
      </w:pPr>
      <w:r>
        <w:t>1.</w:t>
      </w:r>
      <w:r>
        <w:tab/>
      </w:r>
      <w:r>
        <w:t>Présentation de la solution proposée</w:t>
      </w:r>
    </w:p>
    <w:p w:rsidR="0037125C" w:rsidP="00163D75" w:rsidRDefault="00000000" w14:paraId="0000001D" w14:textId="77777777">
      <w:pPr>
        <w:spacing w:line="360" w:lineRule="auto"/>
        <w:ind w:firstLine="708"/>
        <w:jc w:val="both"/>
      </w:pPr>
      <w:r>
        <w:t>1.1.</w:t>
      </w:r>
      <w:r>
        <w:tab/>
      </w:r>
      <w:r>
        <w:t>Modélisation du processus d’authentification MPC et phasage avec la réalité PKI</w:t>
      </w:r>
    </w:p>
    <w:p w:rsidR="0037125C" w:rsidP="00163D75" w:rsidRDefault="00000000" w14:paraId="0000001E" w14:textId="77777777">
      <w:pPr>
        <w:spacing w:line="360" w:lineRule="auto"/>
        <w:ind w:firstLine="708"/>
        <w:jc w:val="both"/>
      </w:pPr>
      <w:r>
        <w:t>1.2.</w:t>
      </w:r>
      <w:r>
        <w:tab/>
      </w:r>
      <w:r>
        <w:t>Conception d’un modèle hybride PKI-MPC</w:t>
      </w:r>
    </w:p>
    <w:p w:rsidR="0037125C" w:rsidP="00163D75" w:rsidRDefault="00000000" w14:paraId="0000001F" w14:textId="77777777">
      <w:pPr>
        <w:spacing w:line="360" w:lineRule="auto"/>
        <w:ind w:firstLine="708"/>
        <w:jc w:val="both"/>
      </w:pPr>
      <w:r>
        <w:t>1.3.</w:t>
      </w:r>
      <w:r>
        <w:tab/>
      </w:r>
      <w:r>
        <w:t>Objectif de la solution</w:t>
      </w:r>
    </w:p>
    <w:p w:rsidR="0037125C" w:rsidP="00163D75" w:rsidRDefault="00000000" w14:paraId="00000020" w14:textId="77777777">
      <w:pPr>
        <w:spacing w:line="360" w:lineRule="auto"/>
        <w:jc w:val="both"/>
      </w:pPr>
      <w:r>
        <w:t>2.</w:t>
      </w:r>
      <w:r>
        <w:tab/>
      </w:r>
      <w:r>
        <w:t>Modélisation de la solution</w:t>
      </w:r>
    </w:p>
    <w:p w:rsidR="0037125C" w:rsidP="00163D75" w:rsidRDefault="00000000" w14:paraId="00000021" w14:textId="77777777">
      <w:pPr>
        <w:spacing w:line="360" w:lineRule="auto"/>
        <w:ind w:firstLine="708"/>
        <w:jc w:val="both"/>
      </w:pPr>
      <w:r>
        <w:t>2.1.</w:t>
      </w:r>
      <w:r>
        <w:tab/>
      </w:r>
      <w:r>
        <w:t>Architecture du protocole d’authentification PKI-MPC</w:t>
      </w:r>
    </w:p>
    <w:p w:rsidR="0037125C" w:rsidP="00163D75" w:rsidRDefault="00000000" w14:paraId="00000022" w14:textId="77777777">
      <w:pPr>
        <w:spacing w:line="360" w:lineRule="auto"/>
        <w:ind w:firstLine="708"/>
        <w:jc w:val="both"/>
      </w:pPr>
      <w:r>
        <w:t>2.2.</w:t>
      </w:r>
      <w:r>
        <w:tab/>
      </w:r>
      <w:r>
        <w:t>Description des entités et des interactions</w:t>
      </w:r>
    </w:p>
    <w:p w:rsidR="0037125C" w:rsidP="00163D75" w:rsidRDefault="00000000" w14:paraId="00000023" w14:textId="77777777">
      <w:pPr>
        <w:spacing w:line="360" w:lineRule="auto"/>
        <w:ind w:firstLine="708"/>
        <w:jc w:val="both"/>
      </w:pPr>
      <w:r>
        <w:t>2.3.</w:t>
      </w:r>
      <w:r>
        <w:tab/>
      </w:r>
      <w:r>
        <w:t>Algorithmes et schéma de fonctionnement détaillés</w:t>
      </w:r>
    </w:p>
    <w:p w:rsidR="0037125C" w:rsidP="00163D75" w:rsidRDefault="00000000" w14:paraId="00000024" w14:textId="77777777">
      <w:pPr>
        <w:spacing w:line="360" w:lineRule="auto"/>
        <w:ind w:firstLine="708"/>
        <w:jc w:val="both"/>
      </w:pPr>
      <w:r>
        <w:t>2.4.</w:t>
      </w:r>
      <w:r>
        <w:tab/>
      </w:r>
      <w:r>
        <w:t>Interaction entre les différentes parties (authentification MPC et le reste de la PKI)</w:t>
      </w:r>
    </w:p>
    <w:p w:rsidR="0037125C" w:rsidP="00163D75" w:rsidRDefault="00000000" w14:paraId="00000025" w14:textId="77777777">
      <w:pPr>
        <w:spacing w:line="360" w:lineRule="auto"/>
        <w:jc w:val="both"/>
      </w:pPr>
      <w:r>
        <w:t>3.</w:t>
      </w:r>
      <w:r>
        <w:tab/>
      </w:r>
      <w:r>
        <w:t>Justification et outils de modélisation</w:t>
      </w:r>
    </w:p>
    <w:p w:rsidR="0037125C" w:rsidP="00163D75" w:rsidRDefault="00000000" w14:paraId="00000026" w14:textId="77777777">
      <w:pPr>
        <w:spacing w:line="360" w:lineRule="auto"/>
        <w:ind w:firstLine="708"/>
        <w:jc w:val="both"/>
      </w:pPr>
      <w:r>
        <w:t>3.1.</w:t>
      </w:r>
      <w:r>
        <w:tab/>
      </w:r>
      <w:r>
        <w:t>Outils utilisés (mathématiques, cryptographie, simulations)</w:t>
      </w:r>
    </w:p>
    <w:p w:rsidR="0037125C" w:rsidP="00163D75" w:rsidRDefault="00000000" w14:paraId="00000027" w14:textId="77777777">
      <w:pPr>
        <w:spacing w:line="360" w:lineRule="auto"/>
        <w:ind w:firstLine="708"/>
        <w:jc w:val="both"/>
      </w:pPr>
      <w:r>
        <w:t>3.2.</w:t>
      </w:r>
      <w:r>
        <w:tab/>
      </w:r>
      <w:r>
        <w:t>Choix des algorithmes et analyse de leur pertinence</w:t>
      </w:r>
    </w:p>
    <w:p w:rsidR="0037125C" w:rsidP="00163D75" w:rsidRDefault="00000000" w14:paraId="00000028" w14:textId="77777777">
      <w:pPr>
        <w:spacing w:line="360" w:lineRule="auto"/>
        <w:jc w:val="both"/>
      </w:pPr>
      <w:r>
        <w:t>4.</w:t>
      </w:r>
      <w:r>
        <w:tab/>
      </w:r>
      <w:r>
        <w:t>Implémentation expérimentale</w:t>
      </w:r>
    </w:p>
    <w:p w:rsidR="0037125C" w:rsidP="00163D75" w:rsidRDefault="00000000" w14:paraId="00000029" w14:textId="77777777">
      <w:pPr>
        <w:spacing w:line="360" w:lineRule="auto"/>
        <w:ind w:firstLine="708"/>
        <w:jc w:val="both"/>
      </w:pPr>
      <w:r>
        <w:t>4.1.</w:t>
      </w:r>
      <w:r>
        <w:tab/>
      </w:r>
      <w:r>
        <w:t>Déploiement de la solution dans un environnement de test</w:t>
      </w:r>
    </w:p>
    <w:p w:rsidR="0037125C" w:rsidP="00163D75" w:rsidRDefault="00000000" w14:paraId="0000002A" w14:textId="77777777">
      <w:pPr>
        <w:spacing w:line="360" w:lineRule="auto"/>
        <w:ind w:firstLine="708"/>
        <w:jc w:val="both"/>
      </w:pPr>
      <w:r>
        <w:t>4.2.</w:t>
      </w:r>
      <w:r>
        <w:tab/>
      </w:r>
      <w:r>
        <w:t>Analyse des performances et de la sécurité</w:t>
      </w:r>
    </w:p>
    <w:p w:rsidR="0037125C" w:rsidP="00163D75" w:rsidRDefault="00000000" w14:paraId="0000002B" w14:textId="77777777">
      <w:pPr>
        <w:spacing w:line="360" w:lineRule="auto"/>
        <w:ind w:firstLine="708"/>
        <w:jc w:val="both"/>
      </w:pPr>
      <w:r>
        <w:t>4.3.</w:t>
      </w:r>
      <w:r>
        <w:tab/>
      </w:r>
      <w:r>
        <w:t>Comparaison avec les protocoles PKI traditionnels</w:t>
      </w:r>
    </w:p>
    <w:p w:rsidR="0037125C" w:rsidP="00163D75" w:rsidRDefault="00000000" w14:paraId="0000002C" w14:textId="77777777">
      <w:pPr>
        <w:spacing w:line="360" w:lineRule="auto"/>
        <w:jc w:val="both"/>
      </w:pPr>
      <w:r>
        <w:t>CHAPITRE 4 : Résultat et discussion</w:t>
      </w:r>
    </w:p>
    <w:p w:rsidR="0037125C" w:rsidP="00163D75" w:rsidRDefault="00000000" w14:paraId="0000002D" w14:textId="77777777">
      <w:pPr>
        <w:spacing w:line="360" w:lineRule="auto"/>
        <w:jc w:val="both"/>
      </w:pPr>
      <w:r>
        <w:t>1.</w:t>
      </w:r>
      <w:r>
        <w:tab/>
      </w:r>
      <w:r>
        <w:t>Présentation des résultats</w:t>
      </w:r>
    </w:p>
    <w:p w:rsidR="0037125C" w:rsidP="00163D75" w:rsidRDefault="00000000" w14:paraId="0000002E" w14:textId="77777777">
      <w:pPr>
        <w:spacing w:line="360" w:lineRule="auto"/>
        <w:ind w:firstLine="708"/>
        <w:jc w:val="both"/>
      </w:pPr>
      <w:r>
        <w:t>1.1.</w:t>
      </w:r>
      <w:r>
        <w:tab/>
      </w:r>
      <w:r>
        <w:t>Résultats obtenus lors des simulations effectuées</w:t>
      </w:r>
    </w:p>
    <w:p w:rsidR="0037125C" w:rsidP="00163D75" w:rsidRDefault="00000000" w14:paraId="0000002F" w14:textId="77777777">
      <w:pPr>
        <w:spacing w:line="360" w:lineRule="auto"/>
        <w:ind w:firstLine="708"/>
        <w:jc w:val="both"/>
      </w:pPr>
      <w:r>
        <w:t>1.2.</w:t>
      </w:r>
      <w:r>
        <w:tab/>
      </w:r>
      <w:r>
        <w:t>Analyse quantitative et qualitative des résultats</w:t>
      </w:r>
    </w:p>
    <w:p w:rsidR="0037125C" w:rsidP="00163D75" w:rsidRDefault="00000000" w14:paraId="00000030" w14:textId="77777777">
      <w:pPr>
        <w:spacing w:line="360" w:lineRule="auto"/>
        <w:jc w:val="both"/>
      </w:pPr>
      <w:r>
        <w:t>2.</w:t>
      </w:r>
      <w:r>
        <w:tab/>
      </w:r>
      <w:r>
        <w:t>Discussion des résultats</w:t>
      </w:r>
    </w:p>
    <w:p w:rsidR="0037125C" w:rsidP="00163D75" w:rsidRDefault="00000000" w14:paraId="00000031" w14:textId="77777777">
      <w:pPr>
        <w:spacing w:line="360" w:lineRule="auto"/>
        <w:ind w:firstLine="708"/>
        <w:jc w:val="both"/>
      </w:pPr>
      <w:r>
        <w:t>2.1.</w:t>
      </w:r>
      <w:r>
        <w:tab/>
      </w:r>
      <w:r>
        <w:t>Interprétation des résultats par rapport aux hypothèses formulées</w:t>
      </w:r>
    </w:p>
    <w:p w:rsidR="0037125C" w:rsidP="00163D75" w:rsidRDefault="00000000" w14:paraId="00000032" w14:textId="77777777">
      <w:pPr>
        <w:spacing w:line="360" w:lineRule="auto"/>
        <w:ind w:firstLine="708"/>
        <w:jc w:val="both"/>
      </w:pPr>
      <w:r>
        <w:t>2.2.</w:t>
      </w:r>
      <w:r>
        <w:tab/>
      </w:r>
      <w:r>
        <w:t>Comparaison avec les approches existantes discutées dans le chapitre 2</w:t>
      </w:r>
    </w:p>
    <w:p w:rsidR="0037125C" w:rsidP="00163D75" w:rsidRDefault="00000000" w14:paraId="00000033" w14:textId="77777777">
      <w:pPr>
        <w:spacing w:line="360" w:lineRule="auto"/>
        <w:ind w:firstLine="708"/>
        <w:jc w:val="both"/>
      </w:pPr>
      <w:r>
        <w:t>2.3.</w:t>
      </w:r>
      <w:r>
        <w:tab/>
      </w:r>
      <w:r>
        <w:t>Implications pratiques et théoriques des résultats obtenus</w:t>
      </w:r>
    </w:p>
    <w:p w:rsidR="0037125C" w:rsidP="00163D75" w:rsidRDefault="00000000" w14:paraId="00000034" w14:textId="77777777">
      <w:pPr>
        <w:spacing w:line="360" w:lineRule="auto"/>
        <w:jc w:val="both"/>
        <w:rPr>
          <w:color w:val="2F5496"/>
        </w:rPr>
      </w:pPr>
      <w:r>
        <w:br w:type="page"/>
      </w:r>
    </w:p>
    <w:p w:rsidR="0037125C" w:rsidP="00163D75" w:rsidRDefault="00000000" w14:paraId="00000035" w14:textId="77777777">
      <w:pPr>
        <w:pStyle w:val="Titre1"/>
        <w:spacing w:line="360" w:lineRule="auto"/>
        <w:jc w:val="both"/>
        <w:rPr>
          <w:sz w:val="24"/>
          <w:szCs w:val="24"/>
        </w:rPr>
      </w:pPr>
      <w:r>
        <w:rPr>
          <w:sz w:val="24"/>
          <w:szCs w:val="24"/>
        </w:rPr>
        <w:t>CHAPITRE 1 : Contexte et Clarification conceptuelle</w:t>
      </w:r>
    </w:p>
    <w:p w:rsidR="0037125C" w:rsidP="00163D75" w:rsidRDefault="00000000" w14:paraId="00000036" w14:textId="77777777">
      <w:pPr>
        <w:pStyle w:val="Titre2"/>
        <w:numPr>
          <w:ilvl w:val="0"/>
          <w:numId w:val="13"/>
        </w:numPr>
        <w:spacing w:line="360" w:lineRule="auto"/>
        <w:jc w:val="both"/>
        <w:rPr>
          <w:sz w:val="24"/>
          <w:szCs w:val="24"/>
        </w:rPr>
      </w:pPr>
      <w:bookmarkStart w:name="_8i14szgpoufz" w:colFirst="0" w:colLast="0" w:id="1"/>
      <w:bookmarkEnd w:id="1"/>
      <w:r>
        <w:rPr>
          <w:sz w:val="24"/>
          <w:szCs w:val="24"/>
        </w:rPr>
        <w:t>Contexte et problématique</w:t>
      </w:r>
    </w:p>
    <w:p w:rsidR="0037125C" w:rsidP="00163D75" w:rsidRDefault="00000000" w14:paraId="00000037" w14:textId="77777777">
      <w:pPr>
        <w:pStyle w:val="Titre3"/>
        <w:numPr>
          <w:ilvl w:val="1"/>
          <w:numId w:val="13"/>
        </w:numPr>
        <w:spacing w:line="360" w:lineRule="auto"/>
        <w:jc w:val="both"/>
        <w:rPr>
          <w:sz w:val="24"/>
          <w:szCs w:val="24"/>
        </w:rPr>
      </w:pPr>
      <w:bookmarkStart w:name="_a461nxk1icqk" w:colFirst="0" w:colLast="0" w:id="2"/>
      <w:bookmarkEnd w:id="2"/>
      <w:r>
        <w:rPr>
          <w:sz w:val="24"/>
          <w:szCs w:val="24"/>
        </w:rPr>
        <w:t>Importance de la sécurité et de l’authentification dans les systèmes cloud</w:t>
      </w:r>
    </w:p>
    <w:p w:rsidR="0037125C" w:rsidP="00163D75" w:rsidRDefault="00000000" w14:paraId="00000038" w14:textId="77777777">
      <w:pPr>
        <w:pStyle w:val="Titre3"/>
        <w:numPr>
          <w:ilvl w:val="2"/>
          <w:numId w:val="13"/>
        </w:numPr>
        <w:spacing w:line="360" w:lineRule="auto"/>
        <w:jc w:val="both"/>
        <w:rPr>
          <w:sz w:val="24"/>
          <w:szCs w:val="24"/>
        </w:rPr>
      </w:pPr>
      <w:r>
        <w:rPr>
          <w:sz w:val="24"/>
          <w:szCs w:val="24"/>
        </w:rPr>
        <w:t xml:space="preserve"> Sécurité dans les systèmes cloud</w:t>
      </w:r>
    </w:p>
    <w:p w:rsidR="0037125C" w:rsidP="00163D75" w:rsidRDefault="00000000" w14:paraId="00000039" w14:textId="77777777">
      <w:pPr>
        <w:spacing w:line="360" w:lineRule="auto"/>
        <w:ind w:firstLine="360"/>
        <w:jc w:val="both"/>
      </w:pPr>
      <w:r>
        <w:t>La sécurité dans les systèmes cloud désigne un ensemble de procédures et de technologies conçues pour contrer les cybermenaces qui peuvent affecter les entreprises. Elle vise à maintenir la confiance des utilisateurs afin de garantir la confidentialité, l’intégrité et la disponibilité des données dans les infrastructures, les applications et les plateformes en ligne.</w:t>
      </w:r>
    </w:p>
    <w:p w:rsidR="0037125C" w:rsidP="00163D75" w:rsidRDefault="00000000" w14:paraId="0000003A" w14:textId="77777777">
      <w:pPr>
        <w:spacing w:line="360" w:lineRule="auto"/>
        <w:ind w:firstLine="360"/>
        <w:jc w:val="both"/>
      </w:pPr>
      <w:r>
        <w:t xml:space="preserve">Toutefois, ces systèmes sont exposés à diverses menaces. On peut citer, l’exfiltration des données, les attaques par déni de service (DDOS), la compromission des données et encore l’accès non autorisés. Ces menaces ayant des conséquences critiques pour l’entreprise, il est essentiel de mettre en place des mesures de sécurité robustes. </w:t>
      </w:r>
    </w:p>
    <w:p w:rsidR="0037125C" w:rsidP="00163D75" w:rsidRDefault="00000000" w14:paraId="0000003B" w14:textId="77777777">
      <w:pPr>
        <w:spacing w:line="360" w:lineRule="auto"/>
        <w:ind w:firstLine="360"/>
        <w:jc w:val="both"/>
      </w:pPr>
      <w:r>
        <w:t>Parmi celles-ci, la lutte contre les accès non autorisés occupe une place centrale, car elle constitue la première ligne de défense. Cette lutte repose sur des mécanismes d’authentification, qui permettent de vérifier l’identité des utilisateurs avant de leur accorder l’accès aux ressources du cloud.</w:t>
      </w:r>
    </w:p>
    <w:p w:rsidR="0037125C" w:rsidP="00163D75" w:rsidRDefault="00000000" w14:paraId="0000003C" w14:textId="77777777">
      <w:pPr>
        <w:pStyle w:val="Titre3"/>
        <w:numPr>
          <w:ilvl w:val="2"/>
          <w:numId w:val="13"/>
        </w:numPr>
        <w:spacing w:line="360" w:lineRule="auto"/>
        <w:jc w:val="both"/>
        <w:rPr>
          <w:sz w:val="24"/>
          <w:szCs w:val="24"/>
        </w:rPr>
      </w:pPr>
      <w:r>
        <w:rPr>
          <w:sz w:val="24"/>
          <w:szCs w:val="24"/>
        </w:rPr>
        <w:t>Authentification dans les systèmes cloud</w:t>
      </w:r>
    </w:p>
    <w:p w:rsidR="0037125C" w:rsidP="00163D75" w:rsidRDefault="00000000" w14:paraId="0000003D" w14:textId="77777777">
      <w:pPr>
        <w:spacing w:line="360" w:lineRule="auto"/>
        <w:ind w:firstLine="360"/>
        <w:jc w:val="both"/>
      </w:pPr>
      <w:r>
        <w:t xml:space="preserve">L’authentification est l’un des piliers fondamentaux de la sécurité dans les systèmes cloud. C’est un processus qui permet de garantir que seules les entités légitimes et autorisées peuvent accéder aux ressources de l’entreprise. Ce contrôle repose sur des informations que seule l’entité concernée est censée connaître. Une faille dans le mécanisme d’authentification peut entraîner des conséquences graves. </w:t>
      </w:r>
    </w:p>
    <w:p w:rsidR="0037125C" w:rsidP="00163D75" w:rsidRDefault="00000000" w14:paraId="0000003E" w14:textId="77777777">
      <w:pPr>
        <w:spacing w:line="360" w:lineRule="auto"/>
        <w:ind w:firstLine="360"/>
        <w:jc w:val="both"/>
      </w:pPr>
      <w:r>
        <w:t>En effet, les acteurs malveillants qui accèdent aux ressources cloud d’une entreprise peuvent :</w:t>
      </w:r>
    </w:p>
    <w:p w:rsidR="0037125C" w:rsidP="00163D75" w:rsidRDefault="00000000" w14:paraId="0000003F" w14:textId="77777777">
      <w:pPr>
        <w:numPr>
          <w:ilvl w:val="0"/>
          <w:numId w:val="14"/>
        </w:numPr>
        <w:pBdr>
          <w:top w:val="nil"/>
          <w:left w:val="nil"/>
          <w:bottom w:val="nil"/>
          <w:right w:val="nil"/>
          <w:between w:val="nil"/>
        </w:pBdr>
        <w:spacing w:after="0" w:line="360" w:lineRule="auto"/>
        <w:jc w:val="both"/>
        <w:rPr>
          <w:color w:val="000000"/>
        </w:rPr>
      </w:pPr>
      <w:proofErr w:type="gramStart"/>
      <w:r>
        <w:rPr>
          <w:color w:val="000000"/>
        </w:rPr>
        <w:t>voler</w:t>
      </w:r>
      <w:proofErr w:type="gramEnd"/>
      <w:r>
        <w:rPr>
          <w:color w:val="000000"/>
        </w:rPr>
        <w:t xml:space="preserve"> des données sensibles et les utiliser à leur guise, ce qui porte atteinte à la confidentialité ;</w:t>
      </w:r>
    </w:p>
    <w:p w:rsidR="0037125C" w:rsidP="00163D75" w:rsidRDefault="00000000" w14:paraId="00000040" w14:textId="77777777">
      <w:pPr>
        <w:numPr>
          <w:ilvl w:val="0"/>
          <w:numId w:val="14"/>
        </w:numPr>
        <w:pBdr>
          <w:top w:val="nil"/>
          <w:left w:val="nil"/>
          <w:bottom w:val="nil"/>
          <w:right w:val="nil"/>
          <w:between w:val="nil"/>
        </w:pBdr>
        <w:spacing w:after="0" w:line="360" w:lineRule="auto"/>
        <w:jc w:val="both"/>
        <w:rPr>
          <w:color w:val="000000"/>
        </w:rPr>
      </w:pPr>
      <w:proofErr w:type="gramStart"/>
      <w:r>
        <w:rPr>
          <w:color w:val="000000"/>
        </w:rPr>
        <w:t>modifier</w:t>
      </w:r>
      <w:proofErr w:type="gramEnd"/>
      <w:r>
        <w:rPr>
          <w:color w:val="000000"/>
        </w:rPr>
        <w:t>, corrompre ou supprimer des données critiques, ce qui peut nuire à l'intégrité du système ;</w:t>
      </w:r>
    </w:p>
    <w:p w:rsidR="0037125C" w:rsidP="00163D75" w:rsidRDefault="00000000" w14:paraId="00000041" w14:textId="77777777">
      <w:pPr>
        <w:numPr>
          <w:ilvl w:val="0"/>
          <w:numId w:val="14"/>
        </w:numPr>
        <w:pBdr>
          <w:top w:val="nil"/>
          <w:left w:val="nil"/>
          <w:bottom w:val="nil"/>
          <w:right w:val="nil"/>
          <w:between w:val="nil"/>
        </w:pBdr>
        <w:spacing w:after="0" w:line="360" w:lineRule="auto"/>
        <w:jc w:val="both"/>
        <w:rPr>
          <w:color w:val="000000"/>
        </w:rPr>
      </w:pPr>
      <w:proofErr w:type="gramStart"/>
      <w:r>
        <w:rPr>
          <w:color w:val="000000"/>
        </w:rPr>
        <w:t>injecter</w:t>
      </w:r>
      <w:proofErr w:type="gramEnd"/>
      <w:r>
        <w:rPr>
          <w:color w:val="000000"/>
        </w:rPr>
        <w:t xml:space="preserve"> des malwares (ransomware, virus, etc.), ce qui peut causer des perturbations majeures ou des pertes de données ;</w:t>
      </w:r>
    </w:p>
    <w:p w:rsidR="0037125C" w:rsidP="00163D75" w:rsidRDefault="00000000" w14:paraId="00000042" w14:textId="77777777">
      <w:pPr>
        <w:numPr>
          <w:ilvl w:val="0"/>
          <w:numId w:val="14"/>
        </w:numPr>
        <w:pBdr>
          <w:top w:val="nil"/>
          <w:left w:val="nil"/>
          <w:bottom w:val="nil"/>
          <w:right w:val="nil"/>
          <w:between w:val="nil"/>
        </w:pBdr>
        <w:spacing w:line="360" w:lineRule="auto"/>
        <w:jc w:val="both"/>
        <w:rPr>
          <w:color w:val="000000"/>
        </w:rPr>
      </w:pPr>
      <w:proofErr w:type="gramStart"/>
      <w:r>
        <w:rPr>
          <w:color w:val="000000"/>
        </w:rPr>
        <w:t>détourner</w:t>
      </w:r>
      <w:proofErr w:type="gramEnd"/>
      <w:r>
        <w:rPr>
          <w:color w:val="000000"/>
        </w:rPr>
        <w:t xml:space="preserve"> les ressources cloud de l'entreprise pour mener des attaques extérieures, comme des attaques DDoS (par déni de service), l'hébergement de malwares, ou l'exploitation de l'infrastructure pour des activités illégales.</w:t>
      </w:r>
    </w:p>
    <w:p w:rsidR="0037125C" w:rsidP="00163D75" w:rsidRDefault="00000000" w14:paraId="00000043" w14:textId="77777777">
      <w:pPr>
        <w:spacing w:line="360" w:lineRule="auto"/>
        <w:ind w:firstLine="360"/>
        <w:jc w:val="both"/>
      </w:pPr>
      <w:r>
        <w:t xml:space="preserve">Face à ces enjeux, les solutions d’authentification doivent évoluer pour offrir une sécurité renforcée, tout en préservant la fluidité de l’expérience utilisateur. </w:t>
      </w:r>
    </w:p>
    <w:p w:rsidR="0037125C" w:rsidP="00163D75" w:rsidRDefault="00000000" w14:paraId="00000044" w14:textId="77777777">
      <w:pPr>
        <w:spacing w:line="360" w:lineRule="auto"/>
        <w:ind w:firstLine="360"/>
        <w:jc w:val="both"/>
      </w:pPr>
      <w:r>
        <w:t>Dans cette évolution, l’Infrastructure à Clé Publique (PKI) se positionne comme un pilier fondamental pour garantir une authentification forte, la confidentialité des échanges et l’intégrité des données. Grâce à l’émission et à la gestion de certificats numériques, la PKI assure que seules les entités légitimes peuvent s’authentifier et communiquer en toute sécurité.</w:t>
      </w:r>
    </w:p>
    <w:p w:rsidR="0037125C" w:rsidP="00163D75" w:rsidRDefault="00000000" w14:paraId="00000045" w14:textId="77777777">
      <w:pPr>
        <w:pStyle w:val="Titre3"/>
        <w:numPr>
          <w:ilvl w:val="1"/>
          <w:numId w:val="13"/>
        </w:numPr>
        <w:spacing w:line="360" w:lineRule="auto"/>
        <w:jc w:val="both"/>
        <w:rPr>
          <w:sz w:val="24"/>
          <w:szCs w:val="24"/>
        </w:rPr>
      </w:pPr>
      <w:bookmarkStart w:name="_yczd4kr8zaus" w:colFirst="0" w:colLast="0" w:id="3"/>
      <w:bookmarkEnd w:id="3"/>
      <w:r>
        <w:rPr>
          <w:sz w:val="24"/>
          <w:szCs w:val="24"/>
        </w:rPr>
        <w:t>Rôle de la PKI dans la sécurité des infrastructures cloud</w:t>
      </w:r>
    </w:p>
    <w:p w:rsidR="0037125C" w:rsidP="00163D75" w:rsidRDefault="00000000" w14:paraId="00000046" w14:textId="77777777">
      <w:pPr>
        <w:spacing w:line="360" w:lineRule="auto"/>
        <w:ind w:firstLine="360"/>
        <w:jc w:val="both"/>
      </w:pPr>
      <w:r>
        <w:t>L’Infrastructure à Clé Publique (PKI) est aujourd’hui l’une des technologies les plus utilisées pour sécuriser les échanges et garantir l’identité des utilisateurs dans les environnements cloud. Elle repose sur l’usage de certificats numériques, qui permettent d’authentifier les entités (utilisateurs, serveurs, applications, etc.) et de garantir la confidentialité, l’intégrité et la non-répudiation des données échangées.</w:t>
      </w:r>
    </w:p>
    <w:p w:rsidR="0037125C" w:rsidP="00163D75" w:rsidRDefault="00000000" w14:paraId="00000047" w14:textId="77777777">
      <w:pPr>
        <w:spacing w:line="360" w:lineRule="auto"/>
        <w:ind w:firstLine="360"/>
        <w:jc w:val="both"/>
      </w:pPr>
      <w:r>
        <w:t xml:space="preserve">Dans les systèmes cloud, la PKI remplace les méthodes d’authentification traditionnelles, comme les mots de passe, par des certificats numériques, offrant ainsi une sécurité renforcée. Ces certificats sont attribués aux différentes entités afin de prouver leur légitimité avant d’accéder aux ressources cloud. Contrairement aux mots de passe, les certificats numériques sont moins vulnérables aux attaques de type phishing, car ils ne peuvent pas être facilement volés ou réutilisés par des attaquants. </w:t>
      </w:r>
    </w:p>
    <w:p w:rsidR="0037125C" w:rsidP="00163D75" w:rsidRDefault="00000000" w14:paraId="00000048" w14:textId="77777777">
      <w:pPr>
        <w:spacing w:line="360" w:lineRule="auto"/>
        <w:ind w:firstLine="360"/>
        <w:jc w:val="both"/>
      </w:pPr>
      <w:r>
        <w:t xml:space="preserve">En parallèle, la PKI joue un rôle clé dans le chiffrement des communications et la protection des échanges de données sensibles dans le cloud. Grâce au protocole TLS/SSL, elle assure la confidentialité et l’intégrité des communications entre clients et serveurs, garantissant ainsi que les utilisateurs communiquent exclusivement avec des serveurs légitimes et non avec des attaquants. De plus, la PKI permet de chiffrer les fichiers stockés </w:t>
      </w:r>
      <w:r>
        <w:t>dans le cloud, empêchant ainsi toute fuite de données en cas de compromission d’un système ou d’une attaque malveillante.</w:t>
      </w:r>
    </w:p>
    <w:p w:rsidR="0037125C" w:rsidP="00163D75" w:rsidRDefault="00000000" w14:paraId="00000049" w14:textId="77777777">
      <w:pPr>
        <w:spacing w:line="360" w:lineRule="auto"/>
        <w:ind w:firstLine="360"/>
        <w:jc w:val="both"/>
      </w:pPr>
      <w:r>
        <w:t>Au-delà de l’authentification et du chiffrement, la PKI facilite également l’intégrité des transactions via l’usage de signatures numériques, qui assurent que les données n’ont pas été altérées après leur envoi. Cette capacité est particulièrement essentielle dans des domaines où la traçabilité et la conformité sont critiques, comme les transactions financières et les communications sensibles dans le cloud.</w:t>
      </w:r>
    </w:p>
    <w:p w:rsidR="0037125C" w:rsidP="00163D75" w:rsidRDefault="00000000" w14:paraId="0000004A" w14:textId="77777777">
      <w:pPr>
        <w:spacing w:line="360" w:lineRule="auto"/>
        <w:ind w:firstLine="360"/>
        <w:jc w:val="both"/>
      </w:pPr>
      <w:r>
        <w:t>Ainsi, la PKI constitue un pilier fondamental de la sécurité dans les infrastructures cloud, en garantissant une gestion efficace des identités, la protection des échanges et la sécurisation des données contre diverses menaces.</w:t>
      </w:r>
    </w:p>
    <w:p w:rsidR="0037125C" w:rsidP="00163D75" w:rsidRDefault="00000000" w14:paraId="0000004B" w14:textId="77777777">
      <w:pPr>
        <w:pStyle w:val="Titre3"/>
        <w:numPr>
          <w:ilvl w:val="1"/>
          <w:numId w:val="13"/>
        </w:numPr>
        <w:spacing w:line="360" w:lineRule="auto"/>
        <w:jc w:val="both"/>
        <w:rPr>
          <w:sz w:val="24"/>
          <w:szCs w:val="24"/>
        </w:rPr>
      </w:pPr>
      <w:bookmarkStart w:name="_obcoqnnx5vwz" w:colFirst="0" w:colLast="0" w:id="4"/>
      <w:bookmarkEnd w:id="4"/>
      <w:r>
        <w:rPr>
          <w:sz w:val="24"/>
          <w:szCs w:val="24"/>
        </w:rPr>
        <w:t>Faiblesses des protocoles d’authentification PKI traditionnels</w:t>
      </w:r>
    </w:p>
    <w:p w:rsidR="0037125C" w:rsidP="00163D75" w:rsidRDefault="00000000" w14:paraId="0000004C" w14:textId="77777777">
      <w:pPr>
        <w:spacing w:line="360" w:lineRule="auto"/>
        <w:ind w:firstLine="360"/>
        <w:jc w:val="both"/>
      </w:pPr>
      <w:r>
        <w:t>Bien que l’infrastructure à clé publique joue un rôle crucial dans la sécurité des systèmes cloud, notamment dans l'authentification des entités, elle présente également certaines limites.</w:t>
      </w:r>
    </w:p>
    <w:p w:rsidR="0037125C" w:rsidP="00163D75" w:rsidRDefault="00000000" w14:paraId="0000004D" w14:textId="77777777">
      <w:pPr>
        <w:spacing w:line="360" w:lineRule="auto"/>
        <w:ind w:firstLine="360"/>
        <w:jc w:val="both"/>
      </w:pPr>
      <w:r>
        <w:t>Parmi les principaux défis auxquels la PKI est confrontée à travers ces les protocoles d’authentification, on peut citer :</w:t>
      </w:r>
    </w:p>
    <w:p w:rsidR="0037125C" w:rsidP="00163D75" w:rsidRDefault="00000000" w14:paraId="0000004E" w14:textId="77777777">
      <w:pPr>
        <w:numPr>
          <w:ilvl w:val="0"/>
          <w:numId w:val="15"/>
        </w:numPr>
        <w:pBdr>
          <w:top w:val="nil"/>
          <w:left w:val="nil"/>
          <w:bottom w:val="nil"/>
          <w:right w:val="nil"/>
          <w:between w:val="nil"/>
        </w:pBdr>
        <w:spacing w:after="0" w:line="360" w:lineRule="auto"/>
        <w:jc w:val="both"/>
        <w:rPr>
          <w:color w:val="000000"/>
        </w:rPr>
      </w:pPr>
      <w:r>
        <w:rPr>
          <w:color w:val="000000"/>
        </w:rPr>
        <w:t>La gestion complexe des certificats : Le renouvellement, la révocation et la distribution des certificats nécessitent une administration rigoureuse. De plus, une mauvaise gestion peut entraîner des échecs d’authentification.</w:t>
      </w:r>
    </w:p>
    <w:p w:rsidR="0037125C" w:rsidP="00163D75" w:rsidRDefault="00000000" w14:paraId="0000004F" w14:textId="77777777">
      <w:pPr>
        <w:numPr>
          <w:ilvl w:val="0"/>
          <w:numId w:val="15"/>
        </w:numPr>
        <w:pBdr>
          <w:top w:val="nil"/>
          <w:left w:val="nil"/>
          <w:bottom w:val="nil"/>
          <w:right w:val="nil"/>
          <w:between w:val="nil"/>
        </w:pBdr>
        <w:spacing w:after="0" w:line="360" w:lineRule="auto"/>
        <w:jc w:val="both"/>
        <w:rPr>
          <w:color w:val="000000"/>
        </w:rPr>
      </w:pPr>
      <w:r>
        <w:rPr>
          <w:color w:val="000000"/>
        </w:rPr>
        <w:t>La gestion des clés privées : Les clés privées sont exposées à une compromission, un stockage non sécurisé, ainsi qu’une vulnérabilité aux attaques cryptographiques. La compromission d’une clé privée peut entraîner l’usurpation d’identité, le déchiffrement de communications sensibles et l’accès non autorisé aux ressources protégées.</w:t>
      </w:r>
    </w:p>
    <w:p w:rsidR="0037125C" w:rsidP="00163D75" w:rsidRDefault="00000000" w14:paraId="00000050" w14:textId="77777777">
      <w:pPr>
        <w:numPr>
          <w:ilvl w:val="0"/>
          <w:numId w:val="15"/>
        </w:numPr>
        <w:pBdr>
          <w:top w:val="nil"/>
          <w:left w:val="nil"/>
          <w:bottom w:val="nil"/>
          <w:right w:val="nil"/>
          <w:between w:val="nil"/>
        </w:pBdr>
        <w:spacing w:after="0" w:line="360" w:lineRule="auto"/>
        <w:jc w:val="both"/>
        <w:rPr>
          <w:color w:val="000000"/>
        </w:rPr>
      </w:pPr>
      <w:r>
        <w:rPr>
          <w:color w:val="000000"/>
        </w:rPr>
        <w:t>La vulnérabilité aux erreurs de configuration : une configuration incorrecte d’une Autorité de Certification (CA) peut compromettre l’intégrité des certificats émis, permettant ainsi à des attaquants de se faire passer pour des entités légitimes.</w:t>
      </w:r>
    </w:p>
    <w:p w:rsidR="0037125C" w:rsidP="00163D75" w:rsidRDefault="00000000" w14:paraId="00000051" w14:textId="77777777">
      <w:pPr>
        <w:numPr>
          <w:ilvl w:val="0"/>
          <w:numId w:val="15"/>
        </w:numPr>
        <w:pBdr>
          <w:top w:val="nil"/>
          <w:left w:val="nil"/>
          <w:bottom w:val="nil"/>
          <w:right w:val="nil"/>
          <w:between w:val="nil"/>
        </w:pBdr>
        <w:spacing w:after="0" w:line="360" w:lineRule="auto"/>
        <w:jc w:val="both"/>
        <w:rPr>
          <w:color w:val="000000"/>
        </w:rPr>
      </w:pPr>
      <w:r>
        <w:rPr>
          <w:color w:val="000000"/>
        </w:rPr>
        <w:t xml:space="preserve">La vulnérabilité à certaines attaques : Certains algorithmes comme RSA ou SHA-1 sont progressivement remplacés à cause de failles potentielles et l’émergence des ordinateurs quantiques pourraient briser les algorithmes de chiffrement </w:t>
      </w:r>
      <w:r>
        <w:rPr>
          <w:color w:val="000000"/>
        </w:rPr>
        <w:t xml:space="preserve">traditionnels.  Aussi, Les attaques de type Man-in-the-Middle (MITM) peuvent exploiter des failles dans la gestion des certificats.  </w:t>
      </w:r>
    </w:p>
    <w:p w:rsidR="0037125C" w:rsidP="00163D75" w:rsidRDefault="00000000" w14:paraId="00000052" w14:textId="77777777">
      <w:pPr>
        <w:numPr>
          <w:ilvl w:val="0"/>
          <w:numId w:val="15"/>
        </w:numPr>
        <w:pBdr>
          <w:top w:val="nil"/>
          <w:left w:val="nil"/>
          <w:bottom w:val="nil"/>
          <w:right w:val="nil"/>
          <w:between w:val="nil"/>
        </w:pBdr>
        <w:spacing w:line="360" w:lineRule="auto"/>
        <w:jc w:val="both"/>
        <w:rPr>
          <w:color w:val="000000"/>
        </w:rPr>
      </w:pPr>
      <w:r>
        <w:rPr>
          <w:color w:val="000000"/>
        </w:rPr>
        <w:t xml:space="preserve">La latence et le surcharge des serveurs d’authentification : L’utilisation de la PKI peut ajouter un temps de vérification, notamment dans des services cloud nécessitant une authentification en temps réel. </w:t>
      </w:r>
    </w:p>
    <w:p w:rsidR="0037125C" w:rsidP="00163D75" w:rsidRDefault="00000000" w14:paraId="00000053" w14:textId="77777777">
      <w:pPr>
        <w:pBdr>
          <w:top w:val="nil"/>
          <w:left w:val="nil"/>
          <w:bottom w:val="nil"/>
          <w:right w:val="nil"/>
          <w:between w:val="nil"/>
        </w:pBdr>
        <w:spacing w:before="280" w:after="280" w:line="360" w:lineRule="auto"/>
        <w:ind w:firstLine="360"/>
        <w:jc w:val="both"/>
        <w:rPr>
          <w:color w:val="000000"/>
        </w:rPr>
      </w:pPr>
      <w:r>
        <w:rPr>
          <w:color w:val="000000"/>
        </w:rPr>
        <w:t>Ces limitations des protocoles d’authentification PKI traditionnels mettent en évidence la vulnérabilité des infrastructures actuelles face aux menaces émergentes. Une approche plus sécurisée et résiliente devient essentielle pour garantir la protection des identités numériques et des communications dans un environnement cloud en constante évolution.</w:t>
      </w:r>
    </w:p>
    <w:p w:rsidR="0037125C" w:rsidP="00163D75" w:rsidRDefault="00000000" w14:paraId="00000054" w14:textId="77777777">
      <w:pPr>
        <w:pStyle w:val="Titre3"/>
        <w:numPr>
          <w:ilvl w:val="1"/>
          <w:numId w:val="13"/>
        </w:numPr>
        <w:spacing w:line="360" w:lineRule="auto"/>
        <w:jc w:val="both"/>
        <w:rPr>
          <w:sz w:val="24"/>
          <w:szCs w:val="24"/>
        </w:rPr>
      </w:pPr>
      <w:bookmarkStart w:name="_5x8mc7s9x4jl" w:colFirst="0" w:colLast="0" w:id="5"/>
      <w:bookmarkEnd w:id="5"/>
      <w:r>
        <w:rPr>
          <w:sz w:val="24"/>
          <w:szCs w:val="24"/>
        </w:rPr>
        <w:t>Problématique</w:t>
      </w:r>
    </w:p>
    <w:p w:rsidR="0037125C" w:rsidP="00163D75" w:rsidRDefault="00000000" w14:paraId="00000055" w14:textId="77777777">
      <w:pPr>
        <w:spacing w:line="360" w:lineRule="auto"/>
        <w:ind w:firstLine="360"/>
        <w:jc w:val="both"/>
      </w:pPr>
      <w:bookmarkStart w:name="_9d7xiaqkrj3k" w:colFirst="0" w:colLast="0" w:id="6"/>
      <w:bookmarkEnd w:id="6"/>
      <w:r>
        <w:t xml:space="preserve">Dans tout système, notamment dans les systèmes cloud, la sécurité de l’authentification des utilisateurs est cruciale car elle contribue à la sécurité des données sensibles de l’entreprise. En effet, l’authentification des utilisateurs garantit que seuls les utilisateurs autorisés </w:t>
      </w:r>
      <w:r>
        <w:rPr>
          <w:color w:val="000000"/>
        </w:rPr>
        <w:t>accèdent aux ressources du système.</w:t>
      </w:r>
      <w:r>
        <w:t xml:space="preserve"> Ainsi, pour assurer cette sécurité dans les systèmes cloud, on utilise le plus souvent les protocoles d’authentification basé sur l’infrastructure à clé publique (KPI). Toutefois, ces protocoles d'authentification présentent certaines vulnérabilités.</w:t>
      </w:r>
    </w:p>
    <w:p w:rsidR="0037125C" w:rsidP="00163D75" w:rsidRDefault="00000000" w14:paraId="00000056" w14:textId="77777777">
      <w:pPr>
        <w:spacing w:line="360" w:lineRule="auto"/>
        <w:ind w:firstLine="360"/>
        <w:jc w:val="both"/>
      </w:pPr>
      <w:r>
        <w:t>Le tiers gestionnaire des certificats, souvent une autorité de certification (CA), peut être sujet à des abus de pouvoir et délivrer des certificats frauduleux ou manipuler les données à des fins malveillantes. Il peut aussi être vulnérable au chantage, à la corruption ou à des influences politiques et étatiques, compromettant ainsi la confidentialité et la liberté des utilisateurs.</w:t>
      </w:r>
    </w:p>
    <w:p w:rsidR="0037125C" w:rsidP="00163D75" w:rsidRDefault="00000000" w14:paraId="00000057" w14:textId="77777777">
      <w:pPr>
        <w:spacing w:line="360" w:lineRule="auto"/>
        <w:ind w:firstLine="360"/>
        <w:jc w:val="both"/>
      </w:pPr>
      <w:r>
        <w:t>Par ailleurs, la centralisation de la gestion des clés privées constitue un point de défaillance unique. En cas d'attaque réussie sur le serveur où sont stockées les clés privées ou d'erreur de configuration, toutes les clés pourraient être compromises, affectant directement l'ensemble des transactions de l'entreprise.</w:t>
      </w:r>
    </w:p>
    <w:p w:rsidR="0037125C" w:rsidP="00163D75" w:rsidRDefault="00000000" w14:paraId="00000058" w14:textId="77777777">
      <w:pPr>
        <w:spacing w:line="360" w:lineRule="auto"/>
        <w:ind w:firstLine="360"/>
        <w:jc w:val="both"/>
      </w:pPr>
      <w:r>
        <w:t xml:space="preserve">De plus, aussi bien les clés privées échangées lors des communications que les certificats numériques, sont exposés à une compromission faces aux différentes attaques ciblées ou à une perte.  Un employé malveillant, ayant un certain privilège sur les systèmes pourrait </w:t>
      </w:r>
      <w:r>
        <w:t>récupérer une clé privée utilisée pour signer les certificats des serveurs et l'utiliser pour générer des certificats frauduleux.</w:t>
      </w:r>
    </w:p>
    <w:p w:rsidR="0037125C" w:rsidP="00163D75" w:rsidRDefault="00000000" w14:paraId="00000059" w14:textId="77777777">
      <w:pPr>
        <w:spacing w:line="360" w:lineRule="auto"/>
        <w:ind w:firstLine="360"/>
        <w:jc w:val="both"/>
      </w:pPr>
      <w:r>
        <w:t>On note également que la transmission de ces clés sur des réseaux non sécurisés expose les utilisateurs à des risques de piratage. Si une clé est envoyée via un canal non sécurisé, elle pourrait être interceptée par un acteur malveillant, permettant une attaque de type Man-in-the-Middle sur les clients utilisant ce serveur.</w:t>
      </w:r>
    </w:p>
    <w:p w:rsidR="0037125C" w:rsidP="00163D75" w:rsidRDefault="00000000" w14:paraId="0000005A" w14:textId="77777777">
      <w:pPr>
        <w:spacing w:line="360" w:lineRule="auto"/>
        <w:ind w:firstLine="360"/>
        <w:jc w:val="both"/>
      </w:pPr>
      <w:r>
        <w:t>Enfin, l’infrastructure à clé publique traditionnelle nécessite des mesures de protection robustes, souvent coûteuses à mettre en œuvre et complexes à maintenir.</w:t>
      </w:r>
    </w:p>
    <w:p w:rsidR="0037125C" w:rsidP="00163D75" w:rsidRDefault="00000000" w14:paraId="0000005B" w14:textId="77777777">
      <w:pPr>
        <w:spacing w:line="360" w:lineRule="auto"/>
        <w:ind w:firstLine="360"/>
        <w:jc w:val="both"/>
      </w:pPr>
      <w:r>
        <w:t>Face aux faiblesses actuelles des protocoles PKI, il apparaît nécessaire de trouver des approches innovantes pour renforcer leur efficacité et leur fiabilité. Ainsi, Comment une architecture intégrant la Multi-Party Computation (MPC) peut-elle renforcer la confidentialité des données dans un mécanisme d’authentification basé sur la PKI ? En quoi la division et la distribution des clés privées à l’aide de la MPC contribuent-elles à améliorer la résilience des systèmes PKI face aux menaces internes et externes ? Dans quelle mesure l’intégration de la MPC dans la PKI permet-elle d’assurer une gestion plus sécurisée et décentralisée des certificats numériques, réduisant ainsi les risques liés à une autorité de certification centralisée ?</w:t>
      </w:r>
    </w:p>
    <w:p w:rsidR="0037125C" w:rsidP="00163D75" w:rsidRDefault="00000000" w14:paraId="0000005C" w14:textId="77777777">
      <w:pPr>
        <w:pStyle w:val="Titre2"/>
        <w:numPr>
          <w:ilvl w:val="0"/>
          <w:numId w:val="13"/>
        </w:numPr>
        <w:spacing w:line="360" w:lineRule="auto"/>
        <w:jc w:val="both"/>
        <w:rPr>
          <w:sz w:val="24"/>
          <w:szCs w:val="24"/>
        </w:rPr>
      </w:pPr>
      <w:bookmarkStart w:name="_x4ygc6607dbp" w:colFirst="0" w:colLast="0" w:id="7"/>
      <w:bookmarkEnd w:id="7"/>
      <w:r>
        <w:rPr>
          <w:sz w:val="24"/>
          <w:szCs w:val="24"/>
        </w:rPr>
        <w:t>Objectifs</w:t>
      </w:r>
    </w:p>
    <w:p w:rsidR="0037125C" w:rsidP="00163D75" w:rsidRDefault="00000000" w14:paraId="0000005D" w14:textId="77777777">
      <w:pPr>
        <w:pStyle w:val="Titre3"/>
        <w:numPr>
          <w:ilvl w:val="1"/>
          <w:numId w:val="13"/>
        </w:numPr>
        <w:spacing w:line="360" w:lineRule="auto"/>
        <w:jc w:val="both"/>
        <w:rPr>
          <w:sz w:val="24"/>
          <w:szCs w:val="24"/>
        </w:rPr>
      </w:pPr>
      <w:bookmarkStart w:name="_8xb4jwtqpu8y" w:colFirst="0" w:colLast="0" w:id="8"/>
      <w:bookmarkEnd w:id="8"/>
      <w:r>
        <w:rPr>
          <w:sz w:val="24"/>
          <w:szCs w:val="24"/>
        </w:rPr>
        <w:t>Objectif principal</w:t>
      </w:r>
    </w:p>
    <w:p w:rsidR="0037125C" w:rsidP="00163D75" w:rsidRDefault="00000000" w14:paraId="0000005E" w14:textId="77777777">
      <w:pPr>
        <w:spacing w:line="360" w:lineRule="auto"/>
        <w:ind w:firstLine="708"/>
        <w:jc w:val="both"/>
      </w:pPr>
      <w:bookmarkStart w:name="_llsjyrs8qt88" w:colFirst="0" w:colLast="0" w:id="9"/>
      <w:bookmarkEnd w:id="9"/>
      <w:r>
        <w:t>Notre objectif principal dans ce travail de recherche est de renforcer la sécurité, la fiabilité et la résilience des protocoles d'authentification PKI dans les environnements cloud en proposant un modèle d’intégration de la computation multipartie (MPC) avec ces protocoles d’authentification.</w:t>
      </w:r>
    </w:p>
    <w:p w:rsidR="0037125C" w:rsidP="00163D75" w:rsidRDefault="00000000" w14:paraId="0000005F" w14:textId="77777777">
      <w:pPr>
        <w:pStyle w:val="Titre3"/>
        <w:numPr>
          <w:ilvl w:val="1"/>
          <w:numId w:val="13"/>
        </w:numPr>
        <w:spacing w:line="360" w:lineRule="auto"/>
        <w:jc w:val="both"/>
        <w:rPr>
          <w:sz w:val="24"/>
          <w:szCs w:val="24"/>
        </w:rPr>
      </w:pPr>
      <w:bookmarkStart w:name="_1cthhcsxxnwv" w:colFirst="0" w:colLast="0" w:id="10"/>
      <w:bookmarkEnd w:id="10"/>
      <w:r>
        <w:rPr>
          <w:sz w:val="24"/>
          <w:szCs w:val="24"/>
        </w:rPr>
        <w:t>Objectifs spécifiques</w:t>
      </w:r>
    </w:p>
    <w:p w:rsidR="0037125C" w:rsidP="00163D75" w:rsidRDefault="00000000" w14:paraId="00000060" w14:textId="77777777">
      <w:pPr>
        <w:spacing w:line="360" w:lineRule="auto"/>
        <w:ind w:firstLine="360"/>
        <w:jc w:val="both"/>
      </w:pPr>
      <w:r>
        <w:t>Nous proposons les objectifs spécifiques suivants :</w:t>
      </w:r>
    </w:p>
    <w:p w:rsidR="0037125C" w:rsidP="00163D75" w:rsidRDefault="00000000" w14:paraId="00000061" w14:textId="77777777">
      <w:pPr>
        <w:numPr>
          <w:ilvl w:val="0"/>
          <w:numId w:val="12"/>
        </w:numPr>
        <w:pBdr>
          <w:top w:val="nil"/>
          <w:left w:val="nil"/>
          <w:bottom w:val="nil"/>
          <w:right w:val="nil"/>
          <w:between w:val="nil"/>
        </w:pBdr>
        <w:spacing w:after="0" w:line="360" w:lineRule="auto"/>
        <w:jc w:val="both"/>
        <w:rPr>
          <w:color w:val="000000"/>
        </w:rPr>
      </w:pPr>
      <w:r>
        <w:rPr>
          <w:color w:val="000000"/>
        </w:rPr>
        <w:t>Analyser les vulnérabilités des protocoles d'authentification basés sur la PKI dans les environnements cloud visant à comprendre les limitations des systèmes actuels de gestion des clés et d'authentification dans le cloud, en particulier dans les environnements à haute évolutivité.</w:t>
      </w:r>
    </w:p>
    <w:p w:rsidR="0037125C" w:rsidP="00163D75" w:rsidRDefault="00000000" w14:paraId="00000062" w14:textId="77777777">
      <w:pPr>
        <w:numPr>
          <w:ilvl w:val="0"/>
          <w:numId w:val="12"/>
        </w:numPr>
        <w:pBdr>
          <w:top w:val="nil"/>
          <w:left w:val="nil"/>
          <w:bottom w:val="nil"/>
          <w:right w:val="nil"/>
          <w:between w:val="nil"/>
        </w:pBdr>
        <w:spacing w:after="0" w:line="360" w:lineRule="auto"/>
        <w:jc w:val="both"/>
        <w:rPr>
          <w:color w:val="000000"/>
        </w:rPr>
      </w:pPr>
      <w:r>
        <w:rPr>
          <w:color w:val="000000"/>
        </w:rPr>
        <w:t xml:space="preserve"> Proposer un modèle d'intégration de la MPC pour les protocoles d'authentification PKI visant à décentraliser la gestion des clés et des certificats afin de minimiser les risques associés à un point de vulnérabilité unique et de réduire la dépendance à un tiers centralisé et aussi, à renforcer la confidentialité</w:t>
      </w:r>
    </w:p>
    <w:p w:rsidR="0037125C" w:rsidP="00163D75" w:rsidRDefault="00000000" w14:paraId="00000063" w14:textId="77777777">
      <w:pPr>
        <w:numPr>
          <w:ilvl w:val="0"/>
          <w:numId w:val="12"/>
        </w:numPr>
        <w:pBdr>
          <w:top w:val="nil"/>
          <w:left w:val="nil"/>
          <w:bottom w:val="nil"/>
          <w:right w:val="nil"/>
          <w:between w:val="nil"/>
        </w:pBdr>
        <w:spacing w:line="360" w:lineRule="auto"/>
        <w:jc w:val="both"/>
        <w:rPr>
          <w:color w:val="000000"/>
        </w:rPr>
      </w:pPr>
      <w:r>
        <w:rPr>
          <w:color w:val="000000"/>
        </w:rPr>
        <w:t>Renforcer la protection des clés privées dans les environnements distribués en utilisant la MPC réduisant ainsi les risques de vol ou de compromission et en permettant l’utilisation des clés privées dans des processus d’authentification et de chiffrement/déchiffrement sans jamais divulguer la clé en entier.</w:t>
      </w:r>
    </w:p>
    <w:p w:rsidR="0037125C" w:rsidP="00163D75" w:rsidRDefault="00000000" w14:paraId="00000064" w14:textId="77777777">
      <w:pPr>
        <w:pStyle w:val="Titre2"/>
        <w:numPr>
          <w:ilvl w:val="0"/>
          <w:numId w:val="13"/>
        </w:numPr>
        <w:spacing w:line="360" w:lineRule="auto"/>
        <w:jc w:val="both"/>
        <w:rPr>
          <w:sz w:val="24"/>
          <w:szCs w:val="24"/>
        </w:rPr>
      </w:pPr>
      <w:bookmarkStart w:name="_e1n42ku72bqu" w:colFirst="0" w:colLast="0" w:id="11"/>
      <w:bookmarkEnd w:id="11"/>
      <w:r>
        <w:rPr>
          <w:sz w:val="24"/>
          <w:szCs w:val="24"/>
        </w:rPr>
        <w:t>Hypothèses</w:t>
      </w:r>
    </w:p>
    <w:p w:rsidR="0037125C" w:rsidP="00163D75" w:rsidRDefault="00000000" w14:paraId="00000065" w14:textId="77777777">
      <w:pPr>
        <w:spacing w:line="360" w:lineRule="auto"/>
        <w:ind w:firstLine="708"/>
        <w:jc w:val="both"/>
      </w:pPr>
      <w:r>
        <w:t>Plusieurs hypothèses sont envisageables afin de nous guider dans notre démarche de recherche. On peut citer entre autres :</w:t>
      </w:r>
    </w:p>
    <w:p w:rsidR="0037125C" w:rsidP="00163D75" w:rsidRDefault="00000000" w14:paraId="00000066" w14:textId="77777777">
      <w:pPr>
        <w:numPr>
          <w:ilvl w:val="0"/>
          <w:numId w:val="11"/>
        </w:numPr>
        <w:pBdr>
          <w:top w:val="nil"/>
          <w:left w:val="nil"/>
          <w:bottom w:val="nil"/>
          <w:right w:val="nil"/>
          <w:between w:val="nil"/>
        </w:pBdr>
        <w:spacing w:line="360" w:lineRule="auto"/>
        <w:jc w:val="both"/>
        <w:rPr>
          <w:color w:val="000000"/>
        </w:rPr>
      </w:pPr>
      <w:r>
        <w:rPr>
          <w:color w:val="000000"/>
        </w:rPr>
        <w:t>Hypothèse 1 :</w:t>
      </w:r>
    </w:p>
    <w:p w:rsidR="0037125C" w:rsidP="00163D75" w:rsidRDefault="00000000" w14:paraId="00000067" w14:textId="77777777">
      <w:pPr>
        <w:spacing w:line="360" w:lineRule="auto"/>
        <w:jc w:val="both"/>
      </w:pPr>
      <w:r>
        <w:t>La mise en place d’une architecture intégrant la MPC pour l’authentification assurerait la confidentialité des données car chaque partie impliquée pourra collaborer sans jamais révéler leurs clés privées ou d’autres informations sensibles.</w:t>
      </w:r>
    </w:p>
    <w:p w:rsidR="0037125C" w:rsidP="00163D75" w:rsidRDefault="00000000" w14:paraId="00000068" w14:textId="77777777">
      <w:pPr>
        <w:numPr>
          <w:ilvl w:val="0"/>
          <w:numId w:val="11"/>
        </w:numPr>
        <w:pBdr>
          <w:top w:val="nil"/>
          <w:left w:val="nil"/>
          <w:bottom w:val="nil"/>
          <w:right w:val="nil"/>
          <w:between w:val="nil"/>
        </w:pBdr>
        <w:spacing w:line="360" w:lineRule="auto"/>
        <w:jc w:val="both"/>
        <w:rPr>
          <w:color w:val="000000"/>
        </w:rPr>
      </w:pPr>
      <w:r>
        <w:rPr>
          <w:color w:val="000000"/>
        </w:rPr>
        <w:t>Hypothèse 2 :</w:t>
      </w:r>
    </w:p>
    <w:p w:rsidR="0037125C" w:rsidP="00163D75" w:rsidRDefault="00000000" w14:paraId="00000069" w14:textId="77777777">
      <w:pPr>
        <w:spacing w:line="360" w:lineRule="auto"/>
        <w:jc w:val="both"/>
      </w:pPr>
      <w:r>
        <w:t>L’utilisation de la MPC pour diviser et distribuer les secrets (clés privées) entre plusieurs parties, pourrait augmenter la résilience des systèmes PKI en protégeant contre les attaques internes et externes, même en présence de participants malveillants.</w:t>
      </w:r>
    </w:p>
    <w:p w:rsidR="0037125C" w:rsidP="00163D75" w:rsidRDefault="00000000" w14:paraId="0000006A" w14:textId="77777777">
      <w:pPr>
        <w:numPr>
          <w:ilvl w:val="0"/>
          <w:numId w:val="11"/>
        </w:numPr>
        <w:pBdr>
          <w:top w:val="nil"/>
          <w:left w:val="nil"/>
          <w:bottom w:val="nil"/>
          <w:right w:val="nil"/>
          <w:between w:val="nil"/>
        </w:pBdr>
        <w:spacing w:line="360" w:lineRule="auto"/>
        <w:jc w:val="both"/>
        <w:rPr>
          <w:color w:val="000000"/>
        </w:rPr>
      </w:pPr>
      <w:r>
        <w:rPr>
          <w:color w:val="000000"/>
        </w:rPr>
        <w:t>Hypothèse 3 :</w:t>
      </w:r>
    </w:p>
    <w:p w:rsidR="0037125C" w:rsidP="00163D75" w:rsidRDefault="00000000" w14:paraId="0000006B" w14:textId="77777777">
      <w:pPr>
        <w:spacing w:line="360" w:lineRule="auto"/>
        <w:jc w:val="both"/>
      </w:pPr>
      <w:r>
        <w:t>L'intégration de la MPC dans la PKI permettrait une gestion sécurisée et décentralisée des certificats, limitant ainsi les risques liés à la compromission ou aux abus d’une autorité de certification unique.</w:t>
      </w:r>
    </w:p>
    <w:p w:rsidR="0037125C" w:rsidP="00163D75" w:rsidRDefault="00000000" w14:paraId="0000006C" w14:textId="77777777">
      <w:pPr>
        <w:pStyle w:val="Titre2"/>
        <w:numPr>
          <w:ilvl w:val="0"/>
          <w:numId w:val="13"/>
        </w:numPr>
        <w:spacing w:line="360" w:lineRule="auto"/>
        <w:jc w:val="both"/>
        <w:rPr>
          <w:sz w:val="24"/>
          <w:szCs w:val="24"/>
        </w:rPr>
      </w:pPr>
      <w:bookmarkStart w:name="_rbb7arnvtgn" w:colFirst="0" w:colLast="0" w:id="12"/>
      <w:bookmarkEnd w:id="12"/>
      <w:r>
        <w:rPr>
          <w:sz w:val="24"/>
          <w:szCs w:val="24"/>
        </w:rPr>
        <w:t>Clarification conceptuelle</w:t>
      </w:r>
    </w:p>
    <w:p w:rsidR="0037125C" w:rsidP="00163D75" w:rsidRDefault="00000000" w14:paraId="0000006D" w14:textId="77777777">
      <w:pPr>
        <w:pStyle w:val="Titre3"/>
        <w:numPr>
          <w:ilvl w:val="1"/>
          <w:numId w:val="13"/>
        </w:numPr>
        <w:spacing w:line="360" w:lineRule="auto"/>
        <w:jc w:val="both"/>
        <w:rPr>
          <w:sz w:val="24"/>
          <w:szCs w:val="24"/>
        </w:rPr>
      </w:pPr>
      <w:r>
        <w:rPr>
          <w:sz w:val="24"/>
          <w:szCs w:val="24"/>
        </w:rPr>
        <w:t xml:space="preserve">Infrastructure à clé publique (PKI) </w:t>
      </w:r>
    </w:p>
    <w:p w:rsidR="0037125C" w:rsidP="00163D75" w:rsidRDefault="00000000" w14:paraId="0000006E" w14:textId="77777777">
      <w:pPr>
        <w:pStyle w:val="Titre3"/>
        <w:numPr>
          <w:ilvl w:val="2"/>
          <w:numId w:val="13"/>
        </w:numPr>
        <w:spacing w:line="360" w:lineRule="auto"/>
        <w:jc w:val="both"/>
        <w:rPr>
          <w:sz w:val="24"/>
          <w:szCs w:val="24"/>
        </w:rPr>
      </w:pPr>
      <w:r>
        <w:rPr>
          <w:sz w:val="24"/>
          <w:szCs w:val="24"/>
        </w:rPr>
        <w:t>Introduction</w:t>
      </w:r>
    </w:p>
    <w:p w:rsidR="0037125C" w:rsidP="00163D75" w:rsidRDefault="00000000" w14:paraId="0000006F" w14:textId="77777777">
      <w:pPr>
        <w:spacing w:line="360" w:lineRule="auto"/>
        <w:ind w:firstLine="708"/>
        <w:jc w:val="both"/>
      </w:pPr>
      <w:r>
        <w:t xml:space="preserve">L’Infrastructure à clés publiques, également connue sous le nom de cryptographie à clés publiques ou encore de Public Key Infrastructure (PKI), est un ensemble de technologies, </w:t>
      </w:r>
      <w:r>
        <w:t>de procédures et de logiciels conçus pour créer, gérer, distribuer, utiliser, stocker et révoquer de manière sécurisée les certificats numériques.</w:t>
      </w:r>
    </w:p>
    <w:p w:rsidR="0037125C" w:rsidP="00163D75" w:rsidRDefault="00000000" w14:paraId="00000070" w14:textId="77777777">
      <w:pPr>
        <w:spacing w:line="360" w:lineRule="auto"/>
        <w:ind w:firstLine="708"/>
        <w:jc w:val="both"/>
      </w:pPr>
      <w:r>
        <w:t>Elle vise à garantir l’authenticité, la confidentialité, l’intégrité et la non-répudiation des échanges numériques dans divers environnements, notamment le cloud, les réseaux d’entreprise et les communications sur Internet.</w:t>
      </w:r>
    </w:p>
    <w:p w:rsidR="0037125C" w:rsidP="00163D75" w:rsidRDefault="00000000" w14:paraId="00000071" w14:textId="77777777">
      <w:pPr>
        <w:pStyle w:val="Titre3"/>
        <w:numPr>
          <w:ilvl w:val="2"/>
          <w:numId w:val="13"/>
        </w:numPr>
        <w:spacing w:line="360" w:lineRule="auto"/>
        <w:jc w:val="both"/>
        <w:rPr>
          <w:sz w:val="24"/>
          <w:szCs w:val="24"/>
        </w:rPr>
      </w:pPr>
      <w:r>
        <w:rPr>
          <w:sz w:val="24"/>
          <w:szCs w:val="24"/>
        </w:rPr>
        <w:t>Composantes de la PKI</w:t>
      </w:r>
    </w:p>
    <w:p w:rsidR="0037125C" w:rsidP="00163D75" w:rsidRDefault="00000000" w14:paraId="00000072" w14:textId="77777777">
      <w:pPr>
        <w:spacing w:line="360" w:lineRule="auto"/>
        <w:ind w:firstLine="708"/>
        <w:jc w:val="both"/>
      </w:pPr>
      <w:r>
        <w:t xml:space="preserve">L’infrastructure à clés publiques n’est pas une technologie unique, mais une combinaison de plusieurs éléments essentiels permettant de gérer le chiffrement, de protéger les données et de sécuriser les communications à grande échelle. </w:t>
      </w:r>
    </w:p>
    <w:p w:rsidR="0037125C" w:rsidP="00163D75" w:rsidRDefault="00000000" w14:paraId="00000073" w14:textId="77777777">
      <w:pPr>
        <w:spacing w:line="360" w:lineRule="auto"/>
        <w:ind w:firstLine="708"/>
        <w:jc w:val="both"/>
      </w:pPr>
      <w:r>
        <w:t>A un niveau élevé, elle comprend :</w:t>
      </w:r>
    </w:p>
    <w:p w:rsidR="0037125C" w:rsidP="00163D75" w:rsidRDefault="00000000" w14:paraId="00000074" w14:textId="77777777">
      <w:pPr>
        <w:numPr>
          <w:ilvl w:val="0"/>
          <w:numId w:val="7"/>
        </w:numPr>
        <w:pBdr>
          <w:top w:val="nil"/>
          <w:left w:val="nil"/>
          <w:bottom w:val="nil"/>
          <w:right w:val="nil"/>
          <w:between w:val="nil"/>
        </w:pBdr>
        <w:spacing w:after="0" w:line="360" w:lineRule="auto"/>
        <w:jc w:val="both"/>
        <w:rPr>
          <w:color w:val="000000"/>
        </w:rPr>
      </w:pPr>
      <w:r>
        <w:rPr>
          <w:color w:val="000000"/>
        </w:rPr>
        <w:t>Paire de clés cryptographiques (clé privée et clé publique)</w:t>
      </w:r>
    </w:p>
    <w:p w:rsidR="0037125C" w:rsidP="00163D75" w:rsidRDefault="00000000" w14:paraId="00000075" w14:textId="77777777">
      <w:pPr>
        <w:numPr>
          <w:ilvl w:val="0"/>
          <w:numId w:val="7"/>
        </w:numPr>
        <w:pBdr>
          <w:top w:val="nil"/>
          <w:left w:val="nil"/>
          <w:bottom w:val="nil"/>
          <w:right w:val="nil"/>
          <w:between w:val="nil"/>
        </w:pBdr>
        <w:spacing w:after="0" w:line="360" w:lineRule="auto"/>
        <w:jc w:val="both"/>
        <w:rPr>
          <w:color w:val="000000"/>
        </w:rPr>
      </w:pPr>
      <w:r>
        <w:rPr>
          <w:color w:val="000000"/>
        </w:rPr>
        <w:t>Autorité de certification (CA)</w:t>
      </w:r>
    </w:p>
    <w:p w:rsidR="0037125C" w:rsidP="00163D75" w:rsidRDefault="00000000" w14:paraId="00000076" w14:textId="77777777">
      <w:pPr>
        <w:numPr>
          <w:ilvl w:val="0"/>
          <w:numId w:val="7"/>
        </w:numPr>
        <w:pBdr>
          <w:top w:val="nil"/>
          <w:left w:val="nil"/>
          <w:bottom w:val="nil"/>
          <w:right w:val="nil"/>
          <w:between w:val="nil"/>
        </w:pBdr>
        <w:spacing w:after="0" w:line="360" w:lineRule="auto"/>
        <w:jc w:val="both"/>
        <w:rPr>
          <w:color w:val="000000"/>
        </w:rPr>
      </w:pPr>
      <w:r>
        <w:rPr>
          <w:color w:val="000000"/>
        </w:rPr>
        <w:t>Certificats numériques</w:t>
      </w:r>
    </w:p>
    <w:p w:rsidR="0037125C" w:rsidP="00163D75" w:rsidRDefault="00000000" w14:paraId="00000077" w14:textId="77777777">
      <w:pPr>
        <w:numPr>
          <w:ilvl w:val="0"/>
          <w:numId w:val="7"/>
        </w:numPr>
        <w:pBdr>
          <w:top w:val="nil"/>
          <w:left w:val="nil"/>
          <w:bottom w:val="nil"/>
          <w:right w:val="nil"/>
          <w:between w:val="nil"/>
        </w:pBdr>
        <w:spacing w:line="360" w:lineRule="auto"/>
        <w:jc w:val="both"/>
        <w:rPr>
          <w:color w:val="000000"/>
        </w:rPr>
      </w:pPr>
      <w:r>
        <w:rPr>
          <w:color w:val="000000"/>
        </w:rPr>
        <w:t>Module de sécurité matériel (HSM)</w:t>
      </w:r>
    </w:p>
    <w:p w:rsidR="0037125C" w:rsidP="00163D75" w:rsidRDefault="00000000" w14:paraId="00000078" w14:textId="77777777">
      <w:pPr>
        <w:pStyle w:val="Titre4"/>
        <w:numPr>
          <w:ilvl w:val="3"/>
          <w:numId w:val="13"/>
        </w:numPr>
        <w:spacing w:line="360" w:lineRule="auto"/>
        <w:ind w:hanging="648"/>
        <w:jc w:val="both"/>
      </w:pPr>
      <w:r>
        <w:t>Paire de clés cryptographiques (clé publique et clé privée)</w:t>
      </w:r>
    </w:p>
    <w:p w:rsidR="0037125C" w:rsidP="00163D75" w:rsidRDefault="00000000" w14:paraId="00000079" w14:textId="77777777">
      <w:pPr>
        <w:spacing w:line="360" w:lineRule="auto"/>
        <w:ind w:firstLine="708"/>
        <w:jc w:val="both"/>
      </w:pPr>
      <w:r>
        <w:t xml:space="preserve">La PKI est nommée cryptographie à clés publiques du fait que dans son ensemble, elle utilise le chiffrement asymétrique. </w:t>
      </w:r>
    </w:p>
    <w:p w:rsidR="0037125C" w:rsidP="00163D75" w:rsidRDefault="00000000" w14:paraId="0000007A" w14:textId="77777777">
      <w:pPr>
        <w:spacing w:line="360" w:lineRule="auto"/>
        <w:ind w:firstLine="708"/>
        <w:jc w:val="both"/>
      </w:pPr>
      <w:r>
        <w:t>Le chiffrement asymétrique se base sur des algorithmes cryptographiques tels que RSA (Rivest-Shamir-</w:t>
      </w:r>
      <w:proofErr w:type="spellStart"/>
      <w:r>
        <w:t>Adleman</w:t>
      </w:r>
      <w:proofErr w:type="spellEnd"/>
      <w:r>
        <w:t>), ECC (</w:t>
      </w:r>
      <w:proofErr w:type="spellStart"/>
      <w:r>
        <w:t>Elliptic</w:t>
      </w:r>
      <w:proofErr w:type="spellEnd"/>
      <w:r>
        <w:t xml:space="preserve"> </w:t>
      </w:r>
      <w:proofErr w:type="spellStart"/>
      <w:r>
        <w:t>Curve</w:t>
      </w:r>
      <w:proofErr w:type="spellEnd"/>
      <w:r>
        <w:t xml:space="preserve"> </w:t>
      </w:r>
      <w:proofErr w:type="spellStart"/>
      <w:r>
        <w:t>Cryptography</w:t>
      </w:r>
      <w:proofErr w:type="spellEnd"/>
      <w:r>
        <w:t xml:space="preserve">) ou DSA (Digital Signature </w:t>
      </w:r>
      <w:proofErr w:type="spellStart"/>
      <w:r>
        <w:t>Algorithm</w:t>
      </w:r>
      <w:proofErr w:type="spellEnd"/>
      <w:r>
        <w:t>) pour générer une paire de clés une clé publique et une clé privée.</w:t>
      </w:r>
    </w:p>
    <w:p w:rsidR="0037125C" w:rsidP="00163D75" w:rsidRDefault="00000000" w14:paraId="0000007B" w14:textId="77777777">
      <w:pPr>
        <w:spacing w:line="360" w:lineRule="auto"/>
        <w:ind w:firstLine="708"/>
        <w:jc w:val="both"/>
      </w:pPr>
      <w:r>
        <w:t>Contrairement au chiffrement symétrique, où une seule clé est utilisée pour chiffrer et déchiffrer les données, le chiffrement asymétrique permet une séparation claire des rôles entre la clé de chiffrement et celle de déchiffrement :</w:t>
      </w:r>
    </w:p>
    <w:p w:rsidR="0037125C" w:rsidP="00163D75" w:rsidRDefault="00000000" w14:paraId="0000007C" w14:textId="77777777">
      <w:pPr>
        <w:numPr>
          <w:ilvl w:val="0"/>
          <w:numId w:val="8"/>
        </w:numPr>
        <w:spacing w:line="360" w:lineRule="auto"/>
        <w:jc w:val="both"/>
      </w:pPr>
      <w:r>
        <w:t>La clé publique chiffre les données ou vérifie les signatures numériques, et elle peut être distribuée et partagée librement.</w:t>
      </w:r>
    </w:p>
    <w:p w:rsidR="0037125C" w:rsidP="00163D75" w:rsidRDefault="00000000" w14:paraId="0000007D" w14:textId="77777777">
      <w:pPr>
        <w:numPr>
          <w:ilvl w:val="0"/>
          <w:numId w:val="9"/>
        </w:numPr>
        <w:spacing w:line="360" w:lineRule="auto"/>
        <w:jc w:val="both"/>
      </w:pPr>
      <w:r>
        <w:t>La clé privée déchiffre les données et crée des signatures numériques, mais elle doit rester secrète pour garantir la sécurité.</w:t>
      </w:r>
    </w:p>
    <w:p w:rsidR="0037125C" w:rsidP="00163D75" w:rsidRDefault="00000000" w14:paraId="0000007E" w14:textId="77777777">
      <w:pPr>
        <w:spacing w:line="360" w:lineRule="auto"/>
        <w:ind w:firstLine="360"/>
        <w:jc w:val="both"/>
      </w:pPr>
      <w:r>
        <w:t>Une caractéristique fondamentale du chiffrement asymétrique est que les données chiffrées avec une clé publique ne peuvent être déchiffrées que par la clé privée correspondante. Ce principe garantit la confidentialité et permet d’assurer l’intégrité et l’authenticité des communications.</w:t>
      </w:r>
    </w:p>
    <w:p w:rsidR="0037125C" w:rsidP="00163D75" w:rsidRDefault="00000000" w14:paraId="0000007F" w14:textId="77777777">
      <w:pPr>
        <w:spacing w:line="360" w:lineRule="auto"/>
        <w:ind w:firstLine="360"/>
        <w:jc w:val="both"/>
      </w:pPr>
      <w:r>
        <w:t>Pour illustrer le fonctionnement du chiffrement asymétrique, prenons l'exemple d'Alice et Bob qui souhaitent communiquer de manière sécurisée.</w:t>
      </w:r>
    </w:p>
    <w:p w:rsidR="0037125C" w:rsidP="00163D75" w:rsidRDefault="00000000" w14:paraId="00000080" w14:textId="77777777">
      <w:pPr>
        <w:numPr>
          <w:ilvl w:val="0"/>
          <w:numId w:val="10"/>
        </w:numPr>
        <w:pBdr>
          <w:top w:val="nil"/>
          <w:left w:val="nil"/>
          <w:bottom w:val="nil"/>
          <w:right w:val="nil"/>
          <w:between w:val="nil"/>
        </w:pBdr>
        <w:spacing w:after="0" w:line="360" w:lineRule="auto"/>
        <w:jc w:val="both"/>
        <w:rPr>
          <w:color w:val="000000"/>
        </w:rPr>
      </w:pPr>
      <w:r>
        <w:rPr>
          <w:color w:val="000000"/>
        </w:rPr>
        <w:t>Alice et Bob génèrent chacun une paire de clé (privée et publique) ;</w:t>
      </w:r>
    </w:p>
    <w:p w:rsidR="0037125C" w:rsidP="00163D75" w:rsidRDefault="00000000" w14:paraId="00000081" w14:textId="77777777">
      <w:pPr>
        <w:numPr>
          <w:ilvl w:val="0"/>
          <w:numId w:val="10"/>
        </w:numPr>
        <w:pBdr>
          <w:top w:val="nil"/>
          <w:left w:val="nil"/>
          <w:bottom w:val="nil"/>
          <w:right w:val="nil"/>
          <w:between w:val="nil"/>
        </w:pBdr>
        <w:spacing w:after="0" w:line="360" w:lineRule="auto"/>
        <w:jc w:val="both"/>
        <w:rPr>
          <w:color w:val="000000"/>
        </w:rPr>
      </w:pPr>
      <w:r>
        <w:rPr>
          <w:color w:val="000000"/>
        </w:rPr>
        <w:t>Alice initie la communication et demande à Bob de lui envoyer sa clé publique ;</w:t>
      </w:r>
    </w:p>
    <w:p w:rsidR="0037125C" w:rsidP="00163D75" w:rsidRDefault="00000000" w14:paraId="00000082" w14:textId="77777777">
      <w:pPr>
        <w:numPr>
          <w:ilvl w:val="0"/>
          <w:numId w:val="10"/>
        </w:numPr>
        <w:pBdr>
          <w:top w:val="nil"/>
          <w:left w:val="nil"/>
          <w:bottom w:val="nil"/>
          <w:right w:val="nil"/>
          <w:between w:val="nil"/>
        </w:pBdr>
        <w:spacing w:after="0" w:line="360" w:lineRule="auto"/>
        <w:jc w:val="both"/>
        <w:rPr>
          <w:color w:val="000000"/>
        </w:rPr>
      </w:pPr>
      <w:r>
        <w:rPr>
          <w:color w:val="000000"/>
        </w:rPr>
        <w:t>Bob envoie sa clé publique à Alice ;</w:t>
      </w:r>
    </w:p>
    <w:p w:rsidR="0037125C" w:rsidP="00163D75" w:rsidRDefault="00000000" w14:paraId="00000083" w14:textId="77777777">
      <w:pPr>
        <w:numPr>
          <w:ilvl w:val="0"/>
          <w:numId w:val="10"/>
        </w:numPr>
        <w:pBdr>
          <w:top w:val="nil"/>
          <w:left w:val="nil"/>
          <w:bottom w:val="nil"/>
          <w:right w:val="nil"/>
          <w:between w:val="nil"/>
        </w:pBdr>
        <w:spacing w:after="0" w:line="360" w:lineRule="auto"/>
        <w:jc w:val="both"/>
        <w:rPr>
          <w:color w:val="000000"/>
        </w:rPr>
      </w:pPr>
      <w:r>
        <w:rPr>
          <w:color w:val="000000"/>
        </w:rPr>
        <w:t>Alice reçoit la clé publique de Bob, écrit son message, le chiffre avec la clé publique de Bob et lui envoie ;</w:t>
      </w:r>
    </w:p>
    <w:p w:rsidR="0037125C" w:rsidP="00163D75" w:rsidRDefault="00000000" w14:paraId="00000084" w14:textId="77777777">
      <w:pPr>
        <w:numPr>
          <w:ilvl w:val="0"/>
          <w:numId w:val="10"/>
        </w:numPr>
        <w:pBdr>
          <w:top w:val="nil"/>
          <w:left w:val="nil"/>
          <w:bottom w:val="nil"/>
          <w:right w:val="nil"/>
          <w:between w:val="nil"/>
        </w:pBdr>
        <w:spacing w:line="360" w:lineRule="auto"/>
        <w:jc w:val="both"/>
        <w:rPr>
          <w:color w:val="000000"/>
        </w:rPr>
      </w:pPr>
      <w:r>
        <w:rPr>
          <w:color w:val="000000"/>
        </w:rPr>
        <w:t>Bob reçoit le message chiffré avec sa clé publique que Alice lui a envoyé et utilise sa clé privée pour déchiffrer le message</w:t>
      </w:r>
    </w:p>
    <w:p w:rsidR="0037125C" w:rsidP="00163D75" w:rsidRDefault="00000000" w14:paraId="00000085" w14:textId="77777777">
      <w:pPr>
        <w:spacing w:line="360" w:lineRule="auto"/>
        <w:ind w:firstLine="360"/>
        <w:jc w:val="both"/>
      </w:pPr>
      <w:r>
        <w:t>Ainsi, seul Bob peut lire le message, même si un attaquant intercepte le message chiffré.</w:t>
      </w:r>
    </w:p>
    <w:p w:rsidR="0037125C" w:rsidP="00163D75" w:rsidRDefault="00000000" w14:paraId="00000086" w14:textId="77777777">
      <w:pPr>
        <w:spacing w:line="360" w:lineRule="auto"/>
        <w:ind w:firstLine="360"/>
        <w:jc w:val="both"/>
      </w:pPr>
      <w:r>
        <w:t>En somme, le chiffrement asymétrique est au cœur de l’Infrastructure à Clé Publique (PKI), permettant de sécuriser les échanges et d’authentifier les entités. Ce mécanisme garantit la confidentialité, l’intégrité et l’authenticité des communications.</w:t>
      </w:r>
    </w:p>
    <w:p w:rsidR="0037125C" w:rsidP="00163D75" w:rsidRDefault="00000000" w14:paraId="00000087" w14:textId="77777777">
      <w:pPr>
        <w:pStyle w:val="Titre4"/>
        <w:numPr>
          <w:ilvl w:val="3"/>
          <w:numId w:val="13"/>
        </w:numPr>
        <w:spacing w:line="360" w:lineRule="auto"/>
        <w:ind w:hanging="648"/>
        <w:jc w:val="both"/>
      </w:pPr>
      <w:r>
        <w:t xml:space="preserve">Autorité de certification </w:t>
      </w:r>
    </w:p>
    <w:p w:rsidR="0037125C" w:rsidP="00163D75" w:rsidRDefault="00000000" w14:paraId="00000088" w14:textId="77777777">
      <w:pPr>
        <w:spacing w:line="360" w:lineRule="auto"/>
        <w:ind w:firstLine="708"/>
        <w:jc w:val="both"/>
      </w:pPr>
      <w:r>
        <w:t>Une autorité de certification est une organisation tierce de confiance qui crée et émet des certificats numériques. Dans le cas d’une autorité de certification publique, elle est également chargée de vérifier et de valider l’identité des détenteurs de certificats, ce qui fait d’elle une partie intégrante de l’infrastructure à clés publiques.</w:t>
      </w:r>
    </w:p>
    <w:p w:rsidR="0037125C" w:rsidP="00163D75" w:rsidRDefault="00000000" w14:paraId="00000089" w14:textId="77777777">
      <w:pPr>
        <w:spacing w:line="360" w:lineRule="auto"/>
        <w:ind w:firstLine="708"/>
        <w:jc w:val="both"/>
      </w:pPr>
      <w:r>
        <w:t>Les autorités de certification sont des entités approuvées qui doivent répondre à des exigences de base établies par le CA/Browser Forum afin d’élaborer des normes plus strictes et plus uniformes pour la gestion et l’émission de divers certificats numériques. De ce fait, le nombre d'autorités de certification autorisées est plutôt limité et elles se divisent entre les sociétés privées et les entités gouvernementales.</w:t>
      </w:r>
    </w:p>
    <w:p w:rsidR="0037125C" w:rsidP="00163D75" w:rsidRDefault="00000000" w14:paraId="0000008A" w14:textId="77777777">
      <w:pPr>
        <w:spacing w:line="360" w:lineRule="auto"/>
        <w:ind w:firstLine="708"/>
        <w:jc w:val="both"/>
      </w:pPr>
      <w:r>
        <w:t>Les navigateurs, les systèmes d'exploitation et les appareils mobiles décident de faire confiance à une AC en acceptant son certificat racine dans leur magasin de certificats racine, une base de données contenant une liste d'AC autorisées qui a été préinstallée.</w:t>
      </w:r>
    </w:p>
    <w:p w:rsidR="0037125C" w:rsidP="00163D75" w:rsidRDefault="00000000" w14:paraId="0000008B" w14:textId="77777777">
      <w:pPr>
        <w:spacing w:line="360" w:lineRule="auto"/>
        <w:ind w:firstLine="708"/>
        <w:jc w:val="both"/>
      </w:pPr>
      <w:r>
        <w:t>Le choix se fait sur la confiance : ce sont généralement les Autorités de Certification les plus anciennes et les plus réputées qui sont présélectionnées par les navigateurs.</w:t>
      </w:r>
    </w:p>
    <w:p w:rsidR="0037125C" w:rsidP="00163D75" w:rsidRDefault="00000000" w14:paraId="0000008C" w14:textId="77777777">
      <w:pPr>
        <w:spacing w:line="360" w:lineRule="auto"/>
        <w:ind w:firstLine="708"/>
        <w:jc w:val="both"/>
      </w:pPr>
      <w:r>
        <w:t>Les CA suivent un processus de base pour la gestion des certificats numériques. Ce processus se déroule comme suit :</w:t>
      </w:r>
    </w:p>
    <w:p w:rsidR="0037125C" w:rsidP="00163D75" w:rsidRDefault="00000000" w14:paraId="0000008D" w14:textId="77777777">
      <w:pPr>
        <w:numPr>
          <w:ilvl w:val="0"/>
          <w:numId w:val="6"/>
        </w:numPr>
        <w:spacing w:line="360" w:lineRule="auto"/>
        <w:jc w:val="both"/>
      </w:pPr>
      <w:r>
        <w:t>Une entité génère une paire de clés.</w:t>
      </w:r>
    </w:p>
    <w:p w:rsidR="0037125C" w:rsidP="00163D75" w:rsidRDefault="00000000" w14:paraId="0000008E" w14:textId="77777777">
      <w:pPr>
        <w:numPr>
          <w:ilvl w:val="0"/>
          <w:numId w:val="6"/>
        </w:numPr>
        <w:spacing w:line="360" w:lineRule="auto"/>
        <w:jc w:val="both"/>
      </w:pPr>
      <w:r>
        <w:t>L’entité envoie une demande de signature de certificat (CSR) à une autorité de certification, avec sa clé publique et des informations d’identification.</w:t>
      </w:r>
    </w:p>
    <w:p w:rsidR="0037125C" w:rsidP="00163D75" w:rsidRDefault="00000000" w14:paraId="0000008F" w14:textId="77777777">
      <w:pPr>
        <w:numPr>
          <w:ilvl w:val="0"/>
          <w:numId w:val="6"/>
        </w:numPr>
        <w:spacing w:line="360" w:lineRule="auto"/>
        <w:jc w:val="both"/>
      </w:pPr>
      <w:r>
        <w:t>L’autorité de certification vérifie l’identité de l’entité à travers certaines méthodes. </w:t>
      </w:r>
    </w:p>
    <w:p w:rsidR="0037125C" w:rsidP="00163D75" w:rsidRDefault="00000000" w14:paraId="00000090" w14:textId="77777777">
      <w:pPr>
        <w:numPr>
          <w:ilvl w:val="0"/>
          <w:numId w:val="6"/>
        </w:numPr>
        <w:spacing w:line="360" w:lineRule="auto"/>
        <w:jc w:val="both"/>
      </w:pPr>
      <w:r>
        <w:t xml:space="preserve">Après validation, l’autorité de certification délivre un certificat numérique signé numériquement avec sa propre clé privée et qui associe l’identité de l’entité à sa clé publique pour utilisation. </w:t>
      </w:r>
    </w:p>
    <w:p w:rsidR="0037125C" w:rsidP="00163D75" w:rsidRDefault="00000000" w14:paraId="00000091" w14:textId="77777777">
      <w:pPr>
        <w:numPr>
          <w:ilvl w:val="0"/>
          <w:numId w:val="6"/>
        </w:numPr>
        <w:spacing w:line="360" w:lineRule="auto"/>
        <w:jc w:val="both"/>
      </w:pPr>
      <w:r>
        <w:t>Avant son expiration, l’entité doit demander un renouvellement pour éviter toute interruption de service. L’AC émet alors un nouveau certificat avec une nouvelle période de validité.</w:t>
      </w:r>
    </w:p>
    <w:p w:rsidR="0037125C" w:rsidP="00163D75" w:rsidRDefault="00000000" w14:paraId="00000092" w14:textId="77777777">
      <w:pPr>
        <w:numPr>
          <w:ilvl w:val="0"/>
          <w:numId w:val="6"/>
        </w:numPr>
        <w:spacing w:line="360" w:lineRule="auto"/>
        <w:jc w:val="both"/>
      </w:pPr>
      <w:r>
        <w:t>En cas de compromission ou de non-conformité, l’AC peut invalider un certificat en l’ajoutant à une CRL ou via le protocole OCSP empêchant son utilisation future.</w:t>
      </w:r>
    </w:p>
    <w:p w:rsidR="0037125C" w:rsidP="00163D75" w:rsidRDefault="00000000" w14:paraId="00000093" w14:textId="77777777">
      <w:pPr>
        <w:spacing w:line="360" w:lineRule="auto"/>
        <w:ind w:firstLine="360"/>
        <w:jc w:val="both"/>
      </w:pPr>
      <w:r>
        <w:t xml:space="preserve">En somme, une Autorité de Certification valide l’identité d’un demandeur et se porte garante de cette identité par le biais de l’émission d’un certificat électronique. Sa signature électronique, une fois apposée, garantit ainsi que la clé publique appartient bien au demandeur qui l’a générée. L’AC s’occupe enfin de gérer le cycle de vie des certificats, qu’il s’agisse de les renouveler ou de les révoquer. </w:t>
      </w:r>
    </w:p>
    <w:p w:rsidR="0037125C" w:rsidP="00163D75" w:rsidRDefault="00000000" w14:paraId="00000094" w14:textId="77777777">
      <w:pPr>
        <w:pStyle w:val="Titre4"/>
        <w:numPr>
          <w:ilvl w:val="3"/>
          <w:numId w:val="13"/>
        </w:numPr>
        <w:spacing w:line="360" w:lineRule="auto"/>
        <w:ind w:hanging="648"/>
        <w:jc w:val="both"/>
      </w:pPr>
      <w:r>
        <w:t>Certificats numériques</w:t>
      </w:r>
    </w:p>
    <w:p w:rsidR="0037125C" w:rsidP="00163D75" w:rsidRDefault="00000000" w14:paraId="00000095" w14:textId="77777777">
      <w:pPr>
        <w:spacing w:line="360" w:lineRule="auto"/>
        <w:ind w:firstLine="708"/>
        <w:jc w:val="both"/>
      </w:pPr>
      <w:r>
        <w:t xml:space="preserve">Un certificat numérique, également appelé certificats PKI ou certificats X.509 est un document électronique établissant un lien entre l'identité d'une entité (un utilisateur, un </w:t>
      </w:r>
      <w:r>
        <w:t>appareil ou un service) et sa clé publique. Il garantit aux destinataires que la clé publique provient bien d’une source légitime et approuvée par une Autorité de Certification (CA).</w:t>
      </w:r>
    </w:p>
    <w:p w:rsidR="0037125C" w:rsidP="00163D75" w:rsidRDefault="00000000" w14:paraId="00000096" w14:textId="77777777">
      <w:pPr>
        <w:spacing w:line="360" w:lineRule="auto"/>
        <w:ind w:firstLine="360"/>
        <w:jc w:val="both"/>
      </w:pPr>
      <w:r>
        <w:t>Les certificats numériques jouent un rôle clé dans trois domaines principaux :</w:t>
      </w:r>
    </w:p>
    <w:p w:rsidR="0037125C" w:rsidP="00163D75" w:rsidRDefault="00000000" w14:paraId="00000097" w14:textId="77777777">
      <w:pPr>
        <w:numPr>
          <w:ilvl w:val="0"/>
          <w:numId w:val="2"/>
        </w:numPr>
        <w:spacing w:line="360" w:lineRule="auto"/>
        <w:jc w:val="both"/>
      </w:pPr>
      <w:r>
        <w:t>Chiffrement : ils sécurisent la communication sur Internet en chiffrant les informations transmises en ligne, telles que les noms d’utilisateur et les mots de passe ou les e-mails.</w:t>
      </w:r>
    </w:p>
    <w:p w:rsidR="0037125C" w:rsidP="00163D75" w:rsidRDefault="00000000" w14:paraId="00000098" w14:textId="77777777">
      <w:pPr>
        <w:numPr>
          <w:ilvl w:val="0"/>
          <w:numId w:val="2"/>
        </w:numPr>
        <w:spacing w:line="360" w:lineRule="auto"/>
        <w:jc w:val="both"/>
      </w:pPr>
      <w:r>
        <w:t>Signature électronique de documents : ils garantissent que les documents signés numériquement ne sont pas modifiés par un tiers, ce qui préserve leur intégrité.</w:t>
      </w:r>
    </w:p>
    <w:p w:rsidR="0037125C" w:rsidP="00163D75" w:rsidRDefault="00000000" w14:paraId="00000099" w14:textId="77777777">
      <w:pPr>
        <w:numPr>
          <w:ilvl w:val="0"/>
          <w:numId w:val="2"/>
        </w:numPr>
        <w:spacing w:line="360" w:lineRule="auto"/>
        <w:jc w:val="both"/>
      </w:pPr>
      <w:r>
        <w:t>Authentification : ils font office d’identifiant qui valide l’identité de toute entité à laquelle ils sont délivrés, comme un domaine web ou une entreprise.</w:t>
      </w:r>
    </w:p>
    <w:p w:rsidR="0037125C" w:rsidP="00163D75" w:rsidRDefault="00000000" w14:paraId="0000009A" w14:textId="77777777">
      <w:pPr>
        <w:numPr>
          <w:ilvl w:val="0"/>
          <w:numId w:val="2"/>
        </w:numPr>
        <w:spacing w:line="360" w:lineRule="auto"/>
        <w:jc w:val="both"/>
      </w:pPr>
      <w:r>
        <w:t>Accès aux réseaux privés virtuels (VPN) : ils sont utilisés pour authentifier les utilisateurs et les appareils qui se connectent à un réseau d’entreprise à distance, renforçant ainsi la sécurité des communications.</w:t>
      </w:r>
    </w:p>
    <w:p w:rsidR="0037125C" w:rsidP="00163D75" w:rsidRDefault="00000000" w14:paraId="0000009B" w14:textId="77777777">
      <w:pPr>
        <w:numPr>
          <w:ilvl w:val="0"/>
          <w:numId w:val="2"/>
        </w:numPr>
        <w:spacing w:line="360" w:lineRule="auto"/>
        <w:jc w:val="both"/>
      </w:pPr>
      <w:r>
        <w:t>Contrôle d’accès : ils peuvent être intégrés dans les cartes d’accès et les dispositifs de contrôle d’accès pour garantir que seules les personnes autorisées peuvent accéder à certains bâtiments ou à des zones sécurisées.</w:t>
      </w:r>
    </w:p>
    <w:p w:rsidR="0037125C" w:rsidP="00163D75" w:rsidRDefault="00000000" w14:paraId="0000009C" w14:textId="77777777">
      <w:pPr>
        <w:numPr>
          <w:ilvl w:val="0"/>
          <w:numId w:val="2"/>
        </w:numPr>
        <w:spacing w:line="360" w:lineRule="auto"/>
        <w:jc w:val="both"/>
      </w:pPr>
      <w:r>
        <w:t>Archivage électronique : ils servent aussi les besoins d’archivage électronique. Ils contribuent à la préservation à long terme de l’authenticité, de l’intégrité et de la sécurité des documents numériques archivés.</w:t>
      </w:r>
    </w:p>
    <w:p w:rsidR="0037125C" w:rsidP="00163D75" w:rsidRDefault="00000000" w14:paraId="0000009D" w14:textId="77777777">
      <w:pPr>
        <w:spacing w:line="360" w:lineRule="auto"/>
        <w:ind w:firstLine="360"/>
        <w:jc w:val="both"/>
      </w:pPr>
      <w:r>
        <w:t>En fonction du rôle du certificat, il existe plusieurs types de certificats dont :</w:t>
      </w:r>
    </w:p>
    <w:p w:rsidR="0037125C" w:rsidP="00163D75" w:rsidRDefault="00000000" w14:paraId="0000009E" w14:textId="77777777">
      <w:pPr>
        <w:numPr>
          <w:ilvl w:val="0"/>
          <w:numId w:val="4"/>
        </w:numPr>
        <w:spacing w:line="360" w:lineRule="auto"/>
        <w:jc w:val="both"/>
      </w:pPr>
      <w:r>
        <w:t>Certificat TLS/SSL : On utilise ce certificat pour sécuriser les données des utilisateurs, vérifier la propriété et empêcher les pirates d'usurper l'identité du site pour gagner la confiance des utilisateurs.</w:t>
      </w:r>
    </w:p>
    <w:p w:rsidR="0037125C" w:rsidP="00163D75" w:rsidRDefault="00000000" w14:paraId="0000009F" w14:textId="77777777">
      <w:pPr>
        <w:numPr>
          <w:ilvl w:val="0"/>
          <w:numId w:val="4"/>
        </w:numPr>
        <w:spacing w:line="360" w:lineRule="auto"/>
        <w:jc w:val="both"/>
      </w:pPr>
      <w:r>
        <w:t>Certificat de code : ce certificat est utilisé pour confirmer l’authenticité du code utilisé pour développer les logiciels. L’éditeur ou le développeur signe le logiciel pour confirmer son authenticité aux utilisateurs qui le téléchargent</w:t>
      </w:r>
    </w:p>
    <w:p w:rsidR="0037125C" w:rsidP="00163D75" w:rsidRDefault="00000000" w14:paraId="000000A0" w14:textId="77777777">
      <w:pPr>
        <w:numPr>
          <w:ilvl w:val="0"/>
          <w:numId w:val="4"/>
        </w:numPr>
        <w:spacing w:line="360" w:lineRule="auto"/>
        <w:jc w:val="both"/>
      </w:pPr>
      <w:r>
        <w:t>Certificat client : ce certificat authentifie les personnes ou appareils qui demandent accès aux données. Ils sont utilisés pour valider l’identité d’une personne ou d’un appareil pour garantir que seules les personnes autorisées accèdent aux données.</w:t>
      </w:r>
    </w:p>
    <w:p w:rsidR="0037125C" w:rsidP="00163D75" w:rsidRDefault="00000000" w14:paraId="000000A1" w14:textId="77777777">
      <w:pPr>
        <w:spacing w:line="360" w:lineRule="auto"/>
        <w:ind w:firstLine="360"/>
        <w:jc w:val="both"/>
      </w:pPr>
      <w:r>
        <w:t>Les certificats numériques contiennent plusieurs informations essentielles pour garantir l’identité et la validité du certificat :</w:t>
      </w:r>
    </w:p>
    <w:p w:rsidR="0037125C" w:rsidP="00163D75" w:rsidRDefault="00000000" w14:paraId="000000A2" w14:textId="77777777">
      <w:pPr>
        <w:numPr>
          <w:ilvl w:val="0"/>
          <w:numId w:val="3"/>
        </w:numPr>
        <w:spacing w:line="360" w:lineRule="auto"/>
        <w:jc w:val="both"/>
      </w:pPr>
      <w:r>
        <w:t>Le nom qui identifie le titulaire du certificat ;</w:t>
      </w:r>
    </w:p>
    <w:p w:rsidR="0037125C" w:rsidP="00163D75" w:rsidRDefault="00000000" w14:paraId="000000A3" w14:textId="77777777">
      <w:pPr>
        <w:numPr>
          <w:ilvl w:val="0"/>
          <w:numId w:val="3"/>
        </w:numPr>
        <w:spacing w:line="360" w:lineRule="auto"/>
        <w:jc w:val="both"/>
      </w:pPr>
      <w:r>
        <w:t>La date de délivrance du certificat ;</w:t>
      </w:r>
    </w:p>
    <w:p w:rsidR="0037125C" w:rsidP="00163D75" w:rsidRDefault="00000000" w14:paraId="000000A4" w14:textId="77777777">
      <w:pPr>
        <w:numPr>
          <w:ilvl w:val="0"/>
          <w:numId w:val="3"/>
        </w:numPr>
        <w:spacing w:line="360" w:lineRule="auto"/>
        <w:jc w:val="both"/>
      </w:pPr>
      <w:r>
        <w:t>La date d’expiration du certificat ;</w:t>
      </w:r>
    </w:p>
    <w:p w:rsidR="0037125C" w:rsidP="00163D75" w:rsidRDefault="00000000" w14:paraId="000000A5" w14:textId="77777777">
      <w:pPr>
        <w:numPr>
          <w:ilvl w:val="0"/>
          <w:numId w:val="3"/>
        </w:numPr>
        <w:spacing w:line="360" w:lineRule="auto"/>
        <w:jc w:val="both"/>
      </w:pPr>
      <w:r>
        <w:t>La clé publique de l’entité qui est utilisée pour le chiffrement des données ;</w:t>
      </w:r>
    </w:p>
    <w:p w:rsidR="0037125C" w:rsidP="00163D75" w:rsidRDefault="00000000" w14:paraId="000000A6" w14:textId="77777777">
      <w:pPr>
        <w:numPr>
          <w:ilvl w:val="0"/>
          <w:numId w:val="3"/>
        </w:numPr>
        <w:spacing w:line="360" w:lineRule="auto"/>
        <w:jc w:val="both"/>
      </w:pPr>
      <w:r>
        <w:t>La signature numérique de l’autorité de certification émettrice pour prouver l’authenticité et l’intégrité du certificat.</w:t>
      </w:r>
    </w:p>
    <w:p w:rsidR="0037125C" w:rsidP="00163D75" w:rsidRDefault="00000000" w14:paraId="000000A7" w14:textId="77777777">
      <w:pPr>
        <w:spacing w:line="360" w:lineRule="auto"/>
        <w:ind w:firstLine="360"/>
        <w:jc w:val="both"/>
      </w:pPr>
      <w:r>
        <w:t>Les certificats numériques suivent un cycle de vie rigoureux afin d’assurer leur fiabilité et leur sécurité :</w:t>
      </w:r>
    </w:p>
    <w:p w:rsidR="0037125C" w:rsidP="00163D75" w:rsidRDefault="00000000" w14:paraId="000000A8" w14:textId="77777777">
      <w:pPr>
        <w:numPr>
          <w:ilvl w:val="0"/>
          <w:numId w:val="3"/>
        </w:numPr>
        <w:spacing w:line="360" w:lineRule="auto"/>
        <w:jc w:val="both"/>
      </w:pPr>
      <w:r>
        <w:t>Création du certificat : un certificat numérique est émis au format approprié par rapport aux besoins de l’entité qui en fait la demande par une autorité de certification ;</w:t>
      </w:r>
    </w:p>
    <w:p w:rsidR="0037125C" w:rsidP="00163D75" w:rsidRDefault="00000000" w14:paraId="000000A9" w14:textId="77777777">
      <w:pPr>
        <w:numPr>
          <w:ilvl w:val="0"/>
          <w:numId w:val="3"/>
        </w:numPr>
        <w:spacing w:line="360" w:lineRule="auto"/>
        <w:jc w:val="both"/>
      </w:pPr>
      <w:r>
        <w:t>Installation du certificat : les certificats numériques sont installés sur les systèmes et les applications qui en ont besoin ;</w:t>
      </w:r>
    </w:p>
    <w:p w:rsidR="0037125C" w:rsidP="00163D75" w:rsidRDefault="00000000" w14:paraId="000000AA" w14:textId="77777777">
      <w:pPr>
        <w:numPr>
          <w:ilvl w:val="0"/>
          <w:numId w:val="3"/>
        </w:numPr>
        <w:spacing w:line="360" w:lineRule="auto"/>
        <w:jc w:val="both"/>
      </w:pPr>
      <w:r>
        <w:t>Surveillance du certificat : tout au long de leur période de validité, les certificats numériques sont surveillés sur leur état et leur fiabilité ;</w:t>
      </w:r>
    </w:p>
    <w:p w:rsidR="0037125C" w:rsidP="00163D75" w:rsidRDefault="00000000" w14:paraId="000000AB" w14:textId="77777777">
      <w:pPr>
        <w:numPr>
          <w:ilvl w:val="0"/>
          <w:numId w:val="3"/>
        </w:numPr>
        <w:spacing w:line="360" w:lineRule="auto"/>
        <w:jc w:val="both"/>
      </w:pPr>
      <w:r>
        <w:t>Renouvellement du certificat : les certificats numériques doivent être renouvelés avant leur expiration pour éviter les interruptions de service puisqu’ils ont une durée de validité limitée ;</w:t>
      </w:r>
    </w:p>
    <w:p w:rsidR="0037125C" w:rsidP="00163D75" w:rsidRDefault="00000000" w14:paraId="000000AC" w14:textId="77777777">
      <w:pPr>
        <w:numPr>
          <w:ilvl w:val="0"/>
          <w:numId w:val="3"/>
        </w:numPr>
        <w:spacing w:line="360" w:lineRule="auto"/>
        <w:jc w:val="both"/>
      </w:pPr>
      <w:r>
        <w:t>Révocation du certificat : les certificats numériques peuvent être révoqués par l’autorité de certification, s’ils sont compromis ou plus fiables pour une raison quelconque ;</w:t>
      </w:r>
    </w:p>
    <w:p w:rsidR="0037125C" w:rsidP="00163D75" w:rsidRDefault="00000000" w14:paraId="000000AD" w14:textId="77777777">
      <w:pPr>
        <w:numPr>
          <w:ilvl w:val="0"/>
          <w:numId w:val="3"/>
        </w:numPr>
        <w:spacing w:line="360" w:lineRule="auto"/>
        <w:jc w:val="both"/>
      </w:pPr>
      <w:r>
        <w:t>Remplacement du certificat : dans certains cas, les certificats doivent être remplacés avant leur expiration en raison de problèmes tels que la perte de clés privées ou des changements dans l’identité ou le nom de domaine de l’entité. ;</w:t>
      </w:r>
    </w:p>
    <w:p w:rsidR="0037125C" w:rsidP="00163D75" w:rsidRDefault="00000000" w14:paraId="000000AE" w14:textId="77777777">
      <w:pPr>
        <w:numPr>
          <w:ilvl w:val="0"/>
          <w:numId w:val="3"/>
        </w:numPr>
        <w:spacing w:line="360" w:lineRule="auto"/>
        <w:jc w:val="both"/>
      </w:pPr>
      <w:r>
        <w:t>Mise hors service du certificat : les certificats numériques doivent être correctement mis hors service, lorsqu’ils ne sont plus nécessaires.</w:t>
      </w:r>
    </w:p>
    <w:p w:rsidR="0037125C" w:rsidP="00163D75" w:rsidRDefault="00000000" w14:paraId="000000AF" w14:textId="77777777">
      <w:pPr>
        <w:spacing w:line="360" w:lineRule="auto"/>
        <w:ind w:firstLine="360"/>
        <w:jc w:val="both"/>
      </w:pPr>
      <w:r>
        <w:t>Les certificats PKI permettent une communication numérique sécurisée en fournissant une preuve d’identité fiable, permettant ainsi à des entités de confirmer leur identité numérique. Sans ces certificats, il serait beaucoup plus difficile de faire confiance à l’authenticité des données et des messages envoyés sur Internet.</w:t>
      </w:r>
    </w:p>
    <w:p w:rsidR="0037125C" w:rsidP="00163D75" w:rsidRDefault="00000000" w14:paraId="000000B0" w14:textId="77777777">
      <w:pPr>
        <w:pStyle w:val="Titre4"/>
        <w:numPr>
          <w:ilvl w:val="3"/>
          <w:numId w:val="13"/>
        </w:numPr>
        <w:spacing w:line="360" w:lineRule="auto"/>
        <w:ind w:hanging="648"/>
        <w:jc w:val="both"/>
      </w:pPr>
      <w:r>
        <w:t>Module de Sécurité Matériel (HSM - Hardware Security Module)</w:t>
      </w:r>
    </w:p>
    <w:p w:rsidR="0037125C" w:rsidP="00163D75" w:rsidRDefault="00000000" w14:paraId="000000B1" w14:textId="77777777">
      <w:pPr>
        <w:spacing w:line="360" w:lineRule="auto"/>
        <w:jc w:val="both"/>
      </w:pPr>
      <w:r>
        <w:t>Un module de sécurité matérielle (HSM) est une unité matérielle qui génère, stocke et protège les clés cryptographiques pour les garder privées tout en s’assurant qu’elles sont disponibles pour les personnes autorisées à les utiliser.</w:t>
      </w:r>
    </w:p>
    <w:p w:rsidR="0037125C" w:rsidP="00163D75" w:rsidRDefault="00000000" w14:paraId="000000B2" w14:textId="77777777">
      <w:pPr>
        <w:spacing w:after="240" w:line="360" w:lineRule="auto"/>
        <w:ind w:firstLine="708"/>
        <w:jc w:val="both"/>
      </w:pPr>
      <w:r>
        <w:t xml:space="preserve">Les HSM garantissent que les clés cryptographiques de la PKI ne quittent jamais l’environnement sécurisé et soient protégées contre les attaques logicielles et physiques, telles que l’ingénierie inverse ou le vol de données.  Ils permettent une gestion centralisée et sécurisée du cycle de vie des clés utilisées dans une PKI : </w:t>
      </w:r>
    </w:p>
    <w:p w:rsidR="0037125C" w:rsidP="00163D75" w:rsidRDefault="00000000" w14:paraId="000000B3" w14:textId="77777777">
      <w:pPr>
        <w:numPr>
          <w:ilvl w:val="0"/>
          <w:numId w:val="1"/>
        </w:numPr>
        <w:pBdr>
          <w:top w:val="nil"/>
          <w:left w:val="nil"/>
          <w:bottom w:val="nil"/>
          <w:right w:val="nil"/>
          <w:between w:val="nil"/>
        </w:pBdr>
        <w:spacing w:after="0" w:line="360" w:lineRule="auto"/>
        <w:jc w:val="both"/>
        <w:rPr>
          <w:color w:val="000000"/>
        </w:rPr>
      </w:pPr>
      <w:r>
        <w:rPr>
          <w:color w:val="000000"/>
        </w:rPr>
        <w:t xml:space="preserve">Génération sécurisée des paires de clés. </w:t>
      </w:r>
    </w:p>
    <w:p w:rsidR="0037125C" w:rsidP="00163D75" w:rsidRDefault="00000000" w14:paraId="000000B4" w14:textId="77777777">
      <w:pPr>
        <w:numPr>
          <w:ilvl w:val="0"/>
          <w:numId w:val="1"/>
        </w:numPr>
        <w:pBdr>
          <w:top w:val="nil"/>
          <w:left w:val="nil"/>
          <w:bottom w:val="nil"/>
          <w:right w:val="nil"/>
          <w:between w:val="nil"/>
        </w:pBdr>
        <w:spacing w:after="0" w:line="360" w:lineRule="auto"/>
        <w:jc w:val="both"/>
        <w:rPr>
          <w:color w:val="000000"/>
        </w:rPr>
      </w:pPr>
      <w:r>
        <w:rPr>
          <w:color w:val="000000"/>
        </w:rPr>
        <w:t xml:space="preserve">Stockage chiffré et inviolable des clés privées. </w:t>
      </w:r>
    </w:p>
    <w:p w:rsidR="0037125C" w:rsidP="00163D75" w:rsidRDefault="00000000" w14:paraId="000000B5" w14:textId="77777777">
      <w:pPr>
        <w:numPr>
          <w:ilvl w:val="0"/>
          <w:numId w:val="1"/>
        </w:numPr>
        <w:pBdr>
          <w:top w:val="nil"/>
          <w:left w:val="nil"/>
          <w:bottom w:val="nil"/>
          <w:right w:val="nil"/>
          <w:between w:val="nil"/>
        </w:pBdr>
        <w:spacing w:after="0" w:line="360" w:lineRule="auto"/>
        <w:jc w:val="both"/>
        <w:rPr>
          <w:color w:val="000000"/>
        </w:rPr>
      </w:pPr>
      <w:r>
        <w:rPr>
          <w:color w:val="000000"/>
        </w:rPr>
        <w:t xml:space="preserve">Rotation et renouvellement des clés selon les bonnes pratiques. </w:t>
      </w:r>
    </w:p>
    <w:p w:rsidR="0037125C" w:rsidP="00163D75" w:rsidRDefault="00000000" w14:paraId="000000B6" w14:textId="77777777">
      <w:pPr>
        <w:numPr>
          <w:ilvl w:val="0"/>
          <w:numId w:val="1"/>
        </w:numPr>
        <w:pBdr>
          <w:top w:val="nil"/>
          <w:left w:val="nil"/>
          <w:bottom w:val="nil"/>
          <w:right w:val="nil"/>
          <w:between w:val="nil"/>
        </w:pBdr>
        <w:spacing w:after="0" w:line="360" w:lineRule="auto"/>
        <w:jc w:val="both"/>
        <w:rPr>
          <w:color w:val="000000"/>
        </w:rPr>
      </w:pPr>
      <w:r>
        <w:rPr>
          <w:color w:val="000000"/>
        </w:rPr>
        <w:t>Révocation sécurisée des clés compromises.</w:t>
      </w:r>
    </w:p>
    <w:p w:rsidR="0037125C" w:rsidP="00163D75" w:rsidRDefault="00000000" w14:paraId="000000B7" w14:textId="77777777">
      <w:pPr>
        <w:spacing w:line="360" w:lineRule="auto"/>
        <w:jc w:val="both"/>
      </w:pPr>
      <w:r>
        <w:t xml:space="preserve">D’autres part, l’utilisation d’un HSM certifié (FIPS 140-2 niveau 3 ou 4, par exemple) renforce la fiabilité de l’infrastructure en assurant que les clés utilisées pour signer les certificats sont protégées contre les compromissions et que les processus cryptographiques s’exécutent dans un environnement inviolable. </w:t>
      </w:r>
    </w:p>
    <w:p w:rsidR="0037125C" w:rsidP="00163D75" w:rsidRDefault="00000000" w14:paraId="000000B8" w14:textId="77777777">
      <w:pPr>
        <w:spacing w:line="360" w:lineRule="auto"/>
        <w:ind w:firstLine="708"/>
        <w:jc w:val="both"/>
      </w:pPr>
      <w:r>
        <w:t xml:space="preserve">Un HSM empêche la copie, l’exportation ou l’altération des clés privées, réduisant ainsi les risques d'usurpation d’identité en cas de vol de certificats, les risques de falsification d'une identité légitime ou d'une mauvaise configuration des CA qui pourrait exposer les clés cryptographiques. </w:t>
      </w:r>
    </w:p>
    <w:p w:rsidR="0037125C" w:rsidP="00163D75" w:rsidRDefault="00000000" w14:paraId="000000B9" w14:textId="77777777">
      <w:pPr>
        <w:spacing w:line="360" w:lineRule="auto"/>
        <w:jc w:val="both"/>
      </w:pPr>
      <w:r>
        <w:t>Les HSM sont un composant essentiel des infrastructures PKI modernes, garantissant principalement la protection des clés privées et la confiance dans les autorités de certification. Leur utilisation est cruciale pour prévenir les compromissions, assurer la conformité aux réglementations et améliorer la robustesse des protocoles d’authentification dans le cloud.</w:t>
      </w:r>
    </w:p>
    <w:p w:rsidR="0037125C" w:rsidP="00163D75" w:rsidRDefault="00000000" w14:paraId="000000BA" w14:textId="77777777">
      <w:pPr>
        <w:pStyle w:val="Titre3"/>
        <w:numPr>
          <w:ilvl w:val="2"/>
          <w:numId w:val="13"/>
        </w:numPr>
        <w:spacing w:line="360" w:lineRule="auto"/>
        <w:jc w:val="both"/>
        <w:rPr>
          <w:sz w:val="24"/>
          <w:szCs w:val="24"/>
        </w:rPr>
      </w:pPr>
      <w:r>
        <w:rPr>
          <w:sz w:val="24"/>
          <w:szCs w:val="24"/>
        </w:rPr>
        <w:t>Fonctionnement de la PKI</w:t>
      </w:r>
    </w:p>
    <w:p w:rsidR="0037125C" w:rsidP="00163D75" w:rsidRDefault="00000000" w14:paraId="000000BB" w14:textId="77777777">
      <w:pPr>
        <w:spacing w:line="360" w:lineRule="auto"/>
        <w:ind w:firstLine="708"/>
        <w:jc w:val="both"/>
      </w:pPr>
      <w:r>
        <w:t>Pour bien comprendre la PKI, il faut tenir compte de tous les éléments précédemment présentés qui interagissent entre eux.</w:t>
      </w:r>
    </w:p>
    <w:p w:rsidR="0037125C" w:rsidP="00163D75" w:rsidRDefault="00000000" w14:paraId="000000BC" w14:textId="77777777">
      <w:pPr>
        <w:spacing w:line="360" w:lineRule="auto"/>
        <w:ind w:firstLine="708"/>
        <w:jc w:val="both"/>
      </w:pPr>
      <w:r>
        <w:t>En effet, une paire de clés (privée et publique) est créée pour une entité (utilisateur, serveur, application). La clé privée est secrète et stockée en toute sécurité, idéalement dans un HSM (Hardware Security Module), tandis que la clé publique est destinée à être partagée.</w:t>
      </w:r>
    </w:p>
    <w:p w:rsidR="0037125C" w:rsidP="00163D75" w:rsidRDefault="00000000" w14:paraId="000000BD" w14:textId="77777777">
      <w:pPr>
        <w:spacing w:line="360" w:lineRule="auto"/>
        <w:ind w:firstLine="708"/>
        <w:jc w:val="both"/>
      </w:pPr>
      <w:r>
        <w:t xml:space="preserve">Ensuite, l’entité soumet une demande de certificat (CSR - </w:t>
      </w:r>
      <w:proofErr w:type="spellStart"/>
      <w:r>
        <w:t>Certificate</w:t>
      </w:r>
      <w:proofErr w:type="spellEnd"/>
      <w:r>
        <w:t xml:space="preserve"> </w:t>
      </w:r>
      <w:proofErr w:type="spellStart"/>
      <w:r>
        <w:t>Signing</w:t>
      </w:r>
      <w:proofErr w:type="spellEnd"/>
      <w:r>
        <w:t xml:space="preserve"> </w:t>
      </w:r>
      <w:proofErr w:type="spellStart"/>
      <w:r>
        <w:t>Request</w:t>
      </w:r>
      <w:proofErr w:type="spellEnd"/>
      <w:r>
        <w:t xml:space="preserve">) à une Autorité de Certification (CA - </w:t>
      </w:r>
      <w:proofErr w:type="spellStart"/>
      <w:r>
        <w:t>Certificate</w:t>
      </w:r>
      <w:proofErr w:type="spellEnd"/>
      <w:r>
        <w:t xml:space="preserve"> </w:t>
      </w:r>
      <w:proofErr w:type="spellStart"/>
      <w:r>
        <w:t>Authority</w:t>
      </w:r>
      <w:proofErr w:type="spellEnd"/>
      <w:r>
        <w:t>). La CA vérifie l’identité de l’entité, signe le certificat numérique avec sa propre clé privée et le délivre. Ce certificat associe l’identité de l’entité à sa clé publique.</w:t>
      </w:r>
    </w:p>
    <w:p w:rsidR="0037125C" w:rsidP="00163D75" w:rsidRDefault="00000000" w14:paraId="000000BE" w14:textId="77777777">
      <w:pPr>
        <w:spacing w:line="360" w:lineRule="auto"/>
        <w:ind w:firstLine="708"/>
        <w:jc w:val="both"/>
      </w:pPr>
      <w:r>
        <w:t>Le certificat est installé et utilisé soit pour sécuriser les communications (chiffrement TLS/SSL), soit pour l’authentification (certificats clients), soit pour la signature électronique.</w:t>
      </w:r>
    </w:p>
    <w:p w:rsidR="0037125C" w:rsidP="00163D75" w:rsidRDefault="00000000" w14:paraId="000000BF" w14:textId="77777777">
      <w:pPr>
        <w:spacing w:line="360" w:lineRule="auto"/>
        <w:ind w:firstLine="708"/>
        <w:jc w:val="both"/>
      </w:pPr>
      <w:r>
        <w:t>Par la suite, lorsqu’une entité présente son certificat, un tiers peut vérifier son authenticité en s’assurant qu’il est signé par une CA reconnue et qu’il n’a pas été révoqué via des mécanismes permettant de vérifier si un certificat numérique est toujours valide ou s'il a été révoqué par l'Autorité de Certification (CA) comme une CRL (</w:t>
      </w:r>
      <w:proofErr w:type="spellStart"/>
      <w:r>
        <w:t>Certificate</w:t>
      </w:r>
      <w:proofErr w:type="spellEnd"/>
      <w:r>
        <w:t xml:space="preserve"> </w:t>
      </w:r>
      <w:proofErr w:type="spellStart"/>
      <w:r>
        <w:t>Revocation</w:t>
      </w:r>
      <w:proofErr w:type="spellEnd"/>
      <w:r>
        <w:t xml:space="preserve"> List) ou OCSP (Online </w:t>
      </w:r>
      <w:proofErr w:type="spellStart"/>
      <w:r>
        <w:t>Certificate</w:t>
      </w:r>
      <w:proofErr w:type="spellEnd"/>
      <w:r>
        <w:t xml:space="preserve"> </w:t>
      </w:r>
      <w:proofErr w:type="spellStart"/>
      <w:r>
        <w:t>Status</w:t>
      </w:r>
      <w:proofErr w:type="spellEnd"/>
      <w:r>
        <w:t xml:space="preserve"> Protocol).</w:t>
      </w:r>
    </w:p>
    <w:p w:rsidR="0037125C" w:rsidP="00163D75" w:rsidRDefault="00000000" w14:paraId="000000C0" w14:textId="77777777">
      <w:pPr>
        <w:pStyle w:val="Titre3"/>
        <w:numPr>
          <w:ilvl w:val="2"/>
          <w:numId w:val="13"/>
        </w:numPr>
        <w:spacing w:line="360" w:lineRule="auto"/>
        <w:jc w:val="both"/>
        <w:rPr>
          <w:sz w:val="24"/>
          <w:szCs w:val="24"/>
        </w:rPr>
      </w:pPr>
      <w:r>
        <w:rPr>
          <w:sz w:val="24"/>
          <w:szCs w:val="24"/>
        </w:rPr>
        <w:t>Avantages de la PKI</w:t>
      </w:r>
    </w:p>
    <w:p w:rsidR="0037125C" w:rsidP="00163D75" w:rsidRDefault="00000000" w14:paraId="000000C1" w14:textId="77777777">
      <w:pPr>
        <w:spacing w:line="360" w:lineRule="auto"/>
        <w:ind w:firstLine="708"/>
        <w:jc w:val="both"/>
      </w:pPr>
      <w:r>
        <w:t>La PKI est une solution remarquable qui renforce la stratégie de sécurité des entreprises. A cet effet, voici quelques avantages qu’offrent la PKI :</w:t>
      </w:r>
    </w:p>
    <w:p w:rsidR="0037125C" w:rsidP="00163D75" w:rsidRDefault="00000000" w14:paraId="000000C2"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L’utilisation de certificats numériques permet une authentification plus sécurisée que les mots de passe, réduisant les risques d’usurpation d’identité. </w:t>
      </w:r>
    </w:p>
    <w:p w:rsidR="0037125C" w:rsidP="00163D75" w:rsidRDefault="00000000" w14:paraId="000000C3"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L’authentification PKI dans le cloud peut fonctionner sans mot de passe, réduisant ainsi les attaques par hameçonnage et force brute. </w:t>
      </w:r>
    </w:p>
    <w:p w:rsidR="0037125C" w:rsidP="00163D75" w:rsidRDefault="00000000" w14:paraId="000000C4"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Les certificats assurent que les données échangées entre les entités authentifiées n’ont pas été altérées.  </w:t>
      </w:r>
    </w:p>
    <w:p w:rsidR="0037125C" w:rsidP="00163D75" w:rsidRDefault="00000000" w14:paraId="000000C5"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La PKI repose sur des standards (X.509, TLS, etc.), facilitant l’intégration avec divers fournisseurs cloud et services en ligne.  </w:t>
      </w:r>
    </w:p>
    <w:p w:rsidR="0037125C" w:rsidP="00163D75" w:rsidRDefault="00000000" w14:paraId="000000C6" w14:textId="77777777">
      <w:pPr>
        <w:numPr>
          <w:ilvl w:val="0"/>
          <w:numId w:val="5"/>
        </w:numPr>
        <w:pBdr>
          <w:top w:val="nil"/>
          <w:left w:val="nil"/>
          <w:bottom w:val="nil"/>
          <w:right w:val="nil"/>
          <w:between w:val="nil"/>
        </w:pBdr>
        <w:spacing w:after="0" w:line="360" w:lineRule="auto"/>
        <w:jc w:val="both"/>
        <w:rPr>
          <w:color w:val="000000"/>
        </w:rPr>
      </w:pPr>
      <w:r>
        <w:rPr>
          <w:color w:val="000000"/>
        </w:rPr>
        <w:t>L’utilisation de certificats numériques permet aux applications cloud de vérifier automatiquement l’identité d’un utilisateur ou d’un appareil sans interaction manuelle.</w:t>
      </w:r>
    </w:p>
    <w:p w:rsidR="0037125C" w:rsidP="00163D75" w:rsidRDefault="00000000" w14:paraId="000000C7"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Les certificats permettent un suivi détaillé des accès, ce qui est essentiel pour la conformité et la cybersécurité.  </w:t>
      </w:r>
    </w:p>
    <w:p w:rsidR="0037125C" w:rsidP="00163D75" w:rsidRDefault="00000000" w14:paraId="000000C8"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Les solutions PKI permettent une authentification sécurisée des utilisateurs travaillant à distance via </w:t>
      </w:r>
      <w:proofErr w:type="spellStart"/>
      <w:r>
        <w:rPr>
          <w:color w:val="000000"/>
        </w:rPr>
        <w:t>VPNs</w:t>
      </w:r>
      <w:proofErr w:type="spellEnd"/>
      <w:r>
        <w:rPr>
          <w:color w:val="000000"/>
        </w:rPr>
        <w:t xml:space="preserve">, SSO et accès </w:t>
      </w:r>
      <w:proofErr w:type="spellStart"/>
      <w:r>
        <w:rPr>
          <w:color w:val="000000"/>
        </w:rPr>
        <w:t>Zero</w:t>
      </w:r>
      <w:proofErr w:type="spellEnd"/>
      <w:r>
        <w:rPr>
          <w:color w:val="000000"/>
        </w:rPr>
        <w:t xml:space="preserve"> Trust.  </w:t>
      </w:r>
    </w:p>
    <w:p w:rsidR="0037125C" w:rsidP="00163D75" w:rsidRDefault="00000000" w14:paraId="000000C9" w14:textId="77777777">
      <w:pPr>
        <w:numPr>
          <w:ilvl w:val="0"/>
          <w:numId w:val="5"/>
        </w:numPr>
        <w:pBdr>
          <w:top w:val="nil"/>
          <w:left w:val="nil"/>
          <w:bottom w:val="nil"/>
          <w:right w:val="nil"/>
          <w:between w:val="nil"/>
        </w:pBdr>
        <w:spacing w:after="0" w:line="360" w:lineRule="auto"/>
        <w:jc w:val="both"/>
        <w:rPr>
          <w:color w:val="000000"/>
        </w:rPr>
      </w:pPr>
      <w:r>
        <w:rPr>
          <w:color w:val="000000"/>
        </w:rPr>
        <w:t xml:space="preserve">L’authentification basée sur PKI empêche qu’un attaquant intercepte et usurpe l’identité d’un utilisateur.  </w:t>
      </w:r>
    </w:p>
    <w:p w:rsidR="0037125C" w:rsidP="00163D75" w:rsidRDefault="00000000" w14:paraId="000000CA" w14:textId="77777777">
      <w:pPr>
        <w:numPr>
          <w:ilvl w:val="0"/>
          <w:numId w:val="5"/>
        </w:numPr>
        <w:pBdr>
          <w:top w:val="nil"/>
          <w:left w:val="nil"/>
          <w:bottom w:val="nil"/>
          <w:right w:val="nil"/>
          <w:between w:val="nil"/>
        </w:pBdr>
        <w:spacing w:after="240" w:line="360" w:lineRule="auto"/>
        <w:jc w:val="both"/>
        <w:rPr>
          <w:color w:val="000000"/>
        </w:rPr>
      </w:pPr>
      <w:r>
        <w:rPr>
          <w:color w:val="000000"/>
        </w:rPr>
        <w:t xml:space="preserve">La PKI peut être intégrée avec des jetons matériels ou des certificats logiciels pour renforcer l’authentification.  </w:t>
      </w:r>
    </w:p>
    <w:p w:rsidR="0037125C" w:rsidP="00163D75" w:rsidRDefault="00000000" w14:paraId="000000CB" w14:textId="77777777">
      <w:pPr>
        <w:spacing w:before="240" w:after="240" w:line="360" w:lineRule="auto"/>
        <w:ind w:firstLine="708"/>
        <w:jc w:val="both"/>
      </w:pPr>
      <w:r>
        <w:t>L’authentification basée sur l’infrastructure à clés publiques (PKI) apporte une sécurité robuste aux entités opérant dans un environnement cloud. En garantissant une identification forte et une intégrité des communications, la PKI s’impose comme une solution fiable face aux menaces croissantes de cybersécurité.  Cependant, malgré ces avantages, la gestion efficace des certificats et des clés privées reste un défi, nécessitant des stratégies adaptées pour maximiser la sécurité et la résilience des systèmes cloud.</w:t>
      </w:r>
    </w:p>
    <w:p w:rsidR="0037125C" w:rsidP="00163D75" w:rsidRDefault="00000000" w14:paraId="000000CC" w14:textId="77777777">
      <w:pPr>
        <w:pStyle w:val="Titre3"/>
        <w:numPr>
          <w:ilvl w:val="2"/>
          <w:numId w:val="13"/>
        </w:numPr>
        <w:spacing w:line="360" w:lineRule="auto"/>
        <w:jc w:val="both"/>
        <w:rPr>
          <w:sz w:val="24"/>
          <w:szCs w:val="24"/>
        </w:rPr>
      </w:pPr>
      <w:r>
        <w:rPr>
          <w:sz w:val="24"/>
          <w:szCs w:val="24"/>
        </w:rPr>
        <w:t>Limites de la PKI</w:t>
      </w:r>
    </w:p>
    <w:p w:rsidR="0037125C" w:rsidP="00163D75" w:rsidRDefault="00000000" w14:paraId="000000CD" w14:textId="77777777">
      <w:pPr>
        <w:spacing w:line="360" w:lineRule="auto"/>
        <w:ind w:firstLine="708"/>
        <w:jc w:val="both"/>
      </w:pPr>
      <w:r>
        <w:t>Malgré ses nombreux avantages, la PKI dans le cloud présente des défis en termes de gestion des clés, de dépendance aux autorités de certification et de complexité de mise en œuvre.</w:t>
      </w:r>
    </w:p>
    <w:p w:rsidR="0037125C" w:rsidP="00163D75" w:rsidRDefault="00000000" w14:paraId="000000CE" w14:textId="77777777">
      <w:pPr>
        <w:spacing w:line="360" w:lineRule="auto"/>
        <w:ind w:firstLine="708"/>
        <w:jc w:val="both"/>
      </w:pPr>
      <w:r>
        <w:t>Parmi les principaux défis auxquels la PKI est confrontée, on peut citer :</w:t>
      </w:r>
    </w:p>
    <w:p w:rsidR="0037125C" w:rsidP="00163D75" w:rsidRDefault="00000000" w14:paraId="000000CF" w14:textId="77777777">
      <w:pPr>
        <w:numPr>
          <w:ilvl w:val="0"/>
          <w:numId w:val="7"/>
        </w:numPr>
        <w:pBdr>
          <w:top w:val="nil"/>
          <w:left w:val="nil"/>
          <w:bottom w:val="nil"/>
          <w:right w:val="nil"/>
          <w:between w:val="nil"/>
        </w:pBdr>
        <w:spacing w:after="0" w:line="360" w:lineRule="auto"/>
        <w:jc w:val="both"/>
        <w:rPr>
          <w:color w:val="000000"/>
        </w:rPr>
      </w:pPr>
      <w:r>
        <w:rPr>
          <w:color w:val="000000"/>
        </w:rPr>
        <w:t>La dépendance aux infrastructures centralisées : Les autorités de certification sont centralisées créant ainsi un point unique de défaillance. En cas d’attaque ou d’indisponibilité, l’infrastructure entière peut être paralysée.</w:t>
      </w:r>
    </w:p>
    <w:p w:rsidR="0037125C" w:rsidP="00163D75" w:rsidRDefault="00000000" w14:paraId="000000D0" w14:textId="77777777">
      <w:pPr>
        <w:numPr>
          <w:ilvl w:val="0"/>
          <w:numId w:val="7"/>
        </w:numPr>
        <w:pBdr>
          <w:top w:val="nil"/>
          <w:left w:val="nil"/>
          <w:bottom w:val="nil"/>
          <w:right w:val="nil"/>
          <w:between w:val="nil"/>
        </w:pBdr>
        <w:spacing w:after="0" w:line="360" w:lineRule="auto"/>
        <w:jc w:val="both"/>
        <w:rPr>
          <w:color w:val="000000"/>
        </w:rPr>
      </w:pPr>
      <w:r>
        <w:rPr>
          <w:color w:val="000000"/>
        </w:rPr>
        <w:t>La compromission de l’autorité de certification : Si une CA est compromise, tous les certificats émis deviennent suspects. Des attaques comme le détournement de certificats peuvent mener à des usurpations d’identité.</w:t>
      </w:r>
    </w:p>
    <w:p w:rsidR="0037125C" w:rsidP="00163D75" w:rsidRDefault="00000000" w14:paraId="000000D1" w14:textId="77777777">
      <w:pPr>
        <w:numPr>
          <w:ilvl w:val="0"/>
          <w:numId w:val="7"/>
        </w:numPr>
        <w:pBdr>
          <w:top w:val="nil"/>
          <w:left w:val="nil"/>
          <w:bottom w:val="nil"/>
          <w:right w:val="nil"/>
          <w:between w:val="nil"/>
        </w:pBdr>
        <w:spacing w:after="0" w:line="360" w:lineRule="auto"/>
        <w:jc w:val="both"/>
        <w:rPr>
          <w:color w:val="000000"/>
        </w:rPr>
      </w:pPr>
      <w:r>
        <w:rPr>
          <w:color w:val="000000"/>
        </w:rPr>
        <w:t>La complexité de l’infrastructure : La mise en place et la maintenance d’une PKI sont coûteuses en ressources (matériel, logiciel, compétences) et les exigences en matière de conformité réglementaire sont élevées.</w:t>
      </w:r>
    </w:p>
    <w:p w:rsidR="0037125C" w:rsidP="00163D75" w:rsidRDefault="00000000" w14:paraId="000000D2" w14:textId="77777777">
      <w:pPr>
        <w:numPr>
          <w:ilvl w:val="0"/>
          <w:numId w:val="7"/>
        </w:numPr>
        <w:pBdr>
          <w:top w:val="nil"/>
          <w:left w:val="nil"/>
          <w:bottom w:val="nil"/>
          <w:right w:val="nil"/>
          <w:between w:val="nil"/>
        </w:pBdr>
        <w:spacing w:after="0" w:line="360" w:lineRule="auto"/>
        <w:jc w:val="both"/>
        <w:rPr>
          <w:color w:val="000000"/>
        </w:rPr>
      </w:pPr>
      <w:r>
        <w:rPr>
          <w:color w:val="000000"/>
        </w:rPr>
        <w:t>La mise à jour et la maintenance complexe : La nécessité de mettre à jour régulièrement les certificats et les politiques d’authentification impose un suivi constant, souvent coûteux en ressources humaines et techniques.</w:t>
      </w:r>
    </w:p>
    <w:p w:rsidR="0037125C" w:rsidP="00163D75" w:rsidRDefault="00000000" w14:paraId="000000D3" w14:textId="77777777">
      <w:pPr>
        <w:numPr>
          <w:ilvl w:val="0"/>
          <w:numId w:val="7"/>
        </w:numPr>
        <w:pBdr>
          <w:top w:val="nil"/>
          <w:left w:val="nil"/>
          <w:bottom w:val="nil"/>
          <w:right w:val="nil"/>
          <w:between w:val="nil"/>
        </w:pBdr>
        <w:spacing w:after="0" w:line="360" w:lineRule="auto"/>
        <w:jc w:val="both"/>
        <w:rPr>
          <w:color w:val="000000"/>
        </w:rPr>
      </w:pPr>
      <w:r>
        <w:rPr>
          <w:color w:val="000000"/>
        </w:rPr>
        <w:t>Les problèmes de stockage sécurisé des clés privées : Les utilisateurs et les entreprises doivent protéger leurs clés privées car une mauvaise protection peut entraîner des attaques par vol de clés.</w:t>
      </w:r>
    </w:p>
    <w:p w:rsidR="0037125C" w:rsidP="00163D75" w:rsidRDefault="00000000" w14:paraId="000000D4" w14:textId="77777777">
      <w:pPr>
        <w:numPr>
          <w:ilvl w:val="0"/>
          <w:numId w:val="7"/>
        </w:numPr>
        <w:pBdr>
          <w:top w:val="nil"/>
          <w:left w:val="nil"/>
          <w:bottom w:val="nil"/>
          <w:right w:val="nil"/>
          <w:between w:val="nil"/>
        </w:pBdr>
        <w:spacing w:after="0" w:line="360" w:lineRule="auto"/>
        <w:jc w:val="both"/>
        <w:rPr>
          <w:color w:val="000000"/>
        </w:rPr>
      </w:pPr>
      <w:r>
        <w:rPr>
          <w:color w:val="000000"/>
        </w:rPr>
        <w:t>Les pannes des services PKI : Une indisponibilité des services PKI (CA, OCSP, CRL) dans le cloud peut bloquer l’accès à des services critiques pour les entreprises.</w:t>
      </w:r>
    </w:p>
    <w:p w:rsidR="0037125C" w:rsidP="00163D75" w:rsidRDefault="00000000" w14:paraId="000000D5" w14:textId="77777777">
      <w:pPr>
        <w:numPr>
          <w:ilvl w:val="0"/>
          <w:numId w:val="7"/>
        </w:numPr>
        <w:pBdr>
          <w:top w:val="nil"/>
          <w:left w:val="nil"/>
          <w:bottom w:val="nil"/>
          <w:right w:val="nil"/>
          <w:between w:val="nil"/>
        </w:pBdr>
        <w:spacing w:after="240" w:line="360" w:lineRule="auto"/>
        <w:jc w:val="both"/>
        <w:rPr>
          <w:color w:val="000000"/>
        </w:rPr>
      </w:pPr>
      <w:r>
        <w:rPr>
          <w:color w:val="000000"/>
        </w:rPr>
        <w:t>Les problèmes de gouvernance et de conformité : Les réglementations imposent des normes strictes pour la gestion des certificats et des clés. Une non-conformité (RGPD, NIST, ISO 27001) peut entraîner des sanctions ou des failles de sécurité.</w:t>
      </w:r>
    </w:p>
    <w:p w:rsidR="0037125C" w:rsidP="00163D75" w:rsidRDefault="00000000" w14:paraId="000000D6" w14:textId="77777777">
      <w:pPr>
        <w:spacing w:after="240" w:line="360" w:lineRule="auto"/>
        <w:jc w:val="both"/>
      </w:pPr>
      <w:r>
        <w:t>Ces limites montrent la nécessité d’une évolution des protocoles PKI vers des approches plus robustes, décentralisées et adaptées aux nouvelles exigences du cloud.</w:t>
      </w:r>
    </w:p>
    <w:p w:rsidR="00B2638C" w:rsidP="00163D75" w:rsidRDefault="00000000" w14:paraId="324DD41C" w14:textId="0DC90793">
      <w:pPr>
        <w:pStyle w:val="Titre3"/>
        <w:numPr>
          <w:ilvl w:val="1"/>
          <w:numId w:val="13"/>
        </w:numPr>
        <w:spacing w:line="360" w:lineRule="auto"/>
        <w:jc w:val="both"/>
        <w:rPr>
          <w:sz w:val="24"/>
          <w:szCs w:val="24"/>
        </w:rPr>
      </w:pPr>
      <w:bookmarkStart w:name="_3xjnpkbzs393" w:colFirst="0" w:colLast="0" w:id="13"/>
      <w:bookmarkEnd w:id="13"/>
      <w:r>
        <w:rPr>
          <w:sz w:val="24"/>
          <w:szCs w:val="24"/>
        </w:rPr>
        <w:t>Computation multi partie (MPC)</w:t>
      </w:r>
    </w:p>
    <w:p w:rsidR="00524659" w:rsidP="00163D75" w:rsidRDefault="00D113B1" w14:paraId="1453F1E8" w14:textId="63EFBF27">
      <w:pPr>
        <w:pStyle w:val="Titre3"/>
        <w:numPr>
          <w:ilvl w:val="2"/>
          <w:numId w:val="13"/>
        </w:numPr>
        <w:spacing w:line="360" w:lineRule="auto"/>
        <w:jc w:val="both"/>
      </w:pPr>
      <w:r>
        <w:t>Introduction</w:t>
      </w:r>
    </w:p>
    <w:p w:rsidR="00524659" w:rsidP="00163D75" w:rsidRDefault="00524659" w14:paraId="4F77137E" w14:textId="7D7E7C9B">
      <w:pPr>
        <w:spacing w:line="360" w:lineRule="auto"/>
        <w:ind w:firstLine="720"/>
        <w:jc w:val="both"/>
      </w:pPr>
      <w:r>
        <w:t>Le calcul multipartite sécurisé (MPC)</w:t>
      </w:r>
      <w:r w:rsidR="00B2394F">
        <w:t xml:space="preserve"> est un</w:t>
      </w:r>
      <w:r w:rsidR="00687759">
        <w:t xml:space="preserve"> protocole</w:t>
      </w:r>
      <w:r w:rsidR="0072238F">
        <w:t xml:space="preserve"> </w:t>
      </w:r>
      <w:r w:rsidR="00B2394F">
        <w:t>cryptographi</w:t>
      </w:r>
      <w:r w:rsidR="00687759">
        <w:t>qu</w:t>
      </w:r>
      <w:r w:rsidR="00B2394F">
        <w:t>e</w:t>
      </w:r>
      <w:r w:rsidR="000A4F13">
        <w:t xml:space="preserve"> qui</w:t>
      </w:r>
      <w:r>
        <w:t xml:space="preserve"> permet à un groupe d'effectuer conjointement un calcul sans divulguer les données privées des participants</w:t>
      </w:r>
      <w:r w:rsidR="0072238F">
        <w:t xml:space="preserve"> tout en assurant que le résultat est exact</w:t>
      </w:r>
      <w:r>
        <w:t xml:space="preserve">. </w:t>
      </w:r>
    </w:p>
    <w:p w:rsidR="00CE29D3" w:rsidP="00163D75" w:rsidRDefault="00CE29D3" w14:paraId="05D6CA83" w14:textId="363C45CD">
      <w:pPr>
        <w:spacing w:line="360" w:lineRule="auto"/>
        <w:ind w:firstLine="720"/>
        <w:jc w:val="both"/>
      </w:pPr>
      <w:r w:rsidRPr="00CE29D3">
        <w:t>L’objectif principal de la MPC est de garantir la confidentialité et l’intégrité des calculs tout en assurant que les résultats soient corrects.</w:t>
      </w:r>
    </w:p>
    <w:p w:rsidR="00DB2C45" w:rsidP="00163D75" w:rsidRDefault="00ED20B2" w14:paraId="21DFD558" w14:textId="1BCBF4D4">
      <w:pPr>
        <w:spacing w:line="360" w:lineRule="auto"/>
        <w:ind w:firstLine="720"/>
        <w:jc w:val="both"/>
      </w:pPr>
      <w:r>
        <w:t xml:space="preserve">Pour illustrer le fonctionnement de la MPC, prenons le scénario </w:t>
      </w:r>
      <w:r w:rsidR="000D4DE1">
        <w:t xml:space="preserve">le plus simple </w:t>
      </w:r>
      <w:r>
        <w:t xml:space="preserve">suivant : Alice, Bob et Carole veulent déterminer </w:t>
      </w:r>
      <w:r w:rsidR="004B5063">
        <w:t xml:space="preserve">le salaire moyen de leur équipe sans pour autant divulguer leur salaire individuel. </w:t>
      </w:r>
      <w:r w:rsidR="00330D65">
        <w:t xml:space="preserve"> </w:t>
      </w:r>
      <w:r w:rsidR="00045AD6">
        <w:t>Chacun</w:t>
      </w:r>
      <w:r w:rsidR="002A5473">
        <w:t xml:space="preserve"> </w:t>
      </w:r>
      <w:r w:rsidRPr="002A5473" w:rsidR="002A5473">
        <w:t>saisi</w:t>
      </w:r>
      <w:r w:rsidR="002A5473">
        <w:t xml:space="preserve">t </w:t>
      </w:r>
      <w:r w:rsidR="00045AD6">
        <w:t>son</w:t>
      </w:r>
      <w:r w:rsidRPr="002A5473" w:rsidR="002A5473">
        <w:t xml:space="preserve"> salaire dans une fonction, qui génère des nombres aléatoires correspondant à leur salaire réel</w:t>
      </w:r>
      <w:r w:rsidR="00045AD6">
        <w:t xml:space="preserve"> qu’on </w:t>
      </w:r>
      <w:r w:rsidR="006A3239">
        <w:t>appellera</w:t>
      </w:r>
      <w:r w:rsidR="00045AD6">
        <w:t xml:space="preserve"> </w:t>
      </w:r>
      <w:r w:rsidR="006A3239">
        <w:t>parts.</w:t>
      </w:r>
      <w:r w:rsidR="00DB2C45">
        <w:rPr>
          <w:noProof/>
        </w:rPr>
        <w:drawing>
          <wp:inline distT="0" distB="0" distL="0" distR="0" wp14:anchorId="26C5849D" wp14:editId="7D8F92C9">
            <wp:extent cx="4182386" cy="2654561"/>
            <wp:effectExtent l="0" t="0" r="8890" b="0"/>
            <wp:docPr id="1276965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582" name="Image 1276965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96320" cy="2663405"/>
                    </a:xfrm>
                    <a:prstGeom prst="rect">
                      <a:avLst/>
                    </a:prstGeom>
                  </pic:spPr>
                </pic:pic>
              </a:graphicData>
            </a:graphic>
          </wp:inline>
        </w:drawing>
      </w:r>
    </w:p>
    <w:p w:rsidR="006A3239" w:rsidP="00163D75" w:rsidRDefault="00B4182E" w14:paraId="5C97D0DB" w14:textId="2D420594">
      <w:pPr>
        <w:spacing w:line="360" w:lineRule="auto"/>
        <w:ind w:firstLine="720"/>
        <w:jc w:val="both"/>
      </w:pPr>
      <w:r w:rsidRPr="00B4182E">
        <w:t>Ces parts sont ensuite réparties de manière aléatoire entre les collègues, de sorte que chaque personne dispose d'un nouvel ensemble de valeurs</w:t>
      </w:r>
      <w:r>
        <w:t>.</w:t>
      </w:r>
    </w:p>
    <w:p w:rsidR="001E1CAE" w:rsidP="00163D75" w:rsidRDefault="00AF16F4" w14:paraId="6DD94227" w14:textId="26AB30AF">
      <w:pPr>
        <w:spacing w:line="360" w:lineRule="auto"/>
        <w:ind w:firstLine="720"/>
        <w:jc w:val="both"/>
      </w:pPr>
      <w:r w:rsidRPr="00AF16F4">
        <w:t>Au final, en additionnant les parts salariales (3851 + 5508 + 7641) et en les divisant par 3, on obtient un total de 5666,67.</w:t>
      </w:r>
      <w:r w:rsidRPr="001E1CAE" w:rsidR="001E1CAE">
        <w:t xml:space="preserve"> Ce</w:t>
      </w:r>
      <w:r w:rsidR="00011068">
        <w:t xml:space="preserve"> qui</w:t>
      </w:r>
      <w:r w:rsidRPr="001E1CAE" w:rsidR="001E1CAE">
        <w:t xml:space="preserve"> revient à faire une moyenne standard des salaires réels (7500 + 4500 + 5000) / 3.</w:t>
      </w:r>
    </w:p>
    <w:p w:rsidR="00AF16F4" w:rsidP="00163D75" w:rsidRDefault="00AF16F4" w14:paraId="0361B554" w14:textId="2BA82D29">
      <w:pPr>
        <w:spacing w:line="360" w:lineRule="auto"/>
        <w:ind w:firstLine="720"/>
        <w:jc w:val="both"/>
      </w:pPr>
      <w:r>
        <w:rPr>
          <w:noProof/>
        </w:rPr>
        <w:drawing>
          <wp:inline distT="0" distB="0" distL="0" distR="0" wp14:anchorId="1E2686F8" wp14:editId="3E53E00E">
            <wp:extent cx="4158533" cy="2639422"/>
            <wp:effectExtent l="0" t="0" r="0" b="8890"/>
            <wp:docPr id="12067693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69350" name="Image 1206769350"/>
                    <pic:cNvPicPr/>
                  </pic:nvPicPr>
                  <pic:blipFill>
                    <a:blip r:embed="rId6">
                      <a:extLst>
                        <a:ext uri="{28A0092B-C50C-407E-A947-70E740481C1C}">
                          <a14:useLocalDpi xmlns:a14="http://schemas.microsoft.com/office/drawing/2010/main" val="0"/>
                        </a:ext>
                      </a:extLst>
                    </a:blip>
                    <a:stretch>
                      <a:fillRect/>
                    </a:stretch>
                  </pic:blipFill>
                  <pic:spPr>
                    <a:xfrm>
                      <a:off x="0" y="0"/>
                      <a:ext cx="4173495" cy="2648918"/>
                    </a:xfrm>
                    <a:prstGeom prst="rect">
                      <a:avLst/>
                    </a:prstGeom>
                  </pic:spPr>
                </pic:pic>
              </a:graphicData>
            </a:graphic>
          </wp:inline>
        </w:drawing>
      </w:r>
    </w:p>
    <w:p w:rsidR="002B7E55" w:rsidP="00163D75" w:rsidRDefault="002B7E55" w14:paraId="1504B490" w14:textId="3E5BA52E">
      <w:pPr>
        <w:spacing w:line="360" w:lineRule="auto"/>
        <w:ind w:firstLine="720"/>
        <w:jc w:val="both"/>
      </w:pPr>
      <w:r w:rsidRPr="002B7E55">
        <w:t xml:space="preserve">Aujourd'hui, le MPC est utilisé pour un certain nombre d'applications pratiques, telles que le vote électronique, les enchères numériques et l'exploration de données axée sur la </w:t>
      </w:r>
      <w:r w:rsidRPr="002B7E55">
        <w:t>protection de la vie privée. L'une des principales applications du calcul multipartite est la sécurisation des actifs numériques. D'importantes sociétés financières adoptent la technologie MPC pour protéger leurs actifs contre les risques posés par les menaces internes et externes.</w:t>
      </w:r>
    </w:p>
    <w:p w:rsidR="00D113B1" w:rsidP="00163D75" w:rsidRDefault="0057009E" w14:paraId="6138AAC0" w14:textId="4A23D84B">
      <w:pPr>
        <w:pStyle w:val="Titre3"/>
        <w:numPr>
          <w:ilvl w:val="2"/>
          <w:numId w:val="13"/>
        </w:numPr>
        <w:spacing w:line="360" w:lineRule="auto"/>
        <w:jc w:val="both"/>
      </w:pPr>
      <w:r>
        <w:t>Principes fondamentaux de la MPC</w:t>
      </w:r>
    </w:p>
    <w:p w:rsidRPr="00333C6D" w:rsidR="00F425A4" w:rsidP="00163D75" w:rsidRDefault="00F425A4" w14:paraId="3632239B" w14:textId="72E44283">
      <w:pPr>
        <w:spacing w:line="360" w:lineRule="auto"/>
        <w:ind w:firstLine="720"/>
        <w:jc w:val="both"/>
      </w:pPr>
      <w:r w:rsidRPr="00333C6D">
        <w:t>La MPC repose essentiellement sur la précision et la confidentialité. En effet, tout au long du processus, les informations détenues par chaque partie restent confidentielles, et les résultats sont précis et fiables, même si quelqu’un tente de manipuler le processus.</w:t>
      </w:r>
    </w:p>
    <w:p w:rsidRPr="00CF26A9" w:rsidR="00F425A4" w:rsidP="00163D75" w:rsidRDefault="00F425A4" w14:paraId="3C8CB1F9" w14:textId="77777777">
      <w:pPr>
        <w:spacing w:line="360" w:lineRule="auto"/>
        <w:jc w:val="both"/>
      </w:pPr>
      <w:r w:rsidRPr="00CF26A9">
        <w:t>La MPC repose sur plusieurs principes de base :</w:t>
      </w:r>
    </w:p>
    <w:p w:rsidRPr="00CF26A9" w:rsidR="00F425A4" w:rsidP="00163D75" w:rsidRDefault="00F425A4" w14:paraId="7C946DED" w14:textId="77777777">
      <w:pPr>
        <w:numPr>
          <w:ilvl w:val="0"/>
          <w:numId w:val="21"/>
        </w:numPr>
        <w:spacing w:line="360" w:lineRule="auto"/>
        <w:jc w:val="both"/>
      </w:pPr>
      <w:r w:rsidRPr="00CF26A9">
        <w:t>Confidentialité des Entrées</w:t>
      </w:r>
    </w:p>
    <w:p w:rsidRPr="00CF26A9" w:rsidR="00F425A4" w:rsidP="00163D75" w:rsidRDefault="00F425A4" w14:paraId="654A2072" w14:textId="77777777">
      <w:pPr>
        <w:numPr>
          <w:ilvl w:val="1"/>
          <w:numId w:val="21"/>
        </w:numPr>
        <w:spacing w:line="360" w:lineRule="auto"/>
        <w:jc w:val="both"/>
      </w:pPr>
      <w:r w:rsidRPr="00CF26A9">
        <w:t>Chaque participant possède des données privées et ne souhaite pas les partager avec les autres.</w:t>
      </w:r>
    </w:p>
    <w:p w:rsidRPr="00CF26A9" w:rsidR="00F425A4" w:rsidP="00163D75" w:rsidRDefault="00F425A4" w14:paraId="67CB9F49" w14:textId="77777777">
      <w:pPr>
        <w:numPr>
          <w:ilvl w:val="1"/>
          <w:numId w:val="21"/>
        </w:numPr>
        <w:spacing w:line="360" w:lineRule="auto"/>
        <w:jc w:val="both"/>
      </w:pPr>
      <w:r w:rsidRPr="00CF26A9">
        <w:t xml:space="preserve">Grâce à des techniques cryptographiques comme le Secret Sharing et les </w:t>
      </w:r>
      <w:proofErr w:type="spellStart"/>
      <w:r w:rsidRPr="00CF26A9">
        <w:t>Garbled</w:t>
      </w:r>
      <w:proofErr w:type="spellEnd"/>
      <w:r w:rsidRPr="00CF26A9">
        <w:t xml:space="preserve"> Circuits, les calculs sont effectués sans divulguer ces données.</w:t>
      </w:r>
    </w:p>
    <w:p w:rsidRPr="00CF26A9" w:rsidR="00F425A4" w:rsidP="00163D75" w:rsidRDefault="00F425A4" w14:paraId="09AAA69D" w14:textId="77777777">
      <w:pPr>
        <w:numPr>
          <w:ilvl w:val="0"/>
          <w:numId w:val="21"/>
        </w:numPr>
        <w:spacing w:line="360" w:lineRule="auto"/>
        <w:jc w:val="both"/>
      </w:pPr>
      <w:r w:rsidRPr="00CF26A9">
        <w:t>Exactitude des Résultats (</w:t>
      </w:r>
      <w:proofErr w:type="spellStart"/>
      <w:r w:rsidRPr="00CF26A9">
        <w:t>Correctness</w:t>
      </w:r>
      <w:proofErr w:type="spellEnd"/>
      <w:r w:rsidRPr="00CF26A9">
        <w:t>)</w:t>
      </w:r>
    </w:p>
    <w:p w:rsidRPr="00CF26A9" w:rsidR="00F425A4" w:rsidP="00163D75" w:rsidRDefault="00F425A4" w14:paraId="72C68882" w14:textId="77777777">
      <w:pPr>
        <w:numPr>
          <w:ilvl w:val="1"/>
          <w:numId w:val="21"/>
        </w:numPr>
        <w:spacing w:line="360" w:lineRule="auto"/>
        <w:jc w:val="both"/>
      </w:pPr>
      <w:r w:rsidRPr="00CF26A9">
        <w:t>Tous les participants doivent obtenir le bon résultat sans possibilité de manipulation.</w:t>
      </w:r>
    </w:p>
    <w:p w:rsidRPr="00CF26A9" w:rsidR="00F425A4" w:rsidP="00163D75" w:rsidRDefault="00F425A4" w14:paraId="456FDB43" w14:textId="77777777">
      <w:pPr>
        <w:numPr>
          <w:ilvl w:val="1"/>
          <w:numId w:val="21"/>
        </w:numPr>
        <w:spacing w:line="360" w:lineRule="auto"/>
        <w:jc w:val="both"/>
      </w:pPr>
      <w:r w:rsidRPr="00CF26A9">
        <w:t xml:space="preserve">Des preuves cryptographiques (ex. </w:t>
      </w:r>
      <w:proofErr w:type="spellStart"/>
      <w:r w:rsidRPr="00CF26A9">
        <w:t>Zero-Knowledge</w:t>
      </w:r>
      <w:proofErr w:type="spellEnd"/>
      <w:r w:rsidRPr="00CF26A9">
        <w:t xml:space="preserve"> </w:t>
      </w:r>
      <w:proofErr w:type="spellStart"/>
      <w:r w:rsidRPr="00CF26A9">
        <w:t>Proofs</w:t>
      </w:r>
      <w:proofErr w:type="spellEnd"/>
      <w:r w:rsidRPr="00CF26A9">
        <w:t>) garantissent que les calculs sont faits honnêtement.</w:t>
      </w:r>
    </w:p>
    <w:p w:rsidRPr="00CF26A9" w:rsidR="00F425A4" w:rsidP="00163D75" w:rsidRDefault="00F425A4" w14:paraId="6F3B72E0" w14:textId="77777777">
      <w:pPr>
        <w:numPr>
          <w:ilvl w:val="0"/>
          <w:numId w:val="21"/>
        </w:numPr>
        <w:spacing w:line="360" w:lineRule="auto"/>
        <w:jc w:val="both"/>
      </w:pPr>
      <w:r w:rsidRPr="00CF26A9">
        <w:t>Robustesse et Résistance aux Adversaires</w:t>
      </w:r>
    </w:p>
    <w:p w:rsidRPr="00CF26A9" w:rsidR="00F425A4" w:rsidP="00163D75" w:rsidRDefault="00F425A4" w14:paraId="56B2FDE6" w14:textId="77777777">
      <w:pPr>
        <w:numPr>
          <w:ilvl w:val="1"/>
          <w:numId w:val="21"/>
        </w:numPr>
        <w:spacing w:line="360" w:lineRule="auto"/>
        <w:jc w:val="both"/>
      </w:pPr>
      <w:r w:rsidRPr="00CF26A9">
        <w:t>La MPC doit être sécurisée face à différents types d’attaquants :</w:t>
      </w:r>
    </w:p>
    <w:p w:rsidRPr="00CF26A9" w:rsidR="00F425A4" w:rsidP="00163D75" w:rsidRDefault="00F425A4" w14:paraId="2BC34A94" w14:textId="77777777">
      <w:pPr>
        <w:numPr>
          <w:ilvl w:val="2"/>
          <w:numId w:val="21"/>
        </w:numPr>
        <w:spacing w:line="360" w:lineRule="auto"/>
        <w:jc w:val="both"/>
      </w:pPr>
      <w:r w:rsidRPr="00CF26A9">
        <w:t>Adversaire passif (semi-honnête) : suit le protocole mais tente d’extraire des informations cachées.</w:t>
      </w:r>
    </w:p>
    <w:p w:rsidRPr="00CF26A9" w:rsidR="00F425A4" w:rsidP="00163D75" w:rsidRDefault="00F425A4" w14:paraId="7E10EA6D" w14:textId="77777777">
      <w:pPr>
        <w:numPr>
          <w:ilvl w:val="2"/>
          <w:numId w:val="21"/>
        </w:numPr>
        <w:spacing w:line="360" w:lineRule="auto"/>
        <w:jc w:val="both"/>
      </w:pPr>
      <w:r w:rsidRPr="00CF26A9">
        <w:t>Adversaire actif (malveillant) : essaie de corrompre le calcul en fournissant de fausses données ou en manipulant le protocole.</w:t>
      </w:r>
    </w:p>
    <w:p w:rsidRPr="00CF26A9" w:rsidR="00F425A4" w:rsidP="00163D75" w:rsidRDefault="00F425A4" w14:paraId="69FE4F8E" w14:textId="77777777">
      <w:pPr>
        <w:numPr>
          <w:ilvl w:val="1"/>
          <w:numId w:val="21"/>
        </w:numPr>
        <w:spacing w:line="360" w:lineRule="auto"/>
        <w:jc w:val="both"/>
      </w:pPr>
      <w:r w:rsidRPr="00CF26A9">
        <w:t xml:space="preserve">Des schémas comme BGW (Ben-Or, </w:t>
      </w:r>
      <w:proofErr w:type="spellStart"/>
      <w:r w:rsidRPr="00CF26A9">
        <w:t>Goldwasser</w:t>
      </w:r>
      <w:proofErr w:type="spellEnd"/>
      <w:r w:rsidRPr="00CF26A9">
        <w:t xml:space="preserve">, </w:t>
      </w:r>
      <w:proofErr w:type="spellStart"/>
      <w:r w:rsidRPr="00CF26A9">
        <w:t>Wigderson</w:t>
      </w:r>
      <w:proofErr w:type="spellEnd"/>
      <w:r w:rsidRPr="00CF26A9">
        <w:t>) permettent d’assurer une robustesse face aux attaques actives.</w:t>
      </w:r>
    </w:p>
    <w:p w:rsidRPr="00CF26A9" w:rsidR="00F425A4" w:rsidP="00163D75" w:rsidRDefault="00F425A4" w14:paraId="5C3EF372" w14:textId="77777777">
      <w:pPr>
        <w:numPr>
          <w:ilvl w:val="0"/>
          <w:numId w:val="21"/>
        </w:numPr>
        <w:spacing w:line="360" w:lineRule="auto"/>
        <w:jc w:val="both"/>
      </w:pPr>
      <w:r w:rsidRPr="00CF26A9">
        <w:t>Évolutivité et Performances</w:t>
      </w:r>
    </w:p>
    <w:p w:rsidRPr="00CF26A9" w:rsidR="00F425A4" w:rsidP="00163D75" w:rsidRDefault="00F425A4" w14:paraId="760E35BA" w14:textId="77777777">
      <w:pPr>
        <w:numPr>
          <w:ilvl w:val="1"/>
          <w:numId w:val="21"/>
        </w:numPr>
        <w:spacing w:line="360" w:lineRule="auto"/>
        <w:jc w:val="both"/>
      </w:pPr>
      <w:r w:rsidRPr="00CF26A9">
        <w:t>Plus il y a de participants, plus la communication et les calculs deviennent lourds.</w:t>
      </w:r>
    </w:p>
    <w:p w:rsidRPr="00333C6D" w:rsidR="00D113B1" w:rsidP="00163D75" w:rsidRDefault="00F425A4" w14:paraId="7A256B0A" w14:textId="25E23A53">
      <w:pPr>
        <w:numPr>
          <w:ilvl w:val="1"/>
          <w:numId w:val="21"/>
        </w:numPr>
        <w:spacing w:line="360" w:lineRule="auto"/>
        <w:jc w:val="both"/>
      </w:pPr>
      <w:r w:rsidRPr="00CF26A9">
        <w:t>Certaines techniques, comme le chiffrement homomorphe partiel, réduisent la charge computationnelle.</w:t>
      </w:r>
    </w:p>
    <w:p w:rsidR="00D113B1" w:rsidP="00163D75" w:rsidRDefault="0057009E" w14:paraId="78121C3D" w14:textId="420F1F53">
      <w:pPr>
        <w:pStyle w:val="Titre3"/>
        <w:numPr>
          <w:ilvl w:val="2"/>
          <w:numId w:val="13"/>
        </w:numPr>
        <w:spacing w:line="360" w:lineRule="auto"/>
        <w:jc w:val="both"/>
      </w:pPr>
      <w:r>
        <w:t>Théorie de la computation et fondements mathématiques</w:t>
      </w:r>
    </w:p>
    <w:p w:rsidRPr="00163D75" w:rsidR="00163D75" w:rsidP="00163D75" w:rsidRDefault="00163D75" w14:paraId="07F1C31D" w14:textId="34768EE2">
      <w:pPr>
        <w:spacing w:line="360" w:lineRule="auto"/>
        <w:jc w:val="both"/>
      </w:pPr>
      <w:r w:rsidRPr="00163D75">
        <w:t>La Théorie de la Computation et les Fondements Mathématiques en Liaison avec la Computation Multipartie (MPC)</w:t>
      </w:r>
    </w:p>
    <w:p w:rsidRPr="00163D75" w:rsidR="00163D75" w:rsidP="00163D75" w:rsidRDefault="00163D75" w14:paraId="60D6F465" w14:textId="77777777">
      <w:pPr>
        <w:spacing w:line="360" w:lineRule="auto"/>
        <w:jc w:val="both"/>
      </w:pPr>
      <w:r w:rsidRPr="00163D75">
        <w:t>La théorie de la computation est une branche de la théorie des calculs qui étudie les capacités et les limites des systèmes de calculs. Elle s’intéresse à la manière dont certains problèmes peuvent être résolus par des machines (comme les ordinateurs) et s'intéresse aussi aux complexités de ces problèmes, notamment à la ressource nécessaire pour les résoudre (temps, espace, etc.).</w:t>
      </w:r>
    </w:p>
    <w:p w:rsidRPr="00163D75" w:rsidR="00163D75" w:rsidP="00163D75" w:rsidRDefault="00163D75" w14:paraId="316A9DC2" w14:textId="77777777">
      <w:pPr>
        <w:spacing w:line="360" w:lineRule="auto"/>
        <w:jc w:val="both"/>
      </w:pPr>
      <w:r w:rsidRPr="00163D75">
        <w:t>Dans le contexte de la computation multipartie (MPC), la théorie de la computation et les fondements mathématiques permettent de définir et de garantir la sécurité, l'efficacité et la faisabilité des calculs effectués par plusieurs parties tout en préservant la confidentialité de leurs entrées. Les fondements mathématiques derrière MPC se basent sur des concepts en cryptographie, en théorie des jeux, en théorie des graphes, et en algèbre linéaire, entre autres.</w:t>
      </w:r>
    </w:p>
    <w:p w:rsidRPr="00163D75" w:rsidR="00163D75" w:rsidP="00163D75" w:rsidRDefault="00163D75" w14:paraId="6232F7DD" w14:textId="77777777">
      <w:pPr>
        <w:spacing w:line="360" w:lineRule="auto"/>
        <w:jc w:val="both"/>
      </w:pPr>
      <w:r w:rsidRPr="00163D75">
        <w:pict w14:anchorId="0CCFFE8B">
          <v:rect id="_x0000_i1051" style="width:0;height:1.5pt" o:hr="t" o:hrstd="t" o:hralign="center" fillcolor="#a0a0a0" stroked="f"/>
        </w:pict>
      </w:r>
    </w:p>
    <w:p w:rsidRPr="00163D75" w:rsidR="00163D75" w:rsidP="00163D75" w:rsidRDefault="00163D75" w14:paraId="585BB1B3" w14:textId="77777777">
      <w:pPr>
        <w:spacing w:line="360" w:lineRule="auto"/>
        <w:jc w:val="both"/>
      </w:pPr>
      <w:r w:rsidRPr="00163D75">
        <w:t>1. La Théorie de la Computation : Concepts de Base</w:t>
      </w:r>
    </w:p>
    <w:p w:rsidRPr="00163D75" w:rsidR="00163D75" w:rsidP="00163D75" w:rsidRDefault="00163D75" w14:paraId="50BD06C1" w14:textId="77777777">
      <w:pPr>
        <w:spacing w:line="360" w:lineRule="auto"/>
        <w:jc w:val="both"/>
      </w:pPr>
      <w:r w:rsidRPr="00163D75">
        <w:t>La théorie de la computation peut être vue sous plusieurs angles, mais les éléments principaux sont :</w:t>
      </w:r>
    </w:p>
    <w:p w:rsidRPr="00163D75" w:rsidR="00163D75" w:rsidP="00163D75" w:rsidRDefault="00163D75" w14:paraId="7EB8F513" w14:textId="77777777">
      <w:pPr>
        <w:spacing w:line="360" w:lineRule="auto"/>
        <w:jc w:val="both"/>
      </w:pPr>
      <w:r w:rsidRPr="00163D75">
        <w:t>a. Modèles de Calcul</w:t>
      </w:r>
    </w:p>
    <w:p w:rsidRPr="00163D75" w:rsidR="00163D75" w:rsidP="00163D75" w:rsidRDefault="00163D75" w14:paraId="189EC760" w14:textId="77777777">
      <w:pPr>
        <w:spacing w:line="360" w:lineRule="auto"/>
        <w:jc w:val="both"/>
      </w:pPr>
      <w:r w:rsidRPr="00163D75">
        <w:t>Les modèles de calcul sont des abstractions mathématiques permettant de formaliser ce que signifie "calculer" et de définir les limites de ce qui peut être calculé. Les principaux modèles sont :</w:t>
      </w:r>
    </w:p>
    <w:p w:rsidRPr="00163D75" w:rsidR="00163D75" w:rsidP="00163D75" w:rsidRDefault="00163D75" w14:paraId="1E536FE4" w14:textId="77777777">
      <w:pPr>
        <w:numPr>
          <w:ilvl w:val="0"/>
          <w:numId w:val="28"/>
        </w:numPr>
        <w:spacing w:line="360" w:lineRule="auto"/>
        <w:jc w:val="both"/>
      </w:pPr>
      <w:r w:rsidRPr="00163D75">
        <w:t>Machines de Turing : La machine de Turing est le modèle théorique le plus fondamental. Elle consiste en une machine abstraite qui peut manipuler des symboles sur un ruban infini selon un ensemble d'instructions. Elle permet de définir la notion de calculabilité.</w:t>
      </w:r>
    </w:p>
    <w:p w:rsidRPr="00163D75" w:rsidR="00163D75" w:rsidP="00163D75" w:rsidRDefault="00163D75" w14:paraId="01F83248" w14:textId="77777777">
      <w:pPr>
        <w:numPr>
          <w:ilvl w:val="0"/>
          <w:numId w:val="28"/>
        </w:numPr>
        <w:spacing w:line="360" w:lineRule="auto"/>
        <w:jc w:val="both"/>
      </w:pPr>
      <w:r w:rsidRPr="00163D75">
        <w:t>Automates Finis et Piles : Ces modèles sont plus simples que les machines de Turing et sont utilisés pour traiter des problèmes spécifiques, comme l’analyse de langages formels.</w:t>
      </w:r>
    </w:p>
    <w:p w:rsidRPr="00163D75" w:rsidR="00163D75" w:rsidP="00163D75" w:rsidRDefault="00163D75" w14:paraId="29ADAD54" w14:textId="77777777">
      <w:pPr>
        <w:numPr>
          <w:ilvl w:val="0"/>
          <w:numId w:val="28"/>
        </w:numPr>
        <w:spacing w:line="360" w:lineRule="auto"/>
        <w:jc w:val="both"/>
      </w:pPr>
      <w:r w:rsidRPr="00163D75">
        <w:t>Circuits Logiques : Les circuits, qui peuvent être vus comme une composition de portes logiques, sont un autre modèle de calcul. En cryptographie et MPC, les calculs sont souvent représentés par des circuits booléens ou circuits arithmétiques.</w:t>
      </w:r>
    </w:p>
    <w:p w:rsidRPr="00163D75" w:rsidR="00163D75" w:rsidP="00163D75" w:rsidRDefault="00163D75" w14:paraId="06DF39B3" w14:textId="77777777">
      <w:pPr>
        <w:spacing w:line="360" w:lineRule="auto"/>
        <w:jc w:val="both"/>
      </w:pPr>
      <w:r w:rsidRPr="00163D75">
        <w:t>b. Complexité Computationnelle</w:t>
      </w:r>
    </w:p>
    <w:p w:rsidRPr="00163D75" w:rsidR="00163D75" w:rsidP="00163D75" w:rsidRDefault="00163D75" w14:paraId="3CB54BC3" w14:textId="77777777">
      <w:pPr>
        <w:spacing w:line="360" w:lineRule="auto"/>
        <w:jc w:val="both"/>
      </w:pPr>
      <w:r w:rsidRPr="00163D75">
        <w:t>La complexité de la computation s'intéresse à l’étude des ressources nécessaires pour résoudre un problème (temps, espace). Par exemple, un problème est dit NP-complet si aucune méthode connue n'est plus rapide que l’exploration exhaustive de toutes les solutions possibles.</w:t>
      </w:r>
    </w:p>
    <w:p w:rsidRPr="00163D75" w:rsidR="00163D75" w:rsidP="00163D75" w:rsidRDefault="00163D75" w14:paraId="12285979" w14:textId="77777777">
      <w:pPr>
        <w:numPr>
          <w:ilvl w:val="0"/>
          <w:numId w:val="29"/>
        </w:numPr>
        <w:spacing w:line="360" w:lineRule="auto"/>
        <w:jc w:val="both"/>
      </w:pPr>
      <w:r w:rsidRPr="00163D75">
        <w:t>Complexité en temps et espace : Ces deux critères permettent de classer les problèmes par leur difficulté.</w:t>
      </w:r>
    </w:p>
    <w:p w:rsidRPr="00163D75" w:rsidR="00163D75" w:rsidP="00163D75" w:rsidRDefault="00163D75" w14:paraId="30FD446F" w14:textId="77777777">
      <w:pPr>
        <w:numPr>
          <w:ilvl w:val="0"/>
          <w:numId w:val="29"/>
        </w:numPr>
        <w:spacing w:line="360" w:lineRule="auto"/>
        <w:jc w:val="both"/>
      </w:pPr>
      <w:r w:rsidRPr="00163D75">
        <w:t>Problèmes non calculables : Certains problèmes ne peuvent pas être résolus de manière algorithmique, et la théorie de la computation permet de les classifier en fonction de leur calculabilité.</w:t>
      </w:r>
    </w:p>
    <w:p w:rsidRPr="00163D75" w:rsidR="00163D75" w:rsidP="00163D75" w:rsidRDefault="00163D75" w14:paraId="7F37291E" w14:textId="77777777">
      <w:pPr>
        <w:spacing w:line="360" w:lineRule="auto"/>
        <w:jc w:val="both"/>
      </w:pPr>
      <w:r w:rsidRPr="00163D75">
        <w:t>c. Cryptographie et Sécurisation des Calculs</w:t>
      </w:r>
    </w:p>
    <w:p w:rsidRPr="00163D75" w:rsidR="00163D75" w:rsidP="00163D75" w:rsidRDefault="00163D75" w14:paraId="02315917" w14:textId="77777777">
      <w:pPr>
        <w:spacing w:line="360" w:lineRule="auto"/>
        <w:jc w:val="both"/>
      </w:pPr>
      <w:r w:rsidRPr="00163D75">
        <w:t>La cryptographie est essentielle dans la computation multipartie. Elle permet de garantir la sécurité des données tout au long de la computation. Les primitives cryptographiques comme le chiffrement, les fonctions de hachage, et le secret sharing sont des outils utilisés dans la computation multipartie pour préserver la confidentialité des informations échangées.</w:t>
      </w:r>
    </w:p>
    <w:p w:rsidRPr="00163D75" w:rsidR="00163D75" w:rsidP="00163D75" w:rsidRDefault="00163D75" w14:paraId="3A337E21" w14:textId="77777777">
      <w:pPr>
        <w:spacing w:line="360" w:lineRule="auto"/>
        <w:jc w:val="both"/>
      </w:pPr>
      <w:r w:rsidRPr="00163D75">
        <w:pict w14:anchorId="2264CC1A">
          <v:rect id="_x0000_i1052" style="width:0;height:1.5pt" o:hr="t" o:hrstd="t" o:hralign="center" fillcolor="#a0a0a0" stroked="f"/>
        </w:pict>
      </w:r>
    </w:p>
    <w:p w:rsidRPr="00163D75" w:rsidR="00163D75" w:rsidP="00163D75" w:rsidRDefault="00163D75" w14:paraId="647A895C" w14:textId="77777777">
      <w:pPr>
        <w:spacing w:line="360" w:lineRule="auto"/>
        <w:jc w:val="both"/>
      </w:pPr>
      <w:r w:rsidRPr="00163D75">
        <w:t>2. Fondements Mathématiques de la MPC</w:t>
      </w:r>
    </w:p>
    <w:p w:rsidRPr="00163D75" w:rsidR="00163D75" w:rsidP="00163D75" w:rsidRDefault="00163D75" w14:paraId="4BF4894E" w14:textId="77777777">
      <w:pPr>
        <w:spacing w:line="360" w:lineRule="auto"/>
        <w:jc w:val="both"/>
      </w:pPr>
      <w:r w:rsidRPr="00163D75">
        <w:t xml:space="preserve">Les fondements mathématiques de la computation multipartie proviennent de plusieurs branches des mathématiques et sont utilisés pour formaliser et garantir la sécurité, la confidentialité et la </w:t>
      </w:r>
      <w:proofErr w:type="spellStart"/>
      <w:r w:rsidRPr="00163D75">
        <w:t>correctitude</w:t>
      </w:r>
      <w:proofErr w:type="spellEnd"/>
      <w:r w:rsidRPr="00163D75">
        <w:t xml:space="preserve"> des protocoles. Les principaux outils mathématiques incluent :</w:t>
      </w:r>
    </w:p>
    <w:p w:rsidRPr="00163D75" w:rsidR="00163D75" w:rsidP="00163D75" w:rsidRDefault="00163D75" w14:paraId="7F444AFA" w14:textId="77777777">
      <w:pPr>
        <w:spacing w:line="360" w:lineRule="auto"/>
        <w:jc w:val="both"/>
      </w:pPr>
      <w:r w:rsidRPr="00163D75">
        <w:t>a. Algèbre Linéaire et Théorie des Matrices</w:t>
      </w:r>
    </w:p>
    <w:p w:rsidRPr="00163D75" w:rsidR="00163D75" w:rsidP="00163D75" w:rsidRDefault="00163D75" w14:paraId="79FD4A42" w14:textId="77777777">
      <w:pPr>
        <w:spacing w:line="360" w:lineRule="auto"/>
        <w:jc w:val="both"/>
      </w:pPr>
      <w:r w:rsidRPr="00163D75">
        <w:t xml:space="preserve">Dans la computation multipartie, l’algèbre linéaire est largement utilisée, surtout pour les protocoles impliquant </w:t>
      </w:r>
      <w:proofErr w:type="gramStart"/>
      <w:r w:rsidRPr="00163D75">
        <w:t>la partage</w:t>
      </w:r>
      <w:proofErr w:type="gramEnd"/>
      <w:r w:rsidRPr="00163D75">
        <w:t xml:space="preserve"> de secrets et les calculs sur des données fragmentées. Les matrices et les vecteurs permettent de formaliser des calculs sur des secrets partagés entre plusieurs parties. Par exemple, un protocole de secret sharing peut être formulé comme un calcul matriciel où une matrice (contenant les fragments de données) est distribuée entre les participants.</w:t>
      </w:r>
    </w:p>
    <w:p w:rsidRPr="00163D75" w:rsidR="00163D75" w:rsidP="00163D75" w:rsidRDefault="00163D75" w14:paraId="0516C67C" w14:textId="77777777">
      <w:pPr>
        <w:spacing w:line="360" w:lineRule="auto"/>
        <w:jc w:val="both"/>
      </w:pPr>
      <w:r w:rsidRPr="00163D75">
        <w:t>b. Théorie des Graphes et des Circuits Booléens</w:t>
      </w:r>
    </w:p>
    <w:p w:rsidRPr="00163D75" w:rsidR="00163D75" w:rsidP="00163D75" w:rsidRDefault="00163D75" w14:paraId="55C923F0" w14:textId="77777777">
      <w:pPr>
        <w:spacing w:line="360" w:lineRule="auto"/>
        <w:jc w:val="both"/>
      </w:pPr>
      <w:r w:rsidRPr="00163D75">
        <w:t xml:space="preserve">Les circuits logiques (booléens ou arithmétiques) sont largement utilisés pour définir et effectuer des calculs dans les protocoles MPC. Un circuit booléen peut être vu comme un graphe où chaque </w:t>
      </w:r>
      <w:proofErr w:type="spellStart"/>
      <w:r w:rsidRPr="00163D75">
        <w:t>noeud</w:t>
      </w:r>
      <w:proofErr w:type="spellEnd"/>
      <w:r w:rsidRPr="00163D75">
        <w:t xml:space="preserve"> représente une opération logique (ET, OU, NON), et les arêtes représentent les flux de données. Cette représentation est cruciale pour des protocoles comme </w:t>
      </w:r>
      <w:proofErr w:type="spellStart"/>
      <w:r w:rsidRPr="00163D75">
        <w:t>Yao's</w:t>
      </w:r>
      <w:proofErr w:type="spellEnd"/>
      <w:r w:rsidRPr="00163D75">
        <w:t xml:space="preserve"> </w:t>
      </w:r>
      <w:proofErr w:type="spellStart"/>
      <w:r w:rsidRPr="00163D75">
        <w:t>Garbled</w:t>
      </w:r>
      <w:proofErr w:type="spellEnd"/>
      <w:r w:rsidRPr="00163D75">
        <w:t xml:space="preserve"> Circuits.</w:t>
      </w:r>
    </w:p>
    <w:p w:rsidRPr="00163D75" w:rsidR="00163D75" w:rsidP="00163D75" w:rsidRDefault="00163D75" w14:paraId="2074A46D" w14:textId="77777777">
      <w:pPr>
        <w:spacing w:line="360" w:lineRule="auto"/>
        <w:jc w:val="both"/>
      </w:pPr>
      <w:r w:rsidRPr="00163D75">
        <w:t>Les graphes de communication sont également utilisés pour modéliser la façon dont les participants échangent des messages et calculent conjointement sans révéler leurs données. Dans un protocole MPC, un graphe de communication peut représenter les connexions entre les parties qui doivent échanger des messages sécurisés.</w:t>
      </w:r>
    </w:p>
    <w:p w:rsidRPr="00163D75" w:rsidR="00163D75" w:rsidP="00163D75" w:rsidRDefault="00163D75" w14:paraId="35D4B534" w14:textId="77777777">
      <w:pPr>
        <w:spacing w:line="360" w:lineRule="auto"/>
        <w:jc w:val="both"/>
      </w:pPr>
      <w:r w:rsidRPr="00163D75">
        <w:t>c. Théorie des Jeux</w:t>
      </w:r>
    </w:p>
    <w:p w:rsidRPr="00163D75" w:rsidR="00163D75" w:rsidP="00163D75" w:rsidRDefault="00163D75" w14:paraId="3C3849EF" w14:textId="77777777">
      <w:pPr>
        <w:spacing w:line="360" w:lineRule="auto"/>
        <w:jc w:val="both"/>
      </w:pPr>
      <w:r w:rsidRPr="00163D75">
        <w:t>Les théories des jeux sont utilisées pour modéliser l’interaction entre les participants dans un protocole MPC. L’idée est de modéliser le comportement des participants comme des stratégies qu’ils suivent pour obtenir un certain gain. Les jeux peuvent être :</w:t>
      </w:r>
    </w:p>
    <w:p w:rsidRPr="00163D75" w:rsidR="00163D75" w:rsidP="00163D75" w:rsidRDefault="00163D75" w14:paraId="56791896" w14:textId="77777777">
      <w:pPr>
        <w:numPr>
          <w:ilvl w:val="0"/>
          <w:numId w:val="30"/>
        </w:numPr>
        <w:spacing w:line="360" w:lineRule="auto"/>
        <w:jc w:val="both"/>
      </w:pPr>
      <w:r w:rsidRPr="00163D75">
        <w:t>Jeux coopératifs : où tous les participants agissent ensemble pour atteindre un objectif commun, comme le calcul sécurisé.</w:t>
      </w:r>
    </w:p>
    <w:p w:rsidRPr="00163D75" w:rsidR="00163D75" w:rsidP="00163D75" w:rsidRDefault="00163D75" w14:paraId="7EB10642" w14:textId="77777777">
      <w:pPr>
        <w:numPr>
          <w:ilvl w:val="0"/>
          <w:numId w:val="30"/>
        </w:numPr>
        <w:spacing w:line="360" w:lineRule="auto"/>
        <w:jc w:val="both"/>
      </w:pPr>
      <w:r w:rsidRPr="00163D75">
        <w:t>Jeux non-coopératifs : où chaque participant peut avoir des objectifs conflictuels (par exemple, dans un système où des participants pourraient être malveillants). La théorie des jeux est utilisée pour déterminer les mécanismes permettant de garantir des résultats sûrs, même lorsque certains participants peuvent être adversaires.</w:t>
      </w:r>
    </w:p>
    <w:p w:rsidRPr="00163D75" w:rsidR="00163D75" w:rsidP="00163D75" w:rsidRDefault="00163D75" w14:paraId="684A1506" w14:textId="77777777">
      <w:pPr>
        <w:spacing w:line="360" w:lineRule="auto"/>
        <w:jc w:val="both"/>
      </w:pPr>
      <w:r w:rsidRPr="00163D75">
        <w:t>d. Cryptographie et Secret Sharing</w:t>
      </w:r>
    </w:p>
    <w:p w:rsidRPr="00163D75" w:rsidR="00163D75" w:rsidP="00163D75" w:rsidRDefault="00163D75" w14:paraId="7D157B8A" w14:textId="77777777">
      <w:pPr>
        <w:spacing w:line="360" w:lineRule="auto"/>
        <w:jc w:val="both"/>
      </w:pPr>
      <w:r w:rsidRPr="00163D75">
        <w:t>Le secret sharing est au cœur des protocoles MPC. Il s'agit d'une méthode mathématique pour partager un secret entre plusieurs parties de manière sécurisée. L’un des modèles les plus connus est le Secret Sharing de Shamir qui repose sur l’interpolation polynomiale pour distribuer des parts de secrets entre plusieurs participants.</w:t>
      </w:r>
    </w:p>
    <w:p w:rsidRPr="00163D75" w:rsidR="00163D75" w:rsidP="00163D75" w:rsidRDefault="00163D75" w14:paraId="3C3160B5" w14:textId="77777777">
      <w:pPr>
        <w:numPr>
          <w:ilvl w:val="0"/>
          <w:numId w:val="31"/>
        </w:numPr>
        <w:spacing w:line="360" w:lineRule="auto"/>
        <w:jc w:val="both"/>
      </w:pPr>
      <w:proofErr w:type="spellStart"/>
      <w:r w:rsidRPr="00163D75">
        <w:t>Shamir's</w:t>
      </w:r>
      <w:proofErr w:type="spellEnd"/>
      <w:r w:rsidRPr="00163D75">
        <w:t xml:space="preserve"> Secret Sharing : Un secret est transformé en coefficients d'un polynôme. Les participants reçoivent des points sur ce polynôme et, en réunissant un certain nombre d’entre eux, ils peuvent reconstruire le secret.</w:t>
      </w:r>
    </w:p>
    <w:p w:rsidRPr="00163D75" w:rsidR="00163D75" w:rsidP="00163D75" w:rsidRDefault="00163D75" w14:paraId="4D57D818" w14:textId="77777777">
      <w:pPr>
        <w:numPr>
          <w:ilvl w:val="0"/>
          <w:numId w:val="31"/>
        </w:numPr>
        <w:spacing w:line="360" w:lineRule="auto"/>
        <w:jc w:val="both"/>
      </w:pPr>
      <w:proofErr w:type="spellStart"/>
      <w:r w:rsidRPr="00163D75">
        <w:t>Threshold</w:t>
      </w:r>
      <w:proofErr w:type="spellEnd"/>
      <w:r w:rsidRPr="00163D75">
        <w:t xml:space="preserve"> </w:t>
      </w:r>
      <w:proofErr w:type="spellStart"/>
      <w:r w:rsidRPr="00163D75">
        <w:t>Schemes</w:t>
      </w:r>
      <w:proofErr w:type="spellEnd"/>
      <w:r w:rsidRPr="00163D75">
        <w:t xml:space="preserve"> : Ces schémas permettent de définir le nombre minimal de participants nécessaires pour récupérer le secret. Par exemple, un secret peut être réparti entre 5 parties, mais pour le reconstruire, il faut au moins 3 parties.</w:t>
      </w:r>
    </w:p>
    <w:p w:rsidRPr="00163D75" w:rsidR="00163D75" w:rsidP="00163D75" w:rsidRDefault="00163D75" w14:paraId="3E09F07A" w14:textId="77777777">
      <w:pPr>
        <w:spacing w:line="360" w:lineRule="auto"/>
        <w:jc w:val="both"/>
      </w:pPr>
      <w:r w:rsidRPr="00163D75">
        <w:t>e. Propriétés et Protocoles de Sécurité</w:t>
      </w:r>
    </w:p>
    <w:p w:rsidRPr="00163D75" w:rsidR="00163D75" w:rsidP="00163D75" w:rsidRDefault="00163D75" w14:paraId="1E5B5768" w14:textId="77777777">
      <w:pPr>
        <w:spacing w:line="360" w:lineRule="auto"/>
        <w:jc w:val="both"/>
      </w:pPr>
      <w:r w:rsidRPr="00163D75">
        <w:t>Les protocoles MPC reposent sur des garanties théoriques, telles que :</w:t>
      </w:r>
    </w:p>
    <w:p w:rsidRPr="00163D75" w:rsidR="00163D75" w:rsidP="00163D75" w:rsidRDefault="00163D75" w14:paraId="3134F784" w14:textId="77777777">
      <w:pPr>
        <w:numPr>
          <w:ilvl w:val="0"/>
          <w:numId w:val="32"/>
        </w:numPr>
        <w:spacing w:line="360" w:lineRule="auto"/>
        <w:jc w:val="both"/>
      </w:pPr>
      <w:r w:rsidRPr="00163D75">
        <w:t>Non-dégénérescence (</w:t>
      </w:r>
      <w:proofErr w:type="spellStart"/>
      <w:r w:rsidRPr="00163D75">
        <w:t>Correctness</w:t>
      </w:r>
      <w:proofErr w:type="spellEnd"/>
      <w:r w:rsidRPr="00163D75">
        <w:t>) : Assure que le protocole produit toujours le bon résultat. Cela repose sur des propriétés mathématiques d'intégrité et de vérifiabilité des calculs.</w:t>
      </w:r>
    </w:p>
    <w:p w:rsidRPr="00163D75" w:rsidR="00163D75" w:rsidP="00163D75" w:rsidRDefault="00163D75" w14:paraId="58084869" w14:textId="77777777">
      <w:pPr>
        <w:numPr>
          <w:ilvl w:val="0"/>
          <w:numId w:val="32"/>
        </w:numPr>
        <w:spacing w:line="360" w:lineRule="auto"/>
        <w:jc w:val="both"/>
      </w:pPr>
      <w:r w:rsidRPr="00163D75">
        <w:t>Confidentialité : Assure que les participants ne peuvent pas apprendre d'informations qu'ils ne sont pas censés connaître pendant l'exécution du protocole. Cette sécurité repose sur des techniques de chiffrement et de secret sharing.</w:t>
      </w:r>
    </w:p>
    <w:p w:rsidRPr="00163D75" w:rsidR="00163D75" w:rsidP="00163D75" w:rsidRDefault="00163D75" w14:paraId="50CECC98" w14:textId="77777777">
      <w:pPr>
        <w:numPr>
          <w:ilvl w:val="0"/>
          <w:numId w:val="32"/>
        </w:numPr>
        <w:spacing w:line="360" w:lineRule="auto"/>
        <w:jc w:val="both"/>
      </w:pPr>
      <w:r w:rsidRPr="00163D75">
        <w:t>Résistance aux attaques malveillantes (Robustesse) : Garantit que même si des participants sont malveillants, le calcul reste sécurisé et valide. Cela implique des techniques comme les preuves de connaissance nulle (</w:t>
      </w:r>
      <w:proofErr w:type="spellStart"/>
      <w:r w:rsidRPr="00163D75">
        <w:t>Zero-Knowledge</w:t>
      </w:r>
      <w:proofErr w:type="spellEnd"/>
      <w:r w:rsidRPr="00163D75">
        <w:t xml:space="preserve"> </w:t>
      </w:r>
      <w:proofErr w:type="spellStart"/>
      <w:r w:rsidRPr="00163D75">
        <w:t>Proofs</w:t>
      </w:r>
      <w:proofErr w:type="spellEnd"/>
      <w:r w:rsidRPr="00163D75">
        <w:t>).</w:t>
      </w:r>
    </w:p>
    <w:p w:rsidRPr="00163D75" w:rsidR="00163D75" w:rsidP="00163D75" w:rsidRDefault="00163D75" w14:paraId="288BC500" w14:textId="77777777">
      <w:pPr>
        <w:spacing w:line="360" w:lineRule="auto"/>
        <w:jc w:val="both"/>
      </w:pPr>
      <w:r w:rsidRPr="00163D75">
        <w:pict w14:anchorId="0FF6BE5E">
          <v:rect id="_x0000_i1053" style="width:0;height:1.5pt" o:hr="t" o:hrstd="t" o:hralign="center" fillcolor="#a0a0a0" stroked="f"/>
        </w:pict>
      </w:r>
    </w:p>
    <w:p w:rsidRPr="00163D75" w:rsidR="00163D75" w:rsidP="00163D75" w:rsidRDefault="00163D75" w14:paraId="15116C6A" w14:textId="77777777">
      <w:pPr>
        <w:spacing w:line="360" w:lineRule="auto"/>
        <w:jc w:val="both"/>
      </w:pPr>
      <w:r w:rsidRPr="00163D75">
        <w:t>Conclusion : Lien entre la Théorie de la Computation et la MPC</w:t>
      </w:r>
    </w:p>
    <w:p w:rsidRPr="00163D75" w:rsidR="00163D75" w:rsidP="00163D75" w:rsidRDefault="00163D75" w14:paraId="5878E90F" w14:textId="77777777">
      <w:pPr>
        <w:spacing w:line="360" w:lineRule="auto"/>
        <w:jc w:val="both"/>
      </w:pPr>
      <w:r w:rsidRPr="00163D75">
        <w:t>La théorie de la computation fournit le cadre formel pour étudier la calculabilité des problèmes et les ressources nécessaires pour les résoudre. En combinaison avec la cryptographie, la computation multipartie devient une branche puissante de la cryptographie moderne, qui permet de réaliser des calculs sécurisés tout en préservant la confidentialité des données. Les fondements mathématiques qui sous-tendent la MPC assurent que ces calculs peuvent être réalisés de manière fiable, même dans des environnements potentiellement hostiles.</w:t>
      </w:r>
    </w:p>
    <w:p w:rsidRPr="00163D75" w:rsidR="00163D75" w:rsidP="00163D75" w:rsidRDefault="00163D75" w14:paraId="3191DA63" w14:textId="77777777">
      <w:pPr>
        <w:spacing w:line="360" w:lineRule="auto"/>
        <w:jc w:val="both"/>
      </w:pPr>
      <w:r w:rsidRPr="00163D75">
        <w:t>Si tu veux que l’on explore un aspect particulier de la MPC (par exemple, un protocole spécifique ou un détail mathématique), je suis là pour t’aider !</w:t>
      </w:r>
    </w:p>
    <w:p w:rsidRPr="00F425A4" w:rsidR="00F425A4" w:rsidP="00163D75" w:rsidRDefault="00F425A4" w14:paraId="4608AAA1" w14:textId="4373DE0F">
      <w:pPr>
        <w:spacing w:line="360" w:lineRule="auto"/>
        <w:jc w:val="both"/>
      </w:pPr>
    </w:p>
    <w:p w:rsidR="00D113B1" w:rsidP="00163D75" w:rsidRDefault="00711975" w14:paraId="3AFEBFFC" w14:textId="73E1DC47">
      <w:pPr>
        <w:pStyle w:val="Titre3"/>
        <w:numPr>
          <w:ilvl w:val="2"/>
          <w:numId w:val="13"/>
        </w:numPr>
        <w:spacing w:line="360" w:lineRule="auto"/>
        <w:jc w:val="both"/>
      </w:pPr>
      <w:r>
        <w:t>Modèles de la MPC</w:t>
      </w:r>
    </w:p>
    <w:p w:rsidRPr="00163D75" w:rsidR="00DD4B1D" w:rsidP="00163D75" w:rsidRDefault="00DD4B1D" w14:paraId="0959EA5F" w14:textId="06B863C1">
      <w:pPr>
        <w:spacing w:line="360" w:lineRule="auto"/>
        <w:jc w:val="both"/>
      </w:pPr>
      <w:r w:rsidRPr="00163D75">
        <w:t>Modèles de la Computation Multipartie (MPC)</w:t>
      </w:r>
    </w:p>
    <w:p w:rsidRPr="00DD4B1D" w:rsidR="00DD4B1D" w:rsidP="00163D75" w:rsidRDefault="00DD4B1D" w14:paraId="5980E327" w14:textId="77777777">
      <w:pPr>
        <w:spacing w:line="360" w:lineRule="auto"/>
        <w:jc w:val="both"/>
      </w:pPr>
      <w:r w:rsidRPr="00DD4B1D">
        <w:t>Les modèles de la Computation Multipartie (MPC) définissent la manière dont plusieurs parties (ou participants) interagissent pour effectuer des calculs tout en préservant la confidentialité et la sécurité. En fonction de l’objectif du calcul et du type d'adversaires (ceux qui tentent de perturber ou d’intercepter le calcul), plusieurs modèles de sécurité sont utilisés. Les principaux modèles de MPC sont les suivants :</w:t>
      </w:r>
    </w:p>
    <w:p w:rsidRPr="00DD4B1D" w:rsidR="00DD4B1D" w:rsidP="00163D75" w:rsidRDefault="00DD4B1D" w14:paraId="40972230" w14:textId="77777777">
      <w:pPr>
        <w:spacing w:line="360" w:lineRule="auto"/>
        <w:jc w:val="both"/>
      </w:pPr>
      <w:r w:rsidRPr="00DD4B1D">
        <w:t>1. Modèle de Sécurité Semi-Honnête (ou Passif)</w:t>
      </w:r>
    </w:p>
    <w:p w:rsidRPr="00DD4B1D" w:rsidR="00DD4B1D" w:rsidP="00163D75" w:rsidRDefault="00DD4B1D" w14:paraId="01076F2C" w14:textId="77777777">
      <w:pPr>
        <w:numPr>
          <w:ilvl w:val="0"/>
          <w:numId w:val="22"/>
        </w:numPr>
        <w:spacing w:line="360" w:lineRule="auto"/>
        <w:jc w:val="both"/>
      </w:pPr>
      <w:r w:rsidRPr="00DD4B1D">
        <w:t xml:space="preserve">Définition : Dans ce modèle, les participants suivent le protocole correctement, mais tentent d'extraire autant d’informations que possible de ce qui leur est communiqué. Autrement dit, les parties ne trichent pas, mais peuvent essayer d'analyser les informations qu'elles reçoivent </w:t>
      </w:r>
      <w:proofErr w:type="gramStart"/>
      <w:r w:rsidRPr="00DD4B1D">
        <w:t>ou</w:t>
      </w:r>
      <w:proofErr w:type="gramEnd"/>
      <w:r w:rsidRPr="00DD4B1D">
        <w:t xml:space="preserve"> manipuler les résultats pour découvrir des informations secrètes.</w:t>
      </w:r>
    </w:p>
    <w:p w:rsidRPr="00DD4B1D" w:rsidR="00DD4B1D" w:rsidP="00163D75" w:rsidRDefault="00DD4B1D" w14:paraId="15409566" w14:textId="77777777">
      <w:pPr>
        <w:numPr>
          <w:ilvl w:val="0"/>
          <w:numId w:val="22"/>
        </w:numPr>
        <w:spacing w:line="360" w:lineRule="auto"/>
        <w:jc w:val="both"/>
      </w:pPr>
      <w:r w:rsidRPr="00DD4B1D">
        <w:t>Sécurité : La sécurité repose sur le fait que les participants respectent le protocole, mais l’objectif est de garantir qu’aucune donnée privée n’est révélée à une partie donnée, même si elle essaie de faire une analyse.</w:t>
      </w:r>
    </w:p>
    <w:p w:rsidRPr="00DD4B1D" w:rsidR="00DD4B1D" w:rsidP="00163D75" w:rsidRDefault="00DD4B1D" w14:paraId="69B01630" w14:textId="77777777">
      <w:pPr>
        <w:numPr>
          <w:ilvl w:val="0"/>
          <w:numId w:val="22"/>
        </w:numPr>
        <w:spacing w:line="360" w:lineRule="auto"/>
        <w:jc w:val="both"/>
      </w:pPr>
      <w:r w:rsidRPr="00DD4B1D">
        <w:t>Exemples :</w:t>
      </w:r>
    </w:p>
    <w:p w:rsidRPr="00DD4B1D" w:rsidR="00DD4B1D" w:rsidP="00163D75" w:rsidRDefault="00DD4B1D" w14:paraId="23501441" w14:textId="77777777">
      <w:pPr>
        <w:numPr>
          <w:ilvl w:val="1"/>
          <w:numId w:val="22"/>
        </w:numPr>
        <w:spacing w:line="360" w:lineRule="auto"/>
        <w:jc w:val="both"/>
      </w:pPr>
      <w:proofErr w:type="spellStart"/>
      <w:r w:rsidRPr="00DD4B1D">
        <w:t>Shamir's</w:t>
      </w:r>
      <w:proofErr w:type="spellEnd"/>
      <w:r w:rsidRPr="00DD4B1D">
        <w:t xml:space="preserve"> Secret Sharing (répartition de données secrètes entre plusieurs participants)</w:t>
      </w:r>
    </w:p>
    <w:p w:rsidRPr="00DD4B1D" w:rsidR="00DD4B1D" w:rsidP="00163D75" w:rsidRDefault="00DD4B1D" w14:paraId="5225D77B" w14:textId="77777777">
      <w:pPr>
        <w:numPr>
          <w:ilvl w:val="1"/>
          <w:numId w:val="22"/>
        </w:numPr>
        <w:spacing w:line="360" w:lineRule="auto"/>
        <w:jc w:val="both"/>
      </w:pPr>
      <w:proofErr w:type="spellStart"/>
      <w:r w:rsidRPr="00DD4B1D">
        <w:t>Garbled</w:t>
      </w:r>
      <w:proofErr w:type="spellEnd"/>
      <w:r w:rsidRPr="00DD4B1D">
        <w:t xml:space="preserve"> Circuits (protocoles d'évaluation de circuits logiques cryptés)</w:t>
      </w:r>
    </w:p>
    <w:p w:rsidRPr="00DD4B1D" w:rsidR="00DD4B1D" w:rsidP="00163D75" w:rsidRDefault="00DD4B1D" w14:paraId="10C869AC" w14:textId="77777777">
      <w:pPr>
        <w:spacing w:line="360" w:lineRule="auto"/>
        <w:jc w:val="both"/>
      </w:pPr>
      <w:r w:rsidRPr="00DD4B1D">
        <w:t>2. Modèle de Sécurité Malveillante (ou Actif)</w:t>
      </w:r>
    </w:p>
    <w:p w:rsidRPr="00DD4B1D" w:rsidR="00DD4B1D" w:rsidP="00163D75" w:rsidRDefault="00DD4B1D" w14:paraId="738A92BE" w14:textId="77777777">
      <w:pPr>
        <w:numPr>
          <w:ilvl w:val="0"/>
          <w:numId w:val="23"/>
        </w:numPr>
        <w:spacing w:line="360" w:lineRule="auto"/>
        <w:jc w:val="both"/>
      </w:pPr>
      <w:r w:rsidRPr="00DD4B1D">
        <w:t>Définition : Dans ce modèle, les participants ne suivent pas nécessairement le protocole et peuvent être malveillants, essayant de tromper ou de saboter le calcul en fournissant des entrées incorrectes, en falsifiant des messages ou en essayant de manipuler l’exécution du protocole.</w:t>
      </w:r>
    </w:p>
    <w:p w:rsidRPr="00DD4B1D" w:rsidR="00DD4B1D" w:rsidP="00163D75" w:rsidRDefault="00DD4B1D" w14:paraId="262C8A1F" w14:textId="77777777">
      <w:pPr>
        <w:numPr>
          <w:ilvl w:val="0"/>
          <w:numId w:val="23"/>
        </w:numPr>
        <w:spacing w:line="360" w:lineRule="auto"/>
        <w:jc w:val="both"/>
      </w:pPr>
      <w:r w:rsidRPr="00DD4B1D">
        <w:t>Sécurité : Ce modèle garantit la sécurité même si certains participants sont malveillants. Des mécanismes supplémentaires (comme des preuves cryptographiques ou des checksums) sont utilisés pour détecter et corriger les comportements malveillants.</w:t>
      </w:r>
    </w:p>
    <w:p w:rsidRPr="00DD4B1D" w:rsidR="00DD4B1D" w:rsidP="00163D75" w:rsidRDefault="00DD4B1D" w14:paraId="15BB8DEC" w14:textId="77777777">
      <w:pPr>
        <w:numPr>
          <w:ilvl w:val="0"/>
          <w:numId w:val="23"/>
        </w:numPr>
        <w:spacing w:line="360" w:lineRule="auto"/>
        <w:jc w:val="both"/>
      </w:pPr>
      <w:r w:rsidRPr="00DD4B1D">
        <w:t>Exemples :</w:t>
      </w:r>
    </w:p>
    <w:p w:rsidRPr="00DD4B1D" w:rsidR="00DD4B1D" w:rsidP="00163D75" w:rsidRDefault="00DD4B1D" w14:paraId="57405539" w14:textId="77777777">
      <w:pPr>
        <w:numPr>
          <w:ilvl w:val="1"/>
          <w:numId w:val="23"/>
        </w:numPr>
        <w:spacing w:line="360" w:lineRule="auto"/>
        <w:jc w:val="both"/>
      </w:pPr>
      <w:r w:rsidRPr="00DD4B1D">
        <w:t xml:space="preserve">Protocole BGW (Ben-Or, </w:t>
      </w:r>
      <w:proofErr w:type="spellStart"/>
      <w:r w:rsidRPr="00DD4B1D">
        <w:t>Goldwasser</w:t>
      </w:r>
      <w:proofErr w:type="spellEnd"/>
      <w:r w:rsidRPr="00DD4B1D">
        <w:t xml:space="preserve">, </w:t>
      </w:r>
      <w:proofErr w:type="spellStart"/>
      <w:r w:rsidRPr="00DD4B1D">
        <w:t>Wigderson</w:t>
      </w:r>
      <w:proofErr w:type="spellEnd"/>
      <w:r w:rsidRPr="00DD4B1D">
        <w:t>) qui garantit la sécurité même contre un nombre limité de participants malveillants (généralement moins d'un tiers des participants).</w:t>
      </w:r>
    </w:p>
    <w:p w:rsidRPr="00DD4B1D" w:rsidR="00DD4B1D" w:rsidP="00163D75" w:rsidRDefault="00DD4B1D" w14:paraId="5A125847" w14:textId="77777777">
      <w:pPr>
        <w:numPr>
          <w:ilvl w:val="1"/>
          <w:numId w:val="23"/>
        </w:numPr>
        <w:spacing w:line="360" w:lineRule="auto"/>
        <w:jc w:val="both"/>
      </w:pPr>
      <w:r w:rsidRPr="00DD4B1D">
        <w:t xml:space="preserve">Protocole de </w:t>
      </w:r>
      <w:proofErr w:type="spellStart"/>
      <w:r w:rsidRPr="00DD4B1D">
        <w:t>Yao's</w:t>
      </w:r>
      <w:proofErr w:type="spellEnd"/>
      <w:r w:rsidRPr="00DD4B1D">
        <w:t xml:space="preserve"> </w:t>
      </w:r>
      <w:proofErr w:type="spellStart"/>
      <w:r w:rsidRPr="00DD4B1D">
        <w:t>Garbled</w:t>
      </w:r>
      <w:proofErr w:type="spellEnd"/>
      <w:r w:rsidRPr="00DD4B1D">
        <w:t xml:space="preserve"> Circuits utilisé pour des calculs sécurisés de circuits logiques.</w:t>
      </w:r>
    </w:p>
    <w:p w:rsidRPr="00DD4B1D" w:rsidR="00DD4B1D" w:rsidP="00163D75" w:rsidRDefault="00DD4B1D" w14:paraId="0CD17D34" w14:textId="77777777">
      <w:pPr>
        <w:spacing w:line="360" w:lineRule="auto"/>
        <w:jc w:val="both"/>
      </w:pPr>
      <w:r w:rsidRPr="00DD4B1D">
        <w:t xml:space="preserve">3. Modèle à Adversaire Honorable (ou </w:t>
      </w:r>
      <w:proofErr w:type="spellStart"/>
      <w:r w:rsidRPr="00DD4B1D">
        <w:t>Fair</w:t>
      </w:r>
      <w:proofErr w:type="spellEnd"/>
      <w:r w:rsidRPr="00DD4B1D">
        <w:t>)</w:t>
      </w:r>
    </w:p>
    <w:p w:rsidRPr="00DD4B1D" w:rsidR="00DD4B1D" w:rsidP="00163D75" w:rsidRDefault="00DD4B1D" w14:paraId="5BBCEC76" w14:textId="77777777">
      <w:pPr>
        <w:numPr>
          <w:ilvl w:val="0"/>
          <w:numId w:val="24"/>
        </w:numPr>
        <w:spacing w:line="360" w:lineRule="auto"/>
        <w:jc w:val="both"/>
      </w:pPr>
      <w:r w:rsidRPr="00DD4B1D">
        <w:t>Définition : Le modèle de sécurité honorable implique que chaque participant suit le protocole de manière correcte, mais avec une garantie supplémentaire : si le calcul est terminé et que l'un des participants agit de manière déloyale, alors tous les autres participants verront cette tricherie.</w:t>
      </w:r>
    </w:p>
    <w:p w:rsidRPr="00DD4B1D" w:rsidR="00DD4B1D" w:rsidP="00163D75" w:rsidRDefault="00DD4B1D" w14:paraId="79C84A06" w14:textId="77777777">
      <w:pPr>
        <w:numPr>
          <w:ilvl w:val="0"/>
          <w:numId w:val="24"/>
        </w:numPr>
        <w:spacing w:line="360" w:lineRule="auto"/>
        <w:jc w:val="both"/>
      </w:pPr>
      <w:r w:rsidRPr="00DD4B1D">
        <w:t>Sécurité : Ce modèle assure qu’aucune partie n'est injustement favorisée par des triches pendant le calcul. Cela peut impliquer des systèmes de "</w:t>
      </w:r>
      <w:proofErr w:type="spellStart"/>
      <w:r w:rsidRPr="00DD4B1D">
        <w:t>commitment</w:t>
      </w:r>
      <w:proofErr w:type="spellEnd"/>
      <w:r w:rsidRPr="00DD4B1D">
        <w:t>" (engagement) où chaque participant s'engage à une valeur avant d'en apprendre plus sur les autres.</w:t>
      </w:r>
    </w:p>
    <w:p w:rsidRPr="00DD4B1D" w:rsidR="00DD4B1D" w:rsidP="00163D75" w:rsidRDefault="00DD4B1D" w14:paraId="13CCBC3F" w14:textId="77777777">
      <w:pPr>
        <w:numPr>
          <w:ilvl w:val="0"/>
          <w:numId w:val="24"/>
        </w:numPr>
        <w:spacing w:line="360" w:lineRule="auto"/>
        <w:jc w:val="both"/>
      </w:pPr>
      <w:r w:rsidRPr="00DD4B1D">
        <w:t xml:space="preserve">Exemple : Dans </w:t>
      </w:r>
      <w:proofErr w:type="gramStart"/>
      <w:r w:rsidRPr="00DD4B1D">
        <w:t>certains protocole</w:t>
      </w:r>
      <w:proofErr w:type="gramEnd"/>
      <w:r w:rsidRPr="00DD4B1D">
        <w:t xml:space="preserve"> de jeu multipartie, les parties s'engagent à certaines valeurs et peuvent prouver qu'elles n'ont pas triché tout en conservant la confidentialité des autres informations.</w:t>
      </w:r>
    </w:p>
    <w:p w:rsidRPr="00DD4B1D" w:rsidR="00DD4B1D" w:rsidP="00163D75" w:rsidRDefault="00DD4B1D" w14:paraId="305E7E4D" w14:textId="77777777">
      <w:pPr>
        <w:spacing w:line="360" w:lineRule="auto"/>
        <w:jc w:val="both"/>
      </w:pPr>
      <w:r w:rsidRPr="00DD4B1D">
        <w:t>4. Modèle des Parties Complètes (ou Total Secure Model)</w:t>
      </w:r>
    </w:p>
    <w:p w:rsidRPr="00DD4B1D" w:rsidR="00DD4B1D" w:rsidP="00163D75" w:rsidRDefault="00DD4B1D" w14:paraId="34201967" w14:textId="77777777">
      <w:pPr>
        <w:numPr>
          <w:ilvl w:val="0"/>
          <w:numId w:val="25"/>
        </w:numPr>
        <w:spacing w:line="360" w:lineRule="auto"/>
        <w:jc w:val="both"/>
      </w:pPr>
      <w:r w:rsidRPr="00DD4B1D">
        <w:t>Définition : Ce modèle implique que toutes les parties impliquées sont totalement sécurisées, ce qui signifie qu'elles ne peuvent ni tricher ni collecter d’informations supplémentaires sur les données des autres parties au-delà de ce qui est autorisé par le protocole.</w:t>
      </w:r>
    </w:p>
    <w:p w:rsidRPr="00DD4B1D" w:rsidR="00DD4B1D" w:rsidP="00163D75" w:rsidRDefault="00DD4B1D" w14:paraId="4E7B5E8E" w14:textId="77777777">
      <w:pPr>
        <w:numPr>
          <w:ilvl w:val="0"/>
          <w:numId w:val="25"/>
        </w:numPr>
        <w:spacing w:line="360" w:lineRule="auto"/>
        <w:jc w:val="both"/>
      </w:pPr>
      <w:r w:rsidRPr="00DD4B1D">
        <w:t>Sécurité : L’objectif est d'assurer la sécurisation totale de chaque calcul de manière à empêcher toute fuite d'information même dans un environnement totalement compromis. Ce modèle est souvent utilisé dans des applications de calcul hautement sensibles.</w:t>
      </w:r>
    </w:p>
    <w:p w:rsidRPr="00DD4B1D" w:rsidR="00DD4B1D" w:rsidP="00163D75" w:rsidRDefault="00DD4B1D" w14:paraId="6DE75B21" w14:textId="77777777">
      <w:pPr>
        <w:numPr>
          <w:ilvl w:val="0"/>
          <w:numId w:val="25"/>
        </w:numPr>
        <w:spacing w:line="360" w:lineRule="auto"/>
        <w:jc w:val="both"/>
      </w:pPr>
      <w:r w:rsidRPr="00DD4B1D">
        <w:t xml:space="preserve">Exemple : Des systèmes avancés de multi-participant avec des garanties cryptographiques très strictes, souvent dans des applications où la confidentialité et l'intégrité des données sont des exigences primordiales (ex. : calculs de </w:t>
      </w:r>
      <w:proofErr w:type="spellStart"/>
      <w:r w:rsidRPr="00DD4B1D">
        <w:t>bioinformatique</w:t>
      </w:r>
      <w:proofErr w:type="spellEnd"/>
      <w:r w:rsidRPr="00DD4B1D">
        <w:t xml:space="preserve"> avec des données médicales).</w:t>
      </w:r>
    </w:p>
    <w:p w:rsidRPr="00DD4B1D" w:rsidR="00DD4B1D" w:rsidP="00163D75" w:rsidRDefault="00DD4B1D" w14:paraId="5F9FF041" w14:textId="77777777">
      <w:pPr>
        <w:spacing w:line="360" w:lineRule="auto"/>
        <w:jc w:val="both"/>
      </w:pPr>
      <w:r w:rsidRPr="00DD4B1D">
        <w:t xml:space="preserve">5. Modèle de Protocole de Sécurité basé sur la </w:t>
      </w:r>
      <w:proofErr w:type="spellStart"/>
      <w:r w:rsidRPr="00DD4B1D">
        <w:t>Tolerante</w:t>
      </w:r>
      <w:proofErr w:type="spellEnd"/>
      <w:r w:rsidRPr="00DD4B1D">
        <w:t xml:space="preserve"> aux Pannes Byzantine (Byzantine </w:t>
      </w:r>
      <w:proofErr w:type="spellStart"/>
      <w:r w:rsidRPr="00DD4B1D">
        <w:t>Fault</w:t>
      </w:r>
      <w:proofErr w:type="spellEnd"/>
      <w:r w:rsidRPr="00DD4B1D">
        <w:t xml:space="preserve"> </w:t>
      </w:r>
      <w:proofErr w:type="spellStart"/>
      <w:r w:rsidRPr="00DD4B1D">
        <w:t>Tolerant</w:t>
      </w:r>
      <w:proofErr w:type="spellEnd"/>
      <w:r w:rsidRPr="00DD4B1D">
        <w:t xml:space="preserve"> - BFT)</w:t>
      </w:r>
    </w:p>
    <w:p w:rsidRPr="00DD4B1D" w:rsidR="00DD4B1D" w:rsidP="00163D75" w:rsidRDefault="00DD4B1D" w14:paraId="15D0E3C7" w14:textId="77777777">
      <w:pPr>
        <w:numPr>
          <w:ilvl w:val="0"/>
          <w:numId w:val="26"/>
        </w:numPr>
        <w:spacing w:line="360" w:lineRule="auto"/>
        <w:jc w:val="both"/>
      </w:pPr>
      <w:r w:rsidRPr="00DD4B1D">
        <w:t>Définition : Ce modèle est conçu pour résister aux pannes byzantines, où des parties peuvent agir de manière malveillante ou faillir. En d'autres termes, certains participants peuvent tenter de saboter le calcul sans être détectés, mais le système dans son ensemble doit pouvoir continuer à fonctionner de manière sécurisée.</w:t>
      </w:r>
    </w:p>
    <w:p w:rsidRPr="00DD4B1D" w:rsidR="00DD4B1D" w:rsidP="00163D75" w:rsidRDefault="00DD4B1D" w14:paraId="09BF0DEE" w14:textId="77777777">
      <w:pPr>
        <w:numPr>
          <w:ilvl w:val="0"/>
          <w:numId w:val="26"/>
        </w:numPr>
        <w:spacing w:line="360" w:lineRule="auto"/>
        <w:jc w:val="both"/>
      </w:pPr>
      <w:r w:rsidRPr="00DD4B1D">
        <w:t>Sécurité : Il est garanti que même avec un nombre limité de participants malveillants ou défectueux, le protocole peut continuer à produire des résultats corrects.</w:t>
      </w:r>
    </w:p>
    <w:p w:rsidRPr="00DD4B1D" w:rsidR="00DD4B1D" w:rsidP="00163D75" w:rsidRDefault="00DD4B1D" w14:paraId="018625A0" w14:textId="77777777">
      <w:pPr>
        <w:numPr>
          <w:ilvl w:val="0"/>
          <w:numId w:val="26"/>
        </w:numPr>
        <w:spacing w:line="360" w:lineRule="auto"/>
        <w:jc w:val="both"/>
      </w:pPr>
      <w:r w:rsidRPr="00DD4B1D">
        <w:t>Exemple : Utilisation dans des environnements où il est nécessaire que le système continue de fonctionner même en cas de panne ou de défaillance de certains acteurs (ex. : blockchain).</w:t>
      </w:r>
    </w:p>
    <w:p w:rsidRPr="00DD4B1D" w:rsidR="00DD4B1D" w:rsidP="00163D75" w:rsidRDefault="00DD4B1D" w14:paraId="125E2D84" w14:textId="77777777">
      <w:pPr>
        <w:spacing w:line="360" w:lineRule="auto"/>
        <w:jc w:val="both"/>
      </w:pPr>
      <w:r w:rsidRPr="00DD4B1D">
        <w:t>6. Modèle de Confidentialité Différentielle (</w:t>
      </w:r>
      <w:proofErr w:type="spellStart"/>
      <w:r w:rsidRPr="00DD4B1D">
        <w:t>Differential</w:t>
      </w:r>
      <w:proofErr w:type="spellEnd"/>
      <w:r w:rsidRPr="00DD4B1D">
        <w:t xml:space="preserve"> </w:t>
      </w:r>
      <w:proofErr w:type="spellStart"/>
      <w:r w:rsidRPr="00DD4B1D">
        <w:t>Privacy</w:t>
      </w:r>
      <w:proofErr w:type="spellEnd"/>
      <w:r w:rsidRPr="00DD4B1D">
        <w:t>)</w:t>
      </w:r>
    </w:p>
    <w:p w:rsidRPr="00DD4B1D" w:rsidR="00DD4B1D" w:rsidP="00163D75" w:rsidRDefault="00DD4B1D" w14:paraId="4204D1E2" w14:textId="77777777">
      <w:pPr>
        <w:numPr>
          <w:ilvl w:val="0"/>
          <w:numId w:val="27"/>
        </w:numPr>
        <w:spacing w:line="360" w:lineRule="auto"/>
        <w:jc w:val="both"/>
      </w:pPr>
      <w:r w:rsidRPr="00DD4B1D">
        <w:t>Définition : Ce modèle permet de garantir que l'inclusion ou l'exclusion d'une donnée individuelle dans un calcul ne modifie pas substantiellement le résultat global du calcul. Ce modèle est souvent utilisé dans des situations où la protection des données personnelles est primordiale, comme dans les enquêtes statistiques ou les systèmes de traitement de données sensibles.</w:t>
      </w:r>
    </w:p>
    <w:p w:rsidRPr="00DD4B1D" w:rsidR="00DD4B1D" w:rsidP="00163D75" w:rsidRDefault="00DD4B1D" w14:paraId="4DF4A188" w14:textId="77777777">
      <w:pPr>
        <w:numPr>
          <w:ilvl w:val="0"/>
          <w:numId w:val="27"/>
        </w:numPr>
        <w:spacing w:line="360" w:lineRule="auto"/>
        <w:jc w:val="both"/>
      </w:pPr>
      <w:r w:rsidRPr="00DD4B1D">
        <w:t>Sécurité : Ce modèle se concentre sur l'idée que même si un participant a connaissance de certaines données, cela n’affecte pas le résultat final de manière significative pour une partie donnée.</w:t>
      </w:r>
    </w:p>
    <w:p w:rsidRPr="00DD4B1D" w:rsidR="00DD4B1D" w:rsidP="00163D75" w:rsidRDefault="00DD4B1D" w14:paraId="3CE5B912" w14:textId="77777777">
      <w:pPr>
        <w:numPr>
          <w:ilvl w:val="0"/>
          <w:numId w:val="27"/>
        </w:numPr>
        <w:spacing w:line="360" w:lineRule="auto"/>
        <w:jc w:val="both"/>
      </w:pPr>
      <w:r w:rsidRPr="00DD4B1D">
        <w:t>Exemple : Appliqué dans les calculs statistiques sur de grandes bases de données où la confidentialité des individus doit être préservée (ex. : analyses de données médicales).</w:t>
      </w:r>
    </w:p>
    <w:p w:rsidRPr="00DD4B1D" w:rsidR="00DD4B1D" w:rsidP="00163D75" w:rsidRDefault="00DD4B1D" w14:paraId="53F9B923" w14:textId="77777777">
      <w:pPr>
        <w:spacing w:line="360" w:lineRule="auto"/>
        <w:jc w:val="both"/>
      </w:pPr>
      <w:r w:rsidRPr="00DD4B1D">
        <w:pict w14:anchorId="2917991E">
          <v:rect id="_x0000_i1031" style="width:0;height:1.5pt" o:hr="t" o:hrstd="t" o:hralign="center" fillcolor="#a0a0a0" stroked="f"/>
        </w:pict>
      </w:r>
    </w:p>
    <w:p w:rsidRPr="00DD4B1D" w:rsidR="00DD4B1D" w:rsidP="00163D75" w:rsidRDefault="00DD4B1D" w14:paraId="2E404623" w14:textId="77777777">
      <w:pPr>
        <w:spacing w:line="360" w:lineRule="auto"/>
        <w:jc w:val="both"/>
      </w:pPr>
      <w:r w:rsidRPr="00DD4B1D">
        <w:t>Résumé des Modèles</w:t>
      </w:r>
    </w:p>
    <w:p w:rsidRPr="00DD4B1D" w:rsidR="00DD4B1D" w:rsidP="00163D75" w:rsidRDefault="00DD4B1D" w14:paraId="72CF7F0F" w14:textId="77777777">
      <w:pPr>
        <w:spacing w:line="360" w:lineRule="auto"/>
        <w:jc w:val="both"/>
      </w:pPr>
      <w:r w:rsidRPr="00DD4B1D">
        <w:t>Les différents modèles de sécurité en MPC permettent de définir le niveau de protection souhaité contre divers types de menaces. Par exemple, un modèle semi-honnête peut suffire pour des calculs simples, tandis que des applications plus critiques (comme l'authentification ou le calcul sécurisé dans un cloud) nécessiteront des garanties de sécurité plus strictes comme dans le modèle malveillant ou byzantin.</w:t>
      </w:r>
    </w:p>
    <w:p w:rsidRPr="00DD4B1D" w:rsidR="00DD4B1D" w:rsidP="00163D75" w:rsidRDefault="00DD4B1D" w14:paraId="1D4A5431" w14:textId="77777777">
      <w:pPr>
        <w:spacing w:line="360" w:lineRule="auto"/>
        <w:jc w:val="both"/>
      </w:pPr>
      <w:r w:rsidRPr="00DD4B1D">
        <w:t>Veux-tu approfondir un modèle en particulier ou en explorer l'application dans un contexte spécifique, comme l'authentification ?</w:t>
      </w:r>
    </w:p>
    <w:p w:rsidRPr="00163D75" w:rsidR="00711975" w:rsidP="00163D75" w:rsidRDefault="00711975" w14:paraId="5574F31B" w14:textId="478CAB73">
      <w:pPr>
        <w:spacing w:line="360" w:lineRule="auto"/>
        <w:jc w:val="both"/>
      </w:pPr>
    </w:p>
    <w:p w:rsidR="00711975" w:rsidP="00163D75" w:rsidRDefault="00711975" w14:paraId="4D174253" w14:textId="44F7D689">
      <w:pPr>
        <w:pStyle w:val="Titre3"/>
        <w:numPr>
          <w:ilvl w:val="2"/>
          <w:numId w:val="13"/>
        </w:numPr>
        <w:spacing w:line="360" w:lineRule="auto"/>
        <w:jc w:val="both"/>
      </w:pPr>
      <w:r>
        <w:t>Application de la MPC en cybersécurité</w:t>
      </w:r>
    </w:p>
    <w:p w:rsidRPr="00513F57" w:rsidR="00513F57" w:rsidP="00513F57" w:rsidRDefault="00513F57" w14:paraId="4EB0B517" w14:textId="77777777">
      <w:pPr>
        <w:spacing w:line="360" w:lineRule="auto"/>
        <w:jc w:val="both"/>
      </w:pPr>
      <w:r w:rsidRPr="00513F57">
        <w:t>Applications de la Computation Multipartie (MPC) en Cybersécurité</w:t>
      </w:r>
    </w:p>
    <w:p w:rsidRPr="00513F57" w:rsidR="00513F57" w:rsidP="00513F57" w:rsidRDefault="00513F57" w14:paraId="6C200E04" w14:textId="77777777">
      <w:pPr>
        <w:spacing w:line="360" w:lineRule="auto"/>
        <w:jc w:val="both"/>
      </w:pPr>
      <w:r w:rsidRPr="00513F57">
        <w:t>La Computation Multipartie (MPC) est une technologie cryptographique puissante qui joue un rôle crucial dans la sécurisation des systèmes. Son utilisation s’étend à plusieurs domaines de la cybersécurité, notamment dans la gestion des clés, l'authentification, la confidentialité des données, et la protection contre les attaques malveillantes. Voici quelques applications notables de la MPC en cybersécurité :</w:t>
      </w:r>
    </w:p>
    <w:p w:rsidRPr="00513F57" w:rsidR="00513F57" w:rsidP="00513F57" w:rsidRDefault="00513F57" w14:paraId="24C6A76A" w14:textId="77777777">
      <w:pPr>
        <w:spacing w:line="360" w:lineRule="auto"/>
        <w:jc w:val="both"/>
      </w:pPr>
      <w:r w:rsidRPr="00513F57">
        <w:pict w14:anchorId="14075640">
          <v:rect id="_x0000_i1111" style="width:0;height:1.5pt" o:hr="t" o:hrstd="t" o:hralign="center" fillcolor="#a0a0a0" stroked="f"/>
        </w:pict>
      </w:r>
    </w:p>
    <w:p w:rsidRPr="00513F57" w:rsidR="00513F57" w:rsidP="00513F57" w:rsidRDefault="00513F57" w14:paraId="74116000" w14:textId="77777777">
      <w:pPr>
        <w:spacing w:line="360" w:lineRule="auto"/>
        <w:jc w:val="both"/>
      </w:pPr>
      <w:r w:rsidRPr="00513F57">
        <w:t>1. Gestion Sécurisée des Clés</w:t>
      </w:r>
    </w:p>
    <w:p w:rsidRPr="00513F57" w:rsidR="00513F57" w:rsidP="00513F57" w:rsidRDefault="00513F57" w14:paraId="599CDFAD" w14:textId="77777777">
      <w:pPr>
        <w:spacing w:line="360" w:lineRule="auto"/>
        <w:jc w:val="both"/>
      </w:pPr>
      <w:r w:rsidRPr="00513F57">
        <w:t>L'un des domaines les plus importants de la cybersécurité où la MPC est utilisée est la gestion des clés cryptographiques. Le partage de clés entre plusieurs parties est essentiel dans de nombreux systèmes, en particulier dans les environnements distribués et cloud. MPC permet de diviser une clé secrète en plusieurs fragments répartis entre plusieurs participants, garantissant que la clé ne soit jamais stockée au complet par une seule partie, ce qui réduit les risques de vol ou de compromission.</w:t>
      </w:r>
    </w:p>
    <w:p w:rsidRPr="00513F57" w:rsidR="00513F57" w:rsidP="00513F57" w:rsidRDefault="00513F57" w14:paraId="723DDD77" w14:textId="77777777">
      <w:pPr>
        <w:spacing w:line="360" w:lineRule="auto"/>
        <w:jc w:val="both"/>
      </w:pPr>
      <w:r w:rsidRPr="00513F57">
        <w:t>Exemples d’application :</w:t>
      </w:r>
    </w:p>
    <w:p w:rsidRPr="00513F57" w:rsidR="00513F57" w:rsidP="00513F57" w:rsidRDefault="00513F57" w14:paraId="4A661478" w14:textId="77777777">
      <w:pPr>
        <w:numPr>
          <w:ilvl w:val="0"/>
          <w:numId w:val="33"/>
        </w:numPr>
        <w:spacing w:line="360" w:lineRule="auto"/>
        <w:jc w:val="both"/>
      </w:pPr>
      <w:r w:rsidRPr="00513F57">
        <w:t>Key Management dans le Cloud : Utiliser la MPC pour protéger les clés cryptographiques utilisées dans des environnements cloud. Plutôt que de stocker une clé complète dans un serveur centralisé, elle est divisée entre plusieurs entités (par exemple, plusieurs serveurs), garantissant que personne ne puisse accéder à la clé complète.</w:t>
      </w:r>
    </w:p>
    <w:p w:rsidRPr="00513F57" w:rsidR="00513F57" w:rsidP="00513F57" w:rsidRDefault="00513F57" w14:paraId="492C0B59" w14:textId="77777777">
      <w:pPr>
        <w:numPr>
          <w:ilvl w:val="0"/>
          <w:numId w:val="33"/>
        </w:numPr>
        <w:spacing w:line="360" w:lineRule="auto"/>
        <w:jc w:val="both"/>
      </w:pPr>
      <w:proofErr w:type="spellStart"/>
      <w:r w:rsidRPr="00513F57">
        <w:t>Threshold</w:t>
      </w:r>
      <w:proofErr w:type="spellEnd"/>
      <w:r w:rsidRPr="00513F57">
        <w:t xml:space="preserve"> </w:t>
      </w:r>
      <w:proofErr w:type="spellStart"/>
      <w:r w:rsidRPr="00513F57">
        <w:t>Cryptography</w:t>
      </w:r>
      <w:proofErr w:type="spellEnd"/>
      <w:r w:rsidRPr="00513F57">
        <w:t xml:space="preserve"> : En cas de compromission d'un seul serveur, la clé ne peut pas être récupérée, car il est nécessaire d'avoir un certain nombre de fragments pour reconstruire la clé.</w:t>
      </w:r>
    </w:p>
    <w:p w:rsidRPr="00513F57" w:rsidR="00513F57" w:rsidP="00513F57" w:rsidRDefault="00513F57" w14:paraId="39BC214F" w14:textId="77777777">
      <w:pPr>
        <w:spacing w:line="360" w:lineRule="auto"/>
        <w:jc w:val="both"/>
      </w:pPr>
      <w:r w:rsidRPr="00513F57">
        <w:pict w14:anchorId="78849B91">
          <v:rect id="_x0000_i1112" style="width:0;height:1.5pt" o:hr="t" o:hrstd="t" o:hralign="center" fillcolor="#a0a0a0" stroked="f"/>
        </w:pict>
      </w:r>
    </w:p>
    <w:p w:rsidRPr="00513F57" w:rsidR="00513F57" w:rsidP="00513F57" w:rsidRDefault="00513F57" w14:paraId="0156B496" w14:textId="77777777">
      <w:pPr>
        <w:spacing w:line="360" w:lineRule="auto"/>
        <w:jc w:val="both"/>
      </w:pPr>
      <w:r w:rsidRPr="00513F57">
        <w:t>2. Authentification Sécurisée</w:t>
      </w:r>
    </w:p>
    <w:p w:rsidRPr="00513F57" w:rsidR="00513F57" w:rsidP="00513F57" w:rsidRDefault="00513F57" w14:paraId="765A8CA5" w14:textId="77777777">
      <w:pPr>
        <w:spacing w:line="360" w:lineRule="auto"/>
        <w:jc w:val="both"/>
      </w:pPr>
      <w:r w:rsidRPr="00513F57">
        <w:t>La MPC joue un rôle crucial dans l'authentification sécurisée, en particulier dans des systèmes qui nécessitent une authentification sans divulgation de secrets. Dans les systèmes traditionnels d'authentification, des informations sensibles comme des mots de passe ou des clés privées sont souvent stockées ou envoyées entre les parties. La MPC permet de réaliser des calculs d'authentification sans que l'une des parties ne connaisse directement les informations sensibles.</w:t>
      </w:r>
    </w:p>
    <w:p w:rsidRPr="00513F57" w:rsidR="00513F57" w:rsidP="00513F57" w:rsidRDefault="00513F57" w14:paraId="0AD291F4" w14:textId="77777777">
      <w:pPr>
        <w:spacing w:line="360" w:lineRule="auto"/>
        <w:jc w:val="both"/>
      </w:pPr>
      <w:r w:rsidRPr="00513F57">
        <w:t>Exemples d’application :</w:t>
      </w:r>
    </w:p>
    <w:p w:rsidRPr="00513F57" w:rsidR="00513F57" w:rsidP="00513F57" w:rsidRDefault="00513F57" w14:paraId="4B35EDF8" w14:textId="77777777">
      <w:pPr>
        <w:numPr>
          <w:ilvl w:val="0"/>
          <w:numId w:val="34"/>
        </w:numPr>
        <w:spacing w:line="360" w:lineRule="auto"/>
        <w:jc w:val="both"/>
      </w:pPr>
      <w:r w:rsidRPr="00513F57">
        <w:t xml:space="preserve">Authentification sans mot de passe : MPC peut être utilisé dans des systèmes où plusieurs entités (serveurs ou dispositifs) coopèrent pour vérifier l'identité d’un utilisateur sans jamais dévoiler son mot de passe complet. Un exemple est l’utilisation </w:t>
      </w:r>
      <w:proofErr w:type="gramStart"/>
      <w:r w:rsidRPr="00513F57">
        <w:t>de</w:t>
      </w:r>
      <w:proofErr w:type="gramEnd"/>
      <w:r w:rsidRPr="00513F57">
        <w:t xml:space="preserve"> MPC dans des systèmes basés sur </w:t>
      </w:r>
      <w:proofErr w:type="spellStart"/>
      <w:r w:rsidRPr="00513F57">
        <w:t>WebAuthn</w:t>
      </w:r>
      <w:proofErr w:type="spellEnd"/>
      <w:r w:rsidRPr="00513F57">
        <w:t xml:space="preserve"> et FIDO2, où plusieurs parties authentifient un utilisateur sans avoir accès à son mot de passe.</w:t>
      </w:r>
    </w:p>
    <w:p w:rsidRPr="00513F57" w:rsidR="00513F57" w:rsidP="00513F57" w:rsidRDefault="00513F57" w14:paraId="6EF72300" w14:textId="77777777">
      <w:pPr>
        <w:numPr>
          <w:ilvl w:val="0"/>
          <w:numId w:val="34"/>
        </w:numPr>
        <w:spacing w:line="360" w:lineRule="auto"/>
        <w:jc w:val="both"/>
      </w:pPr>
      <w:r w:rsidRPr="00513F57">
        <w:t>Systèmes d'authentification distribuée : Plusieurs serveurs peuvent être impliqués dans le processus d'authentification, et grâce à la MPC, ils peuvent collaborer pour valider les informations d’identification sans jamais échanger de données sensibles de manière transparente.</w:t>
      </w:r>
    </w:p>
    <w:p w:rsidRPr="00513F57" w:rsidR="00513F57" w:rsidP="00513F57" w:rsidRDefault="00513F57" w14:paraId="1A06A406" w14:textId="77777777">
      <w:pPr>
        <w:spacing w:line="360" w:lineRule="auto"/>
        <w:jc w:val="both"/>
      </w:pPr>
      <w:r w:rsidRPr="00513F57">
        <w:pict w14:anchorId="125108B8">
          <v:rect id="_x0000_i1113" style="width:0;height:1.5pt" o:hr="t" o:hrstd="t" o:hralign="center" fillcolor="#a0a0a0" stroked="f"/>
        </w:pict>
      </w:r>
    </w:p>
    <w:p w:rsidRPr="00513F57" w:rsidR="00513F57" w:rsidP="00513F57" w:rsidRDefault="00513F57" w14:paraId="0BCF38C0" w14:textId="77777777">
      <w:pPr>
        <w:spacing w:line="360" w:lineRule="auto"/>
        <w:jc w:val="both"/>
      </w:pPr>
      <w:r w:rsidRPr="00513F57">
        <w:t>3. Protection des Données Sensibles</w:t>
      </w:r>
    </w:p>
    <w:p w:rsidRPr="00513F57" w:rsidR="00513F57" w:rsidP="00513F57" w:rsidRDefault="00513F57" w14:paraId="27C0C491" w14:textId="77777777">
      <w:pPr>
        <w:spacing w:line="360" w:lineRule="auto"/>
        <w:jc w:val="both"/>
      </w:pPr>
      <w:r w:rsidRPr="00513F57">
        <w:t>L'une des applications les plus puissantes de la MPC est la protection des données sensibles tout en permettant des calculs sur ces données. En utilisant MPC, plusieurs parties peuvent effectuer des calculs sur des données privées sans jamais avoir à partager ces données.</w:t>
      </w:r>
    </w:p>
    <w:p w:rsidRPr="00513F57" w:rsidR="00513F57" w:rsidP="00513F57" w:rsidRDefault="00513F57" w14:paraId="2941A59A" w14:textId="77777777">
      <w:pPr>
        <w:spacing w:line="360" w:lineRule="auto"/>
        <w:jc w:val="both"/>
      </w:pPr>
      <w:r w:rsidRPr="00513F57">
        <w:t>Exemples d’application :</w:t>
      </w:r>
    </w:p>
    <w:p w:rsidRPr="00513F57" w:rsidR="00513F57" w:rsidP="00513F57" w:rsidRDefault="00513F57" w14:paraId="567ABDE4" w14:textId="77777777">
      <w:pPr>
        <w:numPr>
          <w:ilvl w:val="0"/>
          <w:numId w:val="35"/>
        </w:numPr>
        <w:spacing w:line="360" w:lineRule="auto"/>
        <w:jc w:val="both"/>
      </w:pPr>
      <w:r w:rsidRPr="00513F57">
        <w:t>Analyse de données sensibles (Data Analytics) : Des organisations ou entreprises peuvent analyser des données sensibles (comme des données médicales ou financières) tout en préservant la confidentialité de chaque partie. Par exemple, des hôpitaux ou des institutions financières peuvent coopérer pour effectuer des analyses statistiques sur des bases de données privées sans révéler les informations individuelles.</w:t>
      </w:r>
    </w:p>
    <w:p w:rsidRPr="00513F57" w:rsidR="00513F57" w:rsidP="00513F57" w:rsidRDefault="00513F57" w14:paraId="3DD3AF77" w14:textId="77777777">
      <w:pPr>
        <w:numPr>
          <w:ilvl w:val="0"/>
          <w:numId w:val="35"/>
        </w:numPr>
        <w:spacing w:line="360" w:lineRule="auto"/>
        <w:jc w:val="both"/>
      </w:pPr>
      <w:r w:rsidRPr="00513F57">
        <w:t>Enquêtes de conformité réglementaire : Dans des secteurs comme la santé, où la confidentialité des données est primordiale, des calculs sur des bases de données peuvent être effectués sans que les données personnelles ne soient exposées, garantissant ainsi la conformité avec des règlements comme le RGPD ou la HIPAA.</w:t>
      </w:r>
    </w:p>
    <w:p w:rsidRPr="00513F57" w:rsidR="00513F57" w:rsidP="00513F57" w:rsidRDefault="00513F57" w14:paraId="7CFF47B0" w14:textId="77777777">
      <w:pPr>
        <w:spacing w:line="360" w:lineRule="auto"/>
        <w:jc w:val="both"/>
      </w:pPr>
      <w:r w:rsidRPr="00513F57">
        <w:pict w14:anchorId="49C84074">
          <v:rect id="_x0000_i1114" style="width:0;height:1.5pt" o:hr="t" o:hrstd="t" o:hralign="center" fillcolor="#a0a0a0" stroked="f"/>
        </w:pict>
      </w:r>
    </w:p>
    <w:p w:rsidRPr="00513F57" w:rsidR="00513F57" w:rsidP="00513F57" w:rsidRDefault="00513F57" w14:paraId="686E1482" w14:textId="77777777">
      <w:pPr>
        <w:spacing w:line="360" w:lineRule="auto"/>
        <w:jc w:val="both"/>
      </w:pPr>
      <w:r w:rsidRPr="00513F57">
        <w:t>4. Protection contre les Attaques Malveillantes (Mitigation des Risques de Compromission)</w:t>
      </w:r>
    </w:p>
    <w:p w:rsidRPr="00513F57" w:rsidR="00513F57" w:rsidP="00513F57" w:rsidRDefault="00513F57" w14:paraId="6215BCE1" w14:textId="77777777">
      <w:pPr>
        <w:spacing w:line="360" w:lineRule="auto"/>
        <w:jc w:val="both"/>
      </w:pPr>
      <w:r w:rsidRPr="00513F57">
        <w:t>Les systèmes de sécurité sont souvent vulnérables aux attaques malveillantes, notamment lorsqu'un attaquant parvient à compromettre une entité centrale dans un système. La MPC aide à limiter les risques de compromission de points de défaillance uniques.</w:t>
      </w:r>
    </w:p>
    <w:p w:rsidRPr="00513F57" w:rsidR="00513F57" w:rsidP="00513F57" w:rsidRDefault="00513F57" w14:paraId="76FBF507" w14:textId="77777777">
      <w:pPr>
        <w:spacing w:line="360" w:lineRule="auto"/>
        <w:jc w:val="both"/>
      </w:pPr>
      <w:r w:rsidRPr="00513F57">
        <w:t>Exemples d’application :</w:t>
      </w:r>
    </w:p>
    <w:p w:rsidRPr="00513F57" w:rsidR="00513F57" w:rsidP="00513F57" w:rsidRDefault="00513F57" w14:paraId="3AF3FFF6" w14:textId="77777777">
      <w:pPr>
        <w:numPr>
          <w:ilvl w:val="0"/>
          <w:numId w:val="36"/>
        </w:numPr>
        <w:spacing w:line="360" w:lineRule="auto"/>
        <w:jc w:val="both"/>
      </w:pPr>
      <w:r w:rsidRPr="00513F57">
        <w:t>Systèmes de consensus dans les blockchains : MPC est utilisé dans des blockchains privées ou consortiums pour assurer un consensus sécurisé sans qu'une seule partie (ou un groupe d’attaquants) ne puisse compromettre le système. Par exemple, un protocole de MPC peut être utilisé pour assurer la confidentialité des transactions tout en vérifiant leur authenticité.</w:t>
      </w:r>
    </w:p>
    <w:p w:rsidRPr="00513F57" w:rsidR="00513F57" w:rsidP="00513F57" w:rsidRDefault="00513F57" w14:paraId="3DAF41EE" w14:textId="77777777">
      <w:pPr>
        <w:numPr>
          <w:ilvl w:val="0"/>
          <w:numId w:val="36"/>
        </w:numPr>
        <w:spacing w:line="360" w:lineRule="auto"/>
        <w:jc w:val="both"/>
      </w:pPr>
      <w:r w:rsidRPr="00513F57">
        <w:t>Computations sécurisées dans les environnements cloud : Dans un cloud partagé entre plusieurs utilisateurs ou entreprises, MPC garantit que même si un serveur est compromis, les informations confidentielles des autres utilisateurs restent protégées, car aucun serveur n'a accès à toutes les informations.</w:t>
      </w:r>
    </w:p>
    <w:p w:rsidRPr="00513F57" w:rsidR="00513F57" w:rsidP="00513F57" w:rsidRDefault="00513F57" w14:paraId="07811ED5" w14:textId="77777777">
      <w:pPr>
        <w:spacing w:line="360" w:lineRule="auto"/>
        <w:jc w:val="both"/>
      </w:pPr>
      <w:r w:rsidRPr="00513F57">
        <w:pict w14:anchorId="225D722B">
          <v:rect id="_x0000_i1115" style="width:0;height:1.5pt" o:hr="t" o:hrstd="t" o:hralign="center" fillcolor="#a0a0a0" stroked="f"/>
        </w:pict>
      </w:r>
    </w:p>
    <w:p w:rsidRPr="00513F57" w:rsidR="00513F57" w:rsidP="00513F57" w:rsidRDefault="00513F57" w14:paraId="7F887CE9" w14:textId="77777777">
      <w:pPr>
        <w:spacing w:line="360" w:lineRule="auto"/>
        <w:jc w:val="both"/>
      </w:pPr>
      <w:r w:rsidRPr="00513F57">
        <w:t>5. Systèmes de Paiement et Transactions Sécurisées</w:t>
      </w:r>
    </w:p>
    <w:p w:rsidRPr="00513F57" w:rsidR="00513F57" w:rsidP="00513F57" w:rsidRDefault="00513F57" w14:paraId="322CE4F1" w14:textId="77777777">
      <w:pPr>
        <w:spacing w:line="360" w:lineRule="auto"/>
        <w:jc w:val="both"/>
      </w:pPr>
      <w:r w:rsidRPr="00513F57">
        <w:t>Les systèmes de paiement numériques peuvent également tirer parti de la MPC pour garantir que les transactions sont réalisées de manière sécurisée et sans qu'aucune partie ne connaisse l'intégralité des données.</w:t>
      </w:r>
    </w:p>
    <w:p w:rsidRPr="00513F57" w:rsidR="00513F57" w:rsidP="00513F57" w:rsidRDefault="00513F57" w14:paraId="7F57B369" w14:textId="77777777">
      <w:pPr>
        <w:spacing w:line="360" w:lineRule="auto"/>
        <w:jc w:val="both"/>
      </w:pPr>
      <w:r w:rsidRPr="00513F57">
        <w:t>Exemples d’application :</w:t>
      </w:r>
    </w:p>
    <w:p w:rsidRPr="00513F57" w:rsidR="00513F57" w:rsidP="00513F57" w:rsidRDefault="00513F57" w14:paraId="628AB662" w14:textId="77777777">
      <w:pPr>
        <w:numPr>
          <w:ilvl w:val="0"/>
          <w:numId w:val="37"/>
        </w:numPr>
        <w:spacing w:line="360" w:lineRule="auto"/>
        <w:jc w:val="both"/>
      </w:pPr>
      <w:r w:rsidRPr="00513F57">
        <w:t xml:space="preserve">Transactions cryptographiques : Dans des systèmes de paiement utilisant des cryptomonnaies, la MPC peut être utilisée pour permettre à plusieurs parties de confirmer une transaction sans révéler de données personnelles. Cela pourrait être utile dans des transactions impliquant des smart </w:t>
      </w:r>
      <w:proofErr w:type="spellStart"/>
      <w:r w:rsidRPr="00513F57">
        <w:t>contracts</w:t>
      </w:r>
      <w:proofErr w:type="spellEnd"/>
      <w:r w:rsidRPr="00513F57">
        <w:t>, où plusieurs acteurs doivent approuver une transaction, mais sans qu'aucune partie n'ait accès à l'intégralité des données.</w:t>
      </w:r>
    </w:p>
    <w:p w:rsidRPr="00513F57" w:rsidR="00513F57" w:rsidP="00513F57" w:rsidRDefault="00513F57" w14:paraId="7E83B586" w14:textId="77777777">
      <w:pPr>
        <w:numPr>
          <w:ilvl w:val="0"/>
          <w:numId w:val="37"/>
        </w:numPr>
        <w:spacing w:line="360" w:lineRule="auto"/>
        <w:jc w:val="both"/>
      </w:pPr>
      <w:r w:rsidRPr="00513F57">
        <w:t>Systèmes de paiements distribués : Par exemple, pour les systèmes de paiement sécurisés entre institutions financières, la MPC peut permettre de calculer des valeurs comme les frais de transaction ou les montants nets sans que chaque institution ne voie les détails des autres participants.</w:t>
      </w:r>
    </w:p>
    <w:p w:rsidRPr="00513F57" w:rsidR="00513F57" w:rsidP="00513F57" w:rsidRDefault="00513F57" w14:paraId="1DD7D369" w14:textId="77777777">
      <w:pPr>
        <w:spacing w:line="360" w:lineRule="auto"/>
        <w:jc w:val="both"/>
      </w:pPr>
      <w:r w:rsidRPr="00513F57">
        <w:pict w14:anchorId="75F18ECB">
          <v:rect id="_x0000_i1116" style="width:0;height:1.5pt" o:hr="t" o:hrstd="t" o:hralign="center" fillcolor="#a0a0a0" stroked="f"/>
        </w:pict>
      </w:r>
    </w:p>
    <w:p w:rsidRPr="00513F57" w:rsidR="00513F57" w:rsidP="00513F57" w:rsidRDefault="00513F57" w14:paraId="7BD63530" w14:textId="77777777">
      <w:pPr>
        <w:spacing w:line="360" w:lineRule="auto"/>
        <w:jc w:val="both"/>
      </w:pPr>
      <w:r w:rsidRPr="00513F57">
        <w:t>6. Vote Électronique Sécurisé</w:t>
      </w:r>
    </w:p>
    <w:p w:rsidRPr="00513F57" w:rsidR="00513F57" w:rsidP="00513F57" w:rsidRDefault="00513F57" w14:paraId="63C36EAB" w14:textId="77777777">
      <w:pPr>
        <w:spacing w:line="360" w:lineRule="auto"/>
        <w:jc w:val="both"/>
      </w:pPr>
      <w:r w:rsidRPr="00513F57">
        <w:t>Dans le cadre des élections électroniques, la MPC peut être utilisée pour permettre des calculs sur les votes de manière transparente tout en garantissant l’anonymat et la confidentialité des électeurs.</w:t>
      </w:r>
    </w:p>
    <w:p w:rsidRPr="00513F57" w:rsidR="00513F57" w:rsidP="00513F57" w:rsidRDefault="00513F57" w14:paraId="5B797641" w14:textId="77777777">
      <w:pPr>
        <w:spacing w:line="360" w:lineRule="auto"/>
        <w:jc w:val="both"/>
      </w:pPr>
      <w:r w:rsidRPr="00513F57">
        <w:t>Exemples d’application :</w:t>
      </w:r>
    </w:p>
    <w:p w:rsidRPr="00513F57" w:rsidR="00513F57" w:rsidP="00513F57" w:rsidRDefault="00513F57" w14:paraId="5DBA772D" w14:textId="77777777">
      <w:pPr>
        <w:numPr>
          <w:ilvl w:val="0"/>
          <w:numId w:val="38"/>
        </w:numPr>
        <w:spacing w:line="360" w:lineRule="auto"/>
        <w:jc w:val="both"/>
      </w:pPr>
      <w:r w:rsidRPr="00513F57">
        <w:t>Système de vote électronique : Un protocole MPC permet de réaliser un calcul sécurisé des résultats électoraux sans que les parties impliquées ne puissent connaître les choix de chaque électeur. Par exemple, dans un système de vote décentralisé, MPC peut permettre à des institutions de calculer les résultats sans exposer les votes individuels.</w:t>
      </w:r>
    </w:p>
    <w:p w:rsidRPr="00513F57" w:rsidR="00513F57" w:rsidP="00513F57" w:rsidRDefault="00513F57" w14:paraId="557AD1D6" w14:textId="77777777">
      <w:pPr>
        <w:spacing w:line="360" w:lineRule="auto"/>
        <w:jc w:val="both"/>
      </w:pPr>
      <w:r w:rsidRPr="00513F57">
        <w:pict w14:anchorId="4F000445">
          <v:rect id="_x0000_i1117" style="width:0;height:1.5pt" o:hr="t" o:hrstd="t" o:hralign="center" fillcolor="#a0a0a0" stroked="f"/>
        </w:pict>
      </w:r>
    </w:p>
    <w:p w:rsidRPr="00513F57" w:rsidR="00513F57" w:rsidP="00513F57" w:rsidRDefault="00513F57" w14:paraId="63D0EC6F" w14:textId="77777777">
      <w:pPr>
        <w:spacing w:line="360" w:lineRule="auto"/>
        <w:jc w:val="both"/>
      </w:pPr>
      <w:r w:rsidRPr="00513F57">
        <w:t>Conclusion : Impact de la MPC en Cybersécurité</w:t>
      </w:r>
    </w:p>
    <w:p w:rsidRPr="00513F57" w:rsidR="00513F57" w:rsidP="00513F57" w:rsidRDefault="00513F57" w14:paraId="610B5B87" w14:textId="77777777">
      <w:pPr>
        <w:spacing w:line="360" w:lineRule="auto"/>
        <w:jc w:val="both"/>
      </w:pPr>
      <w:r w:rsidRPr="00513F57">
        <w:t>La MPC transforme la manière dont les systèmes peuvent être conçus pour être à la fois sûrs et efficaces dans un monde où la sécurité des données et des clés est essentielle. En permettant à plusieurs entités de coopérer pour effectuer des calculs tout en préservant la confidentialité, la MPC est un outil puissant pour répondre aux défis de la cybersécurité modernes.</w:t>
      </w:r>
    </w:p>
    <w:p w:rsidRPr="00513F57" w:rsidR="00513F57" w:rsidP="00513F57" w:rsidRDefault="00513F57" w14:paraId="0BC337E4" w14:textId="77777777">
      <w:pPr>
        <w:spacing w:line="360" w:lineRule="auto"/>
        <w:jc w:val="both"/>
      </w:pPr>
      <w:r w:rsidRPr="00513F57">
        <w:t>Elle joue un rôle essentiel dans des domaines comme la gestion des clés, l'authentification sécurisée, la protection des données sensibles, la prévention des attaques malveillantes et les systèmes de paiement décentralisés. La computation multipartie renforce la sécurité des systèmes en permettant de se protéger contre les menaces tout en maintenant la collaboration et l’efficacité.</w:t>
      </w:r>
    </w:p>
    <w:p w:rsidRPr="00513F57" w:rsidR="00513F57" w:rsidP="00513F57" w:rsidRDefault="00513F57" w14:paraId="5B43E43E" w14:textId="77777777">
      <w:pPr>
        <w:spacing w:line="360" w:lineRule="auto"/>
        <w:jc w:val="both"/>
      </w:pPr>
      <w:r w:rsidRPr="00513F57">
        <w:t>Si tu souhaites plus de détails sur une application particulière, n’hésite pas à demander !</w:t>
      </w:r>
    </w:p>
    <w:p w:rsidR="00711975" w:rsidP="00163D75" w:rsidRDefault="00711975" w14:paraId="33A9FC12" w14:textId="6BFAC7C6">
      <w:pPr>
        <w:spacing w:line="360" w:lineRule="auto"/>
        <w:jc w:val="both"/>
      </w:pPr>
    </w:p>
    <w:p w:rsidR="0037125C" w:rsidP="00163D75" w:rsidRDefault="00000000" w14:paraId="000000DB" w14:textId="77777777">
      <w:pPr>
        <w:spacing w:line="360" w:lineRule="auto"/>
        <w:jc w:val="both"/>
      </w:pPr>
      <w:bookmarkStart w:name="_i6y951chhh67" w:colFirst="0" w:colLast="0" w:id="14"/>
      <w:bookmarkEnd w:id="14"/>
      <w:r>
        <w:br w:type="page"/>
      </w:r>
    </w:p>
    <w:p w:rsidR="0037125C" w:rsidP="5E4BF294" w:rsidRDefault="0037125C" w14:paraId="000000DC" w14:textId="77777777" w14:noSpellErr="1">
      <w:pPr>
        <w:tabs>
          <w:tab w:val="left" w:pos="3581"/>
        </w:tabs>
        <w:spacing w:line="360" w:lineRule="auto"/>
        <w:jc w:val="both"/>
        <w:rPr>
          <w:color w:val="FF0000"/>
        </w:rPr>
      </w:pPr>
      <w:hyperlink r:id="Rad359d24bc644e1b">
        <w:r w:rsidRPr="5E4BF294" w:rsidR="0037125C">
          <w:rPr>
            <w:color w:val="FF0000"/>
            <w:u w:val="single"/>
          </w:rPr>
          <w:t>https://keytalk.com/fr/news/public-key-infrastructure-pki-quest-ce-que-cest-comment-ca-fonctionne-et-pourquoi-cest-si-important</w:t>
        </w:r>
      </w:hyperlink>
      <w:r w:rsidRPr="5E4BF294" w:rsidR="0037125C">
        <w:rPr>
          <w:color w:val="FF0000"/>
        </w:rPr>
        <w:t xml:space="preserve"> </w:t>
      </w:r>
    </w:p>
    <w:p w:rsidR="0037125C" w:rsidP="5E4BF294" w:rsidRDefault="0037125C" w14:paraId="000000DD" w14:textId="77777777" w14:noSpellErr="1">
      <w:pPr>
        <w:tabs>
          <w:tab w:val="left" w:pos="3581"/>
        </w:tabs>
        <w:spacing w:line="360" w:lineRule="auto"/>
        <w:jc w:val="both"/>
        <w:rPr>
          <w:color w:val="FF0000"/>
        </w:rPr>
      </w:pPr>
      <w:hyperlink r:id="R42e7c3ebe09e4d08">
        <w:r w:rsidRPr="5E4BF294" w:rsidR="0037125C">
          <w:rPr>
            <w:color w:val="FF0000"/>
            <w:u w:val="single"/>
          </w:rPr>
          <w:t>https://www.entrust.com/fr/resources/learn/what-is-pki</w:t>
        </w:r>
      </w:hyperlink>
      <w:r w:rsidRPr="5E4BF294" w:rsidR="0037125C">
        <w:rPr>
          <w:color w:val="FF0000"/>
        </w:rPr>
        <w:t xml:space="preserve"> </w:t>
      </w:r>
    </w:p>
    <w:p w:rsidR="0037125C" w:rsidP="5E4BF294" w:rsidRDefault="0037125C" w14:paraId="000000DE" w14:textId="77777777" w14:noSpellErr="1">
      <w:pPr>
        <w:tabs>
          <w:tab w:val="left" w:pos="3581"/>
        </w:tabs>
        <w:spacing w:line="360" w:lineRule="auto"/>
        <w:jc w:val="both"/>
        <w:rPr>
          <w:color w:val="FF0000"/>
        </w:rPr>
      </w:pPr>
      <w:hyperlink w:anchor="what-is-pki" r:id="R45030e8443d540fa">
        <w:r w:rsidRPr="5E4BF294" w:rsidR="0037125C">
          <w:rPr>
            <w:color w:val="FF0000"/>
            <w:u w:val="single"/>
          </w:rPr>
          <w:t>https://www.globalsign.com/fr/blog/comprendre-pki-concepts-cles#what-is-pki</w:t>
        </w:r>
      </w:hyperlink>
      <w:r w:rsidRPr="5E4BF294" w:rsidR="0037125C">
        <w:rPr>
          <w:color w:val="FF0000"/>
        </w:rPr>
        <w:t xml:space="preserve"> </w:t>
      </w:r>
    </w:p>
    <w:p w:rsidR="0037125C" w:rsidP="5E4BF294" w:rsidRDefault="0037125C" w14:paraId="000000DF" w14:textId="77777777" w14:noSpellErr="1">
      <w:pPr>
        <w:tabs>
          <w:tab w:val="left" w:pos="3581"/>
        </w:tabs>
        <w:spacing w:line="360" w:lineRule="auto"/>
        <w:jc w:val="both"/>
        <w:rPr>
          <w:color w:val="FF0000"/>
        </w:rPr>
      </w:pPr>
      <w:hyperlink r:id="R4d7989306c544cae">
        <w:r w:rsidRPr="5E4BF294" w:rsidR="0037125C">
          <w:rPr>
            <w:color w:val="FF0000"/>
            <w:u w:val="single"/>
          </w:rPr>
          <w:t>https://www.nexusgroup.com/fr/quest-ce-quune-pki-infrastructure-a-cles-publiques/</w:t>
        </w:r>
      </w:hyperlink>
      <w:r w:rsidRPr="5E4BF294" w:rsidR="0037125C">
        <w:rPr>
          <w:color w:val="FF0000"/>
        </w:rPr>
        <w:t xml:space="preserve"> </w:t>
      </w:r>
    </w:p>
    <w:p w:rsidR="0037125C" w:rsidP="5E4BF294" w:rsidRDefault="0037125C" w14:paraId="000000E0" w14:textId="77777777" w14:noSpellErr="1">
      <w:pPr>
        <w:tabs>
          <w:tab w:val="left" w:pos="3581"/>
        </w:tabs>
        <w:spacing w:line="360" w:lineRule="auto"/>
        <w:jc w:val="both"/>
        <w:rPr>
          <w:color w:val="FF0000"/>
        </w:rPr>
      </w:pPr>
      <w:hyperlink r:id="Reb125e64ab3e407e">
        <w:r w:rsidRPr="5E4BF294" w:rsidR="0037125C">
          <w:rPr>
            <w:color w:val="FF0000"/>
            <w:u w:val="single"/>
          </w:rPr>
          <w:t>https://www.certeurope.fr/blog/5-choses-a-savoir-au-sujet-des-autorites-de-certification/</w:t>
        </w:r>
      </w:hyperlink>
      <w:r w:rsidRPr="5E4BF294" w:rsidR="0037125C">
        <w:rPr>
          <w:color w:val="FF0000"/>
        </w:rPr>
        <w:t xml:space="preserve"> </w:t>
      </w:r>
    </w:p>
    <w:p w:rsidR="0037125C" w:rsidP="5E4BF294" w:rsidRDefault="0037125C" w14:paraId="000000E1" w14:textId="77777777" w14:noSpellErr="1">
      <w:pPr>
        <w:tabs>
          <w:tab w:val="left" w:pos="3581"/>
        </w:tabs>
        <w:spacing w:line="360" w:lineRule="auto"/>
        <w:jc w:val="both"/>
        <w:rPr>
          <w:color w:val="FF0000"/>
        </w:rPr>
      </w:pPr>
      <w:hyperlink r:id="R7c313c3b0e684f39">
        <w:r w:rsidRPr="5E4BF294" w:rsidR="0037125C">
          <w:rPr>
            <w:color w:val="FF0000"/>
            <w:u w:val="single"/>
          </w:rPr>
          <w:t>https://www.keyfactor.com/fr/education-center/what-is-pki/</w:t>
        </w:r>
      </w:hyperlink>
      <w:r w:rsidRPr="5E4BF294" w:rsidR="0037125C">
        <w:rPr>
          <w:color w:val="FF0000"/>
        </w:rPr>
        <w:t xml:space="preserve"> </w:t>
      </w:r>
    </w:p>
    <w:p w:rsidR="0037125C" w:rsidP="5E4BF294" w:rsidRDefault="0037125C" w14:paraId="000000E2" w14:textId="77777777" w14:noSpellErr="1">
      <w:pPr>
        <w:tabs>
          <w:tab w:val="left" w:pos="3581"/>
        </w:tabs>
        <w:spacing w:line="360" w:lineRule="auto"/>
        <w:jc w:val="both"/>
        <w:rPr>
          <w:color w:val="FF0000"/>
        </w:rPr>
      </w:pPr>
      <w:hyperlink r:id="Raf65d730d1334a9a">
        <w:r w:rsidRPr="5E4BF294" w:rsidR="0037125C">
          <w:rPr>
            <w:color w:val="FF0000"/>
            <w:u w:val="single"/>
          </w:rPr>
          <w:t>https://www.digitalberry.fr/automatiser-la-gestion-du-cycle-de-vie-des-certificats-numeriques/</w:t>
        </w:r>
      </w:hyperlink>
      <w:r w:rsidRPr="5E4BF294" w:rsidR="0037125C">
        <w:rPr>
          <w:color w:val="FF0000"/>
        </w:rPr>
        <w:t xml:space="preserve"> </w:t>
      </w:r>
    </w:p>
    <w:p w:rsidR="0037125C" w:rsidP="5E4BF294" w:rsidRDefault="0037125C" w14:paraId="000000E5" w14:textId="77777777" w14:noSpellErr="1">
      <w:pPr>
        <w:tabs>
          <w:tab w:val="left" w:pos="3581"/>
        </w:tabs>
        <w:spacing w:line="360" w:lineRule="auto"/>
        <w:jc w:val="both"/>
        <w:rPr>
          <w:color w:val="FF0000"/>
        </w:rPr>
      </w:pPr>
      <w:hyperlink r:id="R4373fe53fe1c46e5">
        <w:r w:rsidRPr="5E4BF294" w:rsidR="0037125C">
          <w:rPr>
            <w:color w:val="FF0000"/>
            <w:u w:val="single"/>
          </w:rPr>
          <w:t>https://www.fortinet.com/fr/resources/cyberglossary/public-key-infrastructure</w:t>
        </w:r>
      </w:hyperlink>
      <w:r w:rsidRPr="5E4BF294" w:rsidR="0037125C">
        <w:rPr>
          <w:color w:val="FF0000"/>
        </w:rPr>
        <w:t xml:space="preserve"> </w:t>
      </w:r>
    </w:p>
    <w:p w:rsidR="0037125C" w:rsidP="5E4BF294" w:rsidRDefault="0037125C" w14:paraId="000000E6" w14:textId="77777777" w14:noSpellErr="1">
      <w:pPr>
        <w:tabs>
          <w:tab w:val="left" w:pos="3581"/>
        </w:tabs>
        <w:spacing w:line="360" w:lineRule="auto"/>
        <w:jc w:val="both"/>
        <w:rPr>
          <w:color w:val="FF0000"/>
        </w:rPr>
      </w:pPr>
      <w:hyperlink r:id="Rd6a39aa0cd3d461a">
        <w:r w:rsidRPr="5E4BF294" w:rsidR="0037125C">
          <w:rPr>
            <w:color w:val="FF0000"/>
            <w:u w:val="single"/>
          </w:rPr>
          <w:t>https://www.fortinet.com/fr/resources/cyberglossary/hardware-security-module</w:t>
        </w:r>
      </w:hyperlink>
      <w:r w:rsidRPr="5E4BF294" w:rsidR="0037125C">
        <w:rPr>
          <w:color w:val="FF0000"/>
        </w:rPr>
        <w:t xml:space="preserve"> </w:t>
      </w:r>
    </w:p>
    <w:p w:rsidR="5E4BF294" w:rsidP="5E4BF294" w:rsidRDefault="5E4BF294" w14:paraId="20225DC1" w14:textId="2C7C4F92">
      <w:pPr>
        <w:tabs>
          <w:tab w:val="left" w:leader="none" w:pos="3581"/>
        </w:tabs>
        <w:spacing w:line="360" w:lineRule="auto"/>
        <w:jc w:val="both"/>
        <w:rPr>
          <w:color w:val="FF0000"/>
        </w:rPr>
      </w:pPr>
    </w:p>
    <w:p w:rsidR="00A75896" w:rsidP="5E4BF294" w:rsidRDefault="00A75896" w14:paraId="77F8D2E9" w14:textId="31A9AD67" w14:noSpellErr="1">
      <w:pPr>
        <w:tabs>
          <w:tab w:val="left" w:pos="3581"/>
        </w:tabs>
        <w:spacing w:line="360" w:lineRule="auto"/>
        <w:jc w:val="both"/>
        <w:rPr>
          <w:color w:val="FF0000"/>
        </w:rPr>
      </w:pPr>
      <w:hyperlink r:id="Rfd5364cf872248fd">
        <w:r w:rsidRPr="5E4BF294" w:rsidR="00A75896">
          <w:rPr>
            <w:rStyle w:val="Lienhypertexte"/>
            <w:color w:val="FF0000"/>
          </w:rPr>
          <w:t>https://medium.com/@duokey.com/how-multi-party-computation-mpc-works-and-why-it-matters-for-cisos-544aaef57c07</w:t>
        </w:r>
      </w:hyperlink>
      <w:r w:rsidRPr="5E4BF294" w:rsidR="00A75896">
        <w:rPr>
          <w:color w:val="FF0000"/>
        </w:rPr>
        <w:t xml:space="preserve"> </w:t>
      </w:r>
    </w:p>
    <w:p w:rsidR="454F5A51" w:rsidP="5E4BF294" w:rsidRDefault="454F5A51" w14:paraId="326657B0" w14:textId="1B30CC23">
      <w:pPr>
        <w:tabs>
          <w:tab w:val="left" w:leader="none" w:pos="3581"/>
        </w:tabs>
        <w:spacing w:line="360" w:lineRule="auto"/>
        <w:jc w:val="both"/>
        <w:rPr>
          <w:color w:val="FF0000"/>
        </w:rPr>
      </w:pPr>
      <w:hyperlink r:id="R77184ec0db7c499b">
        <w:r w:rsidRPr="5E4BF294" w:rsidR="454F5A51">
          <w:rPr>
            <w:rStyle w:val="Lienhypertexte"/>
            <w:color w:val="FF0000"/>
          </w:rPr>
          <w:t>https://www.cs.virginia.edu/~evans/pragmaticmpc/pragmaticmpc.pdf</w:t>
        </w:r>
      </w:hyperlink>
      <w:r w:rsidRPr="5E4BF294" w:rsidR="454F5A51">
        <w:rPr>
          <w:color w:val="FF0000"/>
        </w:rPr>
        <w:t xml:space="preserve"> </w:t>
      </w:r>
    </w:p>
    <w:p w:rsidR="00650B23" w:rsidP="5E4BF294" w:rsidRDefault="00650B23" w14:paraId="70660CB8" w14:textId="4E662212" w14:noSpellErr="1">
      <w:pPr>
        <w:tabs>
          <w:tab w:val="left" w:pos="3581"/>
        </w:tabs>
        <w:spacing w:line="360" w:lineRule="auto"/>
        <w:jc w:val="both"/>
        <w:rPr>
          <w:color w:val="00B050"/>
        </w:rPr>
      </w:pPr>
      <w:hyperlink r:id="Rd34261b02892467e">
        <w:r w:rsidRPr="5E4BF294" w:rsidR="00650B23">
          <w:rPr>
            <w:rStyle w:val="Lienhypertexte"/>
            <w:color w:val="00B050"/>
          </w:rPr>
          <w:t>https://securecomputation.org/?utm_source=chatgpt.com</w:t>
        </w:r>
      </w:hyperlink>
      <w:r w:rsidRPr="5E4BF294" w:rsidR="00650B23">
        <w:rPr>
          <w:color w:val="00B050"/>
        </w:rPr>
        <w:t xml:space="preserve"> </w:t>
      </w:r>
    </w:p>
    <w:p w:rsidR="00D464B1" w:rsidP="5E4BF294" w:rsidRDefault="00BF772D" w14:paraId="4177C92B" w14:textId="6E78B320" w14:noSpellErr="1">
      <w:pPr>
        <w:tabs>
          <w:tab w:val="left" w:pos="3581"/>
        </w:tabs>
        <w:spacing w:line="360" w:lineRule="auto"/>
        <w:jc w:val="both"/>
        <w:rPr>
          <w:color w:val="FF0000"/>
        </w:rPr>
      </w:pPr>
      <w:hyperlink r:id="R20dcf87a11ad48bb">
        <w:r w:rsidRPr="5E4BF294" w:rsidR="00BF772D">
          <w:rPr>
            <w:rStyle w:val="Lienhypertexte"/>
            <w:color w:val="FF0000"/>
          </w:rPr>
          <w:t>https://securecomputation.org/docs/ch2-definingmpc.pdf?utm_source=chatgpt.com</w:t>
        </w:r>
      </w:hyperlink>
      <w:r w:rsidRPr="5E4BF294" w:rsidR="00BF772D">
        <w:rPr>
          <w:color w:val="FF0000"/>
        </w:rPr>
        <w:t xml:space="preserve"> </w:t>
      </w:r>
    </w:p>
    <w:p w:rsidR="00BF772D" w:rsidP="5E4BF294" w:rsidRDefault="000D5EBF" w14:paraId="30DC3678" w14:textId="21C12BB1" w14:noSpellErr="1">
      <w:pPr>
        <w:tabs>
          <w:tab w:val="left" w:pos="3581"/>
        </w:tabs>
        <w:spacing w:line="360" w:lineRule="auto"/>
        <w:jc w:val="both"/>
        <w:rPr>
          <w:color w:val="FF0000"/>
        </w:rPr>
      </w:pPr>
      <w:hyperlink r:id="Rd6b4ee128bd947a1">
        <w:r w:rsidRPr="5E4BF294" w:rsidR="000D5EBF">
          <w:rPr>
            <w:rStyle w:val="Lienhypertexte"/>
            <w:color w:val="FF0000"/>
          </w:rPr>
          <w:t>https://chain.link/education-hub/secure-multiparty-computation-mcp?utm_source=chatgpt.com</w:t>
        </w:r>
      </w:hyperlink>
      <w:r w:rsidRPr="5E4BF294" w:rsidR="000D5EBF">
        <w:rPr>
          <w:color w:val="FF0000"/>
        </w:rPr>
        <w:t xml:space="preserve"> </w:t>
      </w:r>
    </w:p>
    <w:p w:rsidR="000D5EBF" w:rsidP="5E4BF294" w:rsidRDefault="000D5EBF" w14:paraId="61FB9679" w14:textId="6B1939F9" w14:noSpellErr="1">
      <w:pPr>
        <w:tabs>
          <w:tab w:val="left" w:pos="3581"/>
        </w:tabs>
        <w:spacing w:line="360" w:lineRule="auto"/>
        <w:jc w:val="both"/>
        <w:rPr>
          <w:color w:val="FF0000"/>
        </w:rPr>
      </w:pPr>
      <w:hyperlink r:id="Rbe8e7f5edde94fa9">
        <w:r w:rsidRPr="5E4BF294" w:rsidR="000D5EBF">
          <w:rPr>
            <w:rStyle w:val="Lienhypertexte"/>
            <w:color w:val="FF0000"/>
          </w:rPr>
          <w:t>https://www.blockdaemon.com/blog/revisiting-secure-multiparty-computation-mpc-for-agile-enterprise-key-management</w:t>
        </w:r>
      </w:hyperlink>
      <w:r w:rsidRPr="5E4BF294" w:rsidR="000D5EBF">
        <w:rPr>
          <w:color w:val="FF0000"/>
        </w:rPr>
        <w:t xml:space="preserve"> </w:t>
      </w:r>
    </w:p>
    <w:p w:rsidR="00EB699D" w:rsidP="5E4BF294" w:rsidRDefault="002918E6" w14:paraId="33D5CE36" w14:textId="5115F848" w14:noSpellErr="1">
      <w:pPr>
        <w:tabs>
          <w:tab w:val="left" w:pos="3581"/>
        </w:tabs>
        <w:spacing w:line="360" w:lineRule="auto"/>
        <w:jc w:val="both"/>
        <w:rPr>
          <w:color w:val="FF0000"/>
        </w:rPr>
      </w:pPr>
      <w:hyperlink r:id="R3a81ed8a2cdb4c8a">
        <w:r w:rsidRPr="5E4BF294" w:rsidR="002918E6">
          <w:rPr>
            <w:rStyle w:val="Lienhypertexte"/>
            <w:color w:val="FF0000"/>
          </w:rPr>
          <w:t>https://www.statcan.gc.ca/fr/science-donnees/reseau/multiparties-securise?utm_source=chatgpt.com</w:t>
        </w:r>
      </w:hyperlink>
      <w:r w:rsidRPr="5E4BF294" w:rsidR="002918E6">
        <w:rPr>
          <w:color w:val="FF0000"/>
        </w:rPr>
        <w:t xml:space="preserve"> </w:t>
      </w:r>
    </w:p>
    <w:p w:rsidR="00B43F61" w:rsidP="5E4BF294" w:rsidRDefault="002D2C95" w14:paraId="06808118" w14:textId="14F83146" w14:noSpellErr="1">
      <w:pPr>
        <w:tabs>
          <w:tab w:val="left" w:pos="3581"/>
        </w:tabs>
        <w:spacing w:line="360" w:lineRule="auto"/>
        <w:jc w:val="both"/>
        <w:rPr>
          <w:color w:val="FF0000"/>
        </w:rPr>
      </w:pPr>
      <w:hyperlink r:id="R64e9521be5e944fe">
        <w:r w:rsidRPr="5E4BF294" w:rsidR="002D2C95">
          <w:rPr>
            <w:rStyle w:val="Lienhypertexte"/>
            <w:color w:val="FF0000"/>
          </w:rPr>
          <w:t>https://eric.univ-lyon2.fr/bi4people/docs/M.SECK_Rapport_STAGE_Final.pdf</w:t>
        </w:r>
      </w:hyperlink>
      <w:r w:rsidRPr="5E4BF294" w:rsidR="002D2C95">
        <w:rPr>
          <w:color w:val="FF0000"/>
        </w:rPr>
        <w:t xml:space="preserve"> </w:t>
      </w:r>
    </w:p>
    <w:p w:rsidR="0026431B" w:rsidP="5E4BF294" w:rsidRDefault="0026431B" w14:paraId="71B3B22B" w14:textId="7CA32DFC" w14:noSpellErr="1">
      <w:pPr>
        <w:tabs>
          <w:tab w:val="left" w:pos="3581"/>
        </w:tabs>
        <w:spacing w:line="360" w:lineRule="auto"/>
        <w:jc w:val="both"/>
        <w:rPr>
          <w:color w:val="FF0000"/>
        </w:rPr>
      </w:pPr>
      <w:hyperlink r:id="Rfd78ac21a4224b03">
        <w:r w:rsidRPr="5E4BF294" w:rsidR="0026431B">
          <w:rPr>
            <w:rStyle w:val="Lienhypertexte"/>
            <w:color w:val="FF0000"/>
          </w:rPr>
          <w:t>https://eprint.iacr.org/2020/300.pdf?utm_source=chatgpt.com</w:t>
        </w:r>
      </w:hyperlink>
      <w:r w:rsidRPr="5E4BF294" w:rsidR="0026431B">
        <w:rPr>
          <w:color w:val="FF0000"/>
        </w:rPr>
        <w:t xml:space="preserve"> </w:t>
      </w:r>
    </w:p>
    <w:p w:rsidR="0026431B" w:rsidP="5E4BF294" w:rsidRDefault="0026431B" w14:paraId="15C721F8" w14:textId="0517EE92" w14:noSpellErr="1">
      <w:pPr>
        <w:tabs>
          <w:tab w:val="left" w:pos="3581"/>
        </w:tabs>
        <w:spacing w:line="360" w:lineRule="auto"/>
        <w:jc w:val="both"/>
        <w:rPr>
          <w:color w:val="FF0000"/>
        </w:rPr>
      </w:pPr>
      <w:hyperlink r:id="R2248fe5de63f4f12">
        <w:r w:rsidRPr="5E4BF294" w:rsidR="0026431B">
          <w:rPr>
            <w:rStyle w:val="Lienhypertexte"/>
            <w:color w:val="FF0000"/>
          </w:rPr>
          <w:t>https://eprint.iacr.org/2022/062.pdf</w:t>
        </w:r>
      </w:hyperlink>
      <w:r w:rsidRPr="5E4BF294" w:rsidR="0026431B">
        <w:rPr>
          <w:color w:val="FF0000"/>
        </w:rPr>
        <w:t xml:space="preserve"> </w:t>
      </w:r>
    </w:p>
    <w:p w:rsidRPr="00EC1D88" w:rsidR="0026431B" w:rsidP="5E4BF294" w:rsidRDefault="0026431B" w14:noSpellErr="1" w14:paraId="45CAF000" w14:textId="40BDBE68">
      <w:pPr>
        <w:tabs>
          <w:tab w:val="left" w:pos="3581"/>
        </w:tabs>
        <w:spacing w:line="360" w:lineRule="auto"/>
        <w:jc w:val="both"/>
        <w:rPr>
          <w:color w:val="FF0000"/>
        </w:rPr>
      </w:pPr>
      <w:hyperlink r:id="Rec3e43877a1f4658">
        <w:r w:rsidRPr="5E4BF294" w:rsidR="0026431B">
          <w:rPr>
            <w:rStyle w:val="Lienhypertexte"/>
            <w:color w:val="FF0000"/>
          </w:rPr>
          <w:t>https://www.cambridge.org/core/books/secure-multiparty-computation-and-secret-sharing/4C2480B202905CE5370B2609F0C2A67A</w:t>
        </w:r>
      </w:hyperlink>
    </w:p>
    <w:p w:rsidRPr="00EC1D88" w:rsidR="0026431B" w:rsidP="5E4BF294" w:rsidRDefault="0026431B" w14:paraId="7329C9C3" w14:textId="79B643A5">
      <w:pPr>
        <w:tabs>
          <w:tab w:val="left" w:pos="3581"/>
        </w:tabs>
        <w:spacing w:line="360" w:lineRule="auto"/>
        <w:jc w:val="both"/>
        <w:rPr>
          <w:color w:val="FF0000"/>
        </w:rPr>
      </w:pPr>
    </w:p>
    <w:p w:rsidRPr="00EC1D88" w:rsidR="0026431B" w:rsidP="5E4BF294" w:rsidRDefault="0026431B" w14:paraId="69DB6175" w14:textId="62E0FAC1">
      <w:pPr>
        <w:tabs>
          <w:tab w:val="left" w:pos="3581"/>
        </w:tabs>
        <w:spacing w:line="360" w:lineRule="auto"/>
        <w:jc w:val="both"/>
        <w:rPr>
          <w:color w:val="FF0000"/>
        </w:rPr>
      </w:pPr>
    </w:p>
    <w:p w:rsidRPr="00EC1D88" w:rsidR="0026431B" w:rsidP="5E4BF294" w:rsidRDefault="0026431B" w14:paraId="0AC982B1" w14:textId="72D96F5E">
      <w:pPr>
        <w:tabs>
          <w:tab w:val="left" w:pos="3581"/>
        </w:tabs>
        <w:spacing w:line="360" w:lineRule="auto"/>
        <w:jc w:val="both"/>
        <w:rPr>
          <w:color w:val="FF0000"/>
        </w:rPr>
      </w:pPr>
    </w:p>
    <w:p w:rsidRPr="00EC1D88" w:rsidR="0026431B" w:rsidP="5E4BF294" w:rsidRDefault="0026431B" w14:paraId="733C13A9" w14:textId="62AC7748">
      <w:pPr>
        <w:tabs>
          <w:tab w:val="left" w:pos="3581"/>
        </w:tabs>
        <w:spacing w:line="360" w:lineRule="auto"/>
        <w:jc w:val="both"/>
        <w:rPr>
          <w:color w:val="FF0000"/>
        </w:rPr>
      </w:pPr>
      <w:r w:rsidRPr="5E4BF294" w:rsidR="23C86853">
        <w:rPr>
          <w:color w:val="FF0000"/>
        </w:rPr>
        <w:t>Des exemples que j'ai trouvé, je pense que le mieux c'est d'utiliser les plus récent :</w:t>
      </w:r>
    </w:p>
    <w:p w:rsidRPr="00EC1D88" w:rsidR="0026431B" w:rsidP="5E4BF294" w:rsidRDefault="0026431B" w14:paraId="29D8C854" w14:textId="1068DC4F">
      <w:pPr>
        <w:pStyle w:val="Normal"/>
        <w:tabs>
          <w:tab w:val="left" w:pos="3581"/>
        </w:tabs>
        <w:spacing w:line="360" w:lineRule="auto"/>
        <w:jc w:val="both"/>
      </w:pPr>
      <w:r w:rsidRPr="5E4BF294" w:rsidR="23C86853">
        <w:rPr>
          <w:color w:val="FF0000"/>
        </w:rPr>
        <w:t xml:space="preserve"> </w:t>
      </w:r>
    </w:p>
    <w:p w:rsidRPr="00EC1D88" w:rsidR="0026431B" w:rsidP="5E4BF294" w:rsidRDefault="0026431B" w14:paraId="5D468768" w14:textId="5DCA04EB">
      <w:pPr>
        <w:pStyle w:val="Normal"/>
        <w:tabs>
          <w:tab w:val="left" w:pos="3581"/>
        </w:tabs>
        <w:spacing w:line="360" w:lineRule="auto"/>
        <w:jc w:val="both"/>
      </w:pPr>
      <w:r w:rsidRPr="5E4BF294" w:rsidR="23C86853">
        <w:rPr>
          <w:color w:val="FF0000"/>
        </w:rPr>
        <w:t>L'Affaire DigiNotar (2011) : En 2011, l'Autorité de Certification néerlandaise DigiNotar a été compromise. Des pirates ont émis frauduleusement des centaines de certificats SSL pour des domaines majeurs comme Google, Yahoo et Microsoft. L'impact fut une perte massive de confiance dans DigiNotar et dans le système PKI en général. Les navigateurs ont révoqué la confiance accordée à DigiNotar, entraînant des avertissements de sécurité pour de nombreux utilisateurs. DigiNotar a finalement fait faillite. Cet incident a souligné la criticité de la sécurité des AC.</w:t>
      </w:r>
    </w:p>
    <w:p w:rsidRPr="00EC1D88" w:rsidR="0026431B" w:rsidP="5E4BF294" w:rsidRDefault="0026431B" w14:paraId="32A67D74" w14:textId="19252B46">
      <w:pPr>
        <w:pStyle w:val="Normal"/>
        <w:tabs>
          <w:tab w:val="left" w:pos="3581"/>
        </w:tabs>
        <w:spacing w:line="360" w:lineRule="auto"/>
        <w:jc w:val="both"/>
      </w:pPr>
      <w:r w:rsidRPr="5E4BF294" w:rsidR="23C86853">
        <w:rPr>
          <w:color w:val="FF0000"/>
        </w:rPr>
        <w:t xml:space="preserve">Source : </w:t>
      </w:r>
      <w:r w:rsidRPr="5E4BF294" w:rsidR="23C86853">
        <w:rPr>
          <w:color w:val="FF0000"/>
        </w:rPr>
        <w:t>https://www.securityweek.com/hacker-had-total-control-over-diginotar-servers-report/</w:t>
      </w:r>
    </w:p>
    <w:p w:rsidRPr="00EC1D88" w:rsidR="0026431B" w:rsidP="5E4BF294" w:rsidRDefault="0026431B" w14:paraId="508820B8" w14:textId="7B084B1F">
      <w:pPr>
        <w:pStyle w:val="Normal"/>
        <w:tabs>
          <w:tab w:val="left" w:pos="3581"/>
        </w:tabs>
        <w:spacing w:line="360" w:lineRule="auto"/>
        <w:jc w:val="both"/>
      </w:pPr>
      <w:r w:rsidRPr="5E4BF294" w:rsidR="23C86853">
        <w:rPr>
          <w:color w:val="FF0000"/>
        </w:rPr>
        <w:t xml:space="preserve"> </w:t>
      </w:r>
    </w:p>
    <w:p w:rsidRPr="00EC1D88" w:rsidR="0026431B" w:rsidP="5E4BF294" w:rsidRDefault="0026431B" w14:paraId="35629BCC" w14:textId="759D1269">
      <w:pPr>
        <w:pStyle w:val="Normal"/>
        <w:tabs>
          <w:tab w:val="left" w:pos="3581"/>
        </w:tabs>
        <w:spacing w:line="360" w:lineRule="auto"/>
        <w:jc w:val="both"/>
      </w:pPr>
      <w:r w:rsidRPr="5E4BF294" w:rsidR="23C86853">
        <w:rPr>
          <w:color w:val="FF0000"/>
        </w:rPr>
        <w:t>Les Certificats Comodo Compromis (2011) : La même année que l'affaire DigiNotar, Comodo, une autre grande AC, a été victime d'une tentative d'intrusion. Bien que l'impact direct ait été limité à neuf certificats potentiellement frauduleux, émis pour des domaines comme Google et Yahoo, l'incident a soulevé des inquiétudes quant à la sécurité des grandes AC. Il a mis en lumière la menace persistante des attaques ciblées contre les infrastructures PKI.</w:t>
      </w:r>
    </w:p>
    <w:p w:rsidRPr="00EC1D88" w:rsidR="0026431B" w:rsidP="5E4BF294" w:rsidRDefault="0026431B" w14:paraId="66396BB8" w14:textId="2AA5387F">
      <w:pPr>
        <w:pStyle w:val="Normal"/>
        <w:tabs>
          <w:tab w:val="left" w:pos="3581"/>
        </w:tabs>
        <w:spacing w:line="360" w:lineRule="auto"/>
        <w:jc w:val="both"/>
      </w:pPr>
      <w:r w:rsidRPr="5E4BF294" w:rsidR="23C86853">
        <w:rPr>
          <w:color w:val="FF0000"/>
          <w:lang w:val="en-US"/>
        </w:rPr>
        <w:t>Source :</w:t>
      </w:r>
      <w:r w:rsidRPr="5E4BF294" w:rsidR="23C86853">
        <w:rPr>
          <w:color w:val="FF0000"/>
          <w:lang w:val="en-US"/>
        </w:rPr>
        <w:t xml:space="preserve"> </w:t>
      </w:r>
      <w:r w:rsidRPr="5E4BF294" w:rsidR="23C86853">
        <w:rPr>
          <w:color w:val="FF0000"/>
          <w:lang w:val="en-US"/>
        </w:rPr>
        <w:t>https://arstechnica.com/information-technology/2011/03/how-the-comodo-certificate-fraud-calls-ca-trust-into-question/</w:t>
      </w:r>
      <w:r w:rsidRPr="5E4BF294" w:rsidR="23C86853">
        <w:rPr>
          <w:color w:val="FF0000"/>
          <w:lang w:val="en-US"/>
        </w:rPr>
        <w:t xml:space="preserve"> </w:t>
      </w:r>
    </w:p>
    <w:p w:rsidRPr="00EC1D88" w:rsidR="0026431B" w:rsidP="5E4BF294" w:rsidRDefault="0026431B" w14:paraId="735DA65B" w14:textId="156602C2">
      <w:pPr>
        <w:pStyle w:val="Normal"/>
        <w:tabs>
          <w:tab w:val="left" w:pos="3581"/>
        </w:tabs>
        <w:spacing w:line="360" w:lineRule="auto"/>
        <w:jc w:val="both"/>
      </w:pPr>
      <w:r w:rsidRPr="5E4BF294" w:rsidR="23C86853">
        <w:rPr>
          <w:color w:val="FF0000"/>
        </w:rPr>
        <w:t xml:space="preserve"> </w:t>
      </w:r>
    </w:p>
    <w:p w:rsidRPr="00EC1D88" w:rsidR="0026431B" w:rsidP="5E4BF294" w:rsidRDefault="0026431B" w14:paraId="3BF0E38B" w14:textId="4BCE59BA">
      <w:pPr>
        <w:pStyle w:val="Normal"/>
        <w:tabs>
          <w:tab w:val="left" w:pos="3581"/>
        </w:tabs>
        <w:spacing w:line="360" w:lineRule="auto"/>
        <w:jc w:val="both"/>
      </w:pPr>
      <w:r w:rsidRPr="5E4BF294" w:rsidR="23C86853">
        <w:rPr>
          <w:color w:val="FF0000"/>
        </w:rPr>
        <w:t>L'Erreur de Let's Encrypt (2020) : En février 2020, Let's Encrypt, une AC populaire et gratuite, a involontairement révoqué des millions de certificats en raison d'un bug dans son processus de validation. L'impact fut une perturbation significative pour de nombreux sites web qui ont soudainement affiché des erreurs de sécurité. Bien que non malveillant, cet incident a démontré la fragilité des systèmes automatisés et l'ampleur des conséquences d'une erreur à grande échelle dans la gestion des certificats.</w:t>
      </w:r>
    </w:p>
    <w:p w:rsidRPr="00EC1D88" w:rsidR="0026431B" w:rsidP="5E4BF294" w:rsidRDefault="0026431B" w14:paraId="4A03B93F" w14:textId="294AC38C">
      <w:pPr>
        <w:pStyle w:val="Normal"/>
        <w:tabs>
          <w:tab w:val="left" w:pos="3581"/>
        </w:tabs>
        <w:spacing w:line="360" w:lineRule="auto"/>
        <w:jc w:val="both"/>
      </w:pPr>
      <w:r w:rsidRPr="5E4BF294" w:rsidR="23C86853">
        <w:rPr>
          <w:color w:val="FF0000"/>
          <w:lang w:val="en-US"/>
        </w:rPr>
        <w:t xml:space="preserve">Source : </w:t>
      </w:r>
      <w:r w:rsidRPr="5E4BF294" w:rsidR="23C86853">
        <w:rPr>
          <w:color w:val="FF0000"/>
          <w:lang w:val="en-US"/>
        </w:rPr>
        <w:t>https://thehackernews.com/2020/03/lets-encrypt-certificate-revocation.html</w:t>
      </w:r>
      <w:r w:rsidRPr="5E4BF294" w:rsidR="23C86853">
        <w:rPr>
          <w:color w:val="FF0000"/>
          <w:lang w:val="en-US"/>
        </w:rPr>
        <w:t xml:space="preserve"> </w:t>
      </w:r>
    </w:p>
    <w:p w:rsidRPr="00EC1D88" w:rsidR="0026431B" w:rsidP="5E4BF294" w:rsidRDefault="0026431B" w14:paraId="5F84FA79" w14:textId="21B68868">
      <w:pPr>
        <w:pStyle w:val="Normal"/>
        <w:tabs>
          <w:tab w:val="left" w:pos="3581"/>
        </w:tabs>
        <w:spacing w:line="360" w:lineRule="auto"/>
        <w:jc w:val="both"/>
      </w:pPr>
      <w:r w:rsidRPr="5E4BF294" w:rsidR="23C86853">
        <w:rPr>
          <w:color w:val="FF0000"/>
        </w:rPr>
        <w:t xml:space="preserve"> </w:t>
      </w:r>
    </w:p>
    <w:p w:rsidRPr="00EC1D88" w:rsidR="0026431B" w:rsidP="5E4BF294" w:rsidRDefault="0026431B" w14:paraId="4F2F10D7" w14:textId="3072A1B5">
      <w:pPr>
        <w:pStyle w:val="Normal"/>
        <w:tabs>
          <w:tab w:val="left" w:pos="3581"/>
        </w:tabs>
        <w:spacing w:line="360" w:lineRule="auto"/>
        <w:jc w:val="both"/>
      </w:pPr>
      <w:r w:rsidRPr="5E4BF294" w:rsidR="23C86853">
        <w:rPr>
          <w:color w:val="FF0000"/>
        </w:rPr>
        <w:t>Les Faiblesses de l'Algorithme SHA-1 (Progressif jusqu'en 2017) : Bien qu'il ne s'agisse pas d'une compromission directe d'une AC, la découverte progressive de faiblesses cryptographiques dans l'algorithme de hachage SHA-1 a eu un impact majeur sur la PKI. Les navigateurs ont progressivement cessé de faire confiance aux certificats SHA-1, culminant en 2017. L'impact a nécessité une migration massive vers des algorithmes plus sécurisés (comme SHA-256) par les propriétaires de sites web, sous peine de voir leurs sites devenir inaccessibles ou afficher des avertissements de sécurité.</w:t>
      </w:r>
    </w:p>
    <w:p w:rsidRPr="00EC1D88" w:rsidR="0026431B" w:rsidP="5E4BF294" w:rsidRDefault="0026431B" w14:paraId="53D9F573" w14:textId="728B1B87">
      <w:pPr>
        <w:pStyle w:val="Normal"/>
        <w:tabs>
          <w:tab w:val="left" w:pos="3581"/>
        </w:tabs>
        <w:spacing w:line="360" w:lineRule="auto"/>
        <w:jc w:val="both"/>
        <w:rPr>
          <w:color w:val="FF0000"/>
        </w:rPr>
      </w:pPr>
      <w:r w:rsidRPr="5E4BF294" w:rsidR="23C86853">
        <w:rPr>
          <w:color w:val="FF0000"/>
        </w:rPr>
        <w:t>(moins pertinent je trouve)</w:t>
      </w:r>
      <w:r w:rsidRPr="5E4BF294" w:rsidR="0026431B">
        <w:rPr>
          <w:color w:val="FF0000"/>
        </w:rPr>
        <w:t xml:space="preserve"> </w:t>
      </w:r>
    </w:p>
    <w:sectPr w:rsidRPr="00EC1D88" w:rsidR="0026431B">
      <w:pgSz w:w="11906" w:h="16838" w:orient="portrait"/>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C8"/>
    <w:multiLevelType w:val="multilevel"/>
    <w:tmpl w:val="C2166CB6"/>
    <w:lvl w:ilvl="0">
      <w:start w:val="1"/>
      <w:numFmt w:val="decimal"/>
      <w:lvlText w:val="%1."/>
      <w:lvlJc w:val="left"/>
      <w:pPr>
        <w:ind w:left="720" w:hanging="360"/>
      </w:pPr>
      <w:rPr>
        <w:rFonts w:ascii="Calibri" w:hAnsi="Calibri" w:eastAsia="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B1674E"/>
    <w:multiLevelType w:val="multilevel"/>
    <w:tmpl w:val="AD1A6F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A30B02"/>
    <w:multiLevelType w:val="multilevel"/>
    <w:tmpl w:val="FF12118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0F03287C"/>
    <w:multiLevelType w:val="multilevel"/>
    <w:tmpl w:val="974E21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F987059"/>
    <w:multiLevelType w:val="multilevel"/>
    <w:tmpl w:val="8F16E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51B6D99"/>
    <w:multiLevelType w:val="multilevel"/>
    <w:tmpl w:val="A4221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D05728D"/>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375415"/>
    <w:multiLevelType w:val="multilevel"/>
    <w:tmpl w:val="E728A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EF85560"/>
    <w:multiLevelType w:val="multilevel"/>
    <w:tmpl w:val="11B6BB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374963"/>
    <w:multiLevelType w:val="multilevel"/>
    <w:tmpl w:val="26E8F1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4DC5042"/>
    <w:multiLevelType w:val="multilevel"/>
    <w:tmpl w:val="881AD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5416745"/>
    <w:multiLevelType w:val="multilevel"/>
    <w:tmpl w:val="01CA2030"/>
    <w:lvl w:ilvl="0">
      <w:numFmt w:val="bullet"/>
      <w:lvlText w:val="-"/>
      <w:lvlJc w:val="left"/>
      <w:pPr>
        <w:ind w:left="1428" w:hanging="360"/>
      </w:pPr>
      <w:rPr>
        <w:rFonts w:ascii="Calibri" w:hAnsi="Calibri" w:eastAsia="Calibri" w:cs="Calibri"/>
      </w:rPr>
    </w:lvl>
    <w:lvl w:ilvl="1">
      <w:start w:val="1"/>
      <w:numFmt w:val="bullet"/>
      <w:lvlText w:val="o"/>
      <w:lvlJc w:val="left"/>
      <w:pPr>
        <w:ind w:left="2148" w:hanging="360"/>
      </w:pPr>
      <w:rPr>
        <w:rFonts w:ascii="Courier New" w:hAnsi="Courier New" w:eastAsia="Courier New" w:cs="Courier New"/>
      </w:rPr>
    </w:lvl>
    <w:lvl w:ilvl="2">
      <w:start w:val="1"/>
      <w:numFmt w:val="bullet"/>
      <w:lvlText w:val="▪"/>
      <w:lvlJc w:val="left"/>
      <w:pPr>
        <w:ind w:left="2868" w:hanging="360"/>
      </w:pPr>
      <w:rPr>
        <w:rFonts w:ascii="Noto Sans Symbols" w:hAnsi="Noto Sans Symbols" w:eastAsia="Noto Sans Symbols" w:cs="Noto Sans Symbols"/>
      </w:rPr>
    </w:lvl>
    <w:lvl w:ilvl="3">
      <w:start w:val="1"/>
      <w:numFmt w:val="bullet"/>
      <w:lvlText w:val="●"/>
      <w:lvlJc w:val="left"/>
      <w:pPr>
        <w:ind w:left="3588" w:hanging="360"/>
      </w:pPr>
      <w:rPr>
        <w:rFonts w:ascii="Noto Sans Symbols" w:hAnsi="Noto Sans Symbols" w:eastAsia="Noto Sans Symbols" w:cs="Noto Sans Symbols"/>
      </w:rPr>
    </w:lvl>
    <w:lvl w:ilvl="4">
      <w:start w:val="1"/>
      <w:numFmt w:val="bullet"/>
      <w:lvlText w:val="o"/>
      <w:lvlJc w:val="left"/>
      <w:pPr>
        <w:ind w:left="4308" w:hanging="360"/>
      </w:pPr>
      <w:rPr>
        <w:rFonts w:ascii="Courier New" w:hAnsi="Courier New" w:eastAsia="Courier New" w:cs="Courier New"/>
      </w:rPr>
    </w:lvl>
    <w:lvl w:ilvl="5">
      <w:start w:val="1"/>
      <w:numFmt w:val="bullet"/>
      <w:lvlText w:val="▪"/>
      <w:lvlJc w:val="left"/>
      <w:pPr>
        <w:ind w:left="5028" w:hanging="360"/>
      </w:pPr>
      <w:rPr>
        <w:rFonts w:ascii="Noto Sans Symbols" w:hAnsi="Noto Sans Symbols" w:eastAsia="Noto Sans Symbols" w:cs="Noto Sans Symbols"/>
      </w:rPr>
    </w:lvl>
    <w:lvl w:ilvl="6">
      <w:start w:val="1"/>
      <w:numFmt w:val="bullet"/>
      <w:lvlText w:val="●"/>
      <w:lvlJc w:val="left"/>
      <w:pPr>
        <w:ind w:left="5748" w:hanging="360"/>
      </w:pPr>
      <w:rPr>
        <w:rFonts w:ascii="Noto Sans Symbols" w:hAnsi="Noto Sans Symbols" w:eastAsia="Noto Sans Symbols" w:cs="Noto Sans Symbols"/>
      </w:rPr>
    </w:lvl>
    <w:lvl w:ilvl="7">
      <w:start w:val="1"/>
      <w:numFmt w:val="bullet"/>
      <w:lvlText w:val="o"/>
      <w:lvlJc w:val="left"/>
      <w:pPr>
        <w:ind w:left="6468" w:hanging="360"/>
      </w:pPr>
      <w:rPr>
        <w:rFonts w:ascii="Courier New" w:hAnsi="Courier New" w:eastAsia="Courier New" w:cs="Courier New"/>
      </w:rPr>
    </w:lvl>
    <w:lvl w:ilvl="8">
      <w:start w:val="1"/>
      <w:numFmt w:val="bullet"/>
      <w:lvlText w:val="▪"/>
      <w:lvlJc w:val="left"/>
      <w:pPr>
        <w:ind w:left="7188" w:hanging="360"/>
      </w:pPr>
      <w:rPr>
        <w:rFonts w:ascii="Noto Sans Symbols" w:hAnsi="Noto Sans Symbols" w:eastAsia="Noto Sans Symbols" w:cs="Noto Sans Symbols"/>
      </w:rPr>
    </w:lvl>
  </w:abstractNum>
  <w:abstractNum w:abstractNumId="12" w15:restartNumberingAfterBreak="0">
    <w:nsid w:val="2C492567"/>
    <w:multiLevelType w:val="multilevel"/>
    <w:tmpl w:val="57CEF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8FC48E1"/>
    <w:multiLevelType w:val="multilevel"/>
    <w:tmpl w:val="AD449BBC"/>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7"/>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3BFC01F8"/>
    <w:multiLevelType w:val="multilevel"/>
    <w:tmpl w:val="7216588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CEF50BD"/>
    <w:multiLevelType w:val="multilevel"/>
    <w:tmpl w:val="4566D26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3DEF3A9D"/>
    <w:multiLevelType w:val="multilevel"/>
    <w:tmpl w:val="B82CF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F70F92"/>
    <w:multiLevelType w:val="multilevel"/>
    <w:tmpl w:val="EE8C15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0FE0D63"/>
    <w:multiLevelType w:val="multilevel"/>
    <w:tmpl w:val="6ACA3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40B169E"/>
    <w:multiLevelType w:val="multilevel"/>
    <w:tmpl w:val="DBDAE3FA"/>
    <w:lvl w:ilvl="0">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46962FD1"/>
    <w:multiLevelType w:val="multilevel"/>
    <w:tmpl w:val="5EBE2F3C"/>
    <w:lvl w:ilvl="0">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1" w15:restartNumberingAfterBreak="0">
    <w:nsid w:val="49BF7607"/>
    <w:multiLevelType w:val="multilevel"/>
    <w:tmpl w:val="040C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4BD20ECF"/>
    <w:multiLevelType w:val="multilevel"/>
    <w:tmpl w:val="8A52FAD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CB44B1D"/>
    <w:multiLevelType w:val="multilevel"/>
    <w:tmpl w:val="B170A604"/>
    <w:lvl w:ilvl="0">
      <w:start w:val="1"/>
      <w:numFmt w:val="bullet"/>
      <w:lvlText w:val="-"/>
      <w:lvlJc w:val="left"/>
      <w:pPr>
        <w:ind w:left="1080" w:hanging="360"/>
      </w:pPr>
      <w:rPr>
        <w:rFonts w:ascii="Calibri" w:hAnsi="Calibri" w:eastAsia="Calibri" w:cs="Calibri"/>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4" w15:restartNumberingAfterBreak="0">
    <w:nsid w:val="52A54553"/>
    <w:multiLevelType w:val="multilevel"/>
    <w:tmpl w:val="88942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5B304CE"/>
    <w:multiLevelType w:val="multilevel"/>
    <w:tmpl w:val="0DFE3A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85743F5"/>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9C6C90"/>
    <w:multiLevelType w:val="multilevel"/>
    <w:tmpl w:val="37C27466"/>
    <w:lvl w:ilvl="0">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8" w15:restartNumberingAfterBreak="0">
    <w:nsid w:val="599E3CC0"/>
    <w:multiLevelType w:val="multilevel"/>
    <w:tmpl w:val="9904A0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C6E44DE"/>
    <w:multiLevelType w:val="multilevel"/>
    <w:tmpl w:val="6568AF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64F2093"/>
    <w:multiLevelType w:val="multilevel"/>
    <w:tmpl w:val="AFD2AE6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1" w15:restartNumberingAfterBreak="0">
    <w:nsid w:val="680C73F4"/>
    <w:multiLevelType w:val="multilevel"/>
    <w:tmpl w:val="2F44D2D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2" w15:restartNumberingAfterBreak="0">
    <w:nsid w:val="684A308B"/>
    <w:multiLevelType w:val="multilevel"/>
    <w:tmpl w:val="04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3" w15:restartNumberingAfterBreak="0">
    <w:nsid w:val="691A5865"/>
    <w:multiLevelType w:val="multilevel"/>
    <w:tmpl w:val="CD7A790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4" w15:restartNumberingAfterBreak="0">
    <w:nsid w:val="6C251422"/>
    <w:multiLevelType w:val="multilevel"/>
    <w:tmpl w:val="31FABF3C"/>
    <w:lvl w:ilvl="0">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701F217C"/>
    <w:multiLevelType w:val="multilevel"/>
    <w:tmpl w:val="9D4C0E1A"/>
    <w:lvl w:ilvl="0">
      <w:numFmt w:val="bullet"/>
      <w:lvlText w:val="-"/>
      <w:lvlJc w:val="left"/>
      <w:pPr>
        <w:ind w:left="1428" w:hanging="360"/>
      </w:pPr>
      <w:rPr>
        <w:rFonts w:ascii="Calibri" w:hAnsi="Calibri" w:eastAsia="Calibri" w:cs="Calibri"/>
      </w:rPr>
    </w:lvl>
    <w:lvl w:ilvl="1">
      <w:start w:val="1"/>
      <w:numFmt w:val="bullet"/>
      <w:lvlText w:val="o"/>
      <w:lvlJc w:val="left"/>
      <w:pPr>
        <w:ind w:left="2148" w:hanging="360"/>
      </w:pPr>
      <w:rPr>
        <w:rFonts w:ascii="Courier New" w:hAnsi="Courier New" w:eastAsia="Courier New" w:cs="Courier New"/>
      </w:rPr>
    </w:lvl>
    <w:lvl w:ilvl="2">
      <w:start w:val="1"/>
      <w:numFmt w:val="bullet"/>
      <w:lvlText w:val="▪"/>
      <w:lvlJc w:val="left"/>
      <w:pPr>
        <w:ind w:left="2868" w:hanging="360"/>
      </w:pPr>
      <w:rPr>
        <w:rFonts w:ascii="Noto Sans Symbols" w:hAnsi="Noto Sans Symbols" w:eastAsia="Noto Sans Symbols" w:cs="Noto Sans Symbols"/>
      </w:rPr>
    </w:lvl>
    <w:lvl w:ilvl="3">
      <w:start w:val="1"/>
      <w:numFmt w:val="bullet"/>
      <w:lvlText w:val="●"/>
      <w:lvlJc w:val="left"/>
      <w:pPr>
        <w:ind w:left="3588" w:hanging="360"/>
      </w:pPr>
      <w:rPr>
        <w:rFonts w:ascii="Noto Sans Symbols" w:hAnsi="Noto Sans Symbols" w:eastAsia="Noto Sans Symbols" w:cs="Noto Sans Symbols"/>
      </w:rPr>
    </w:lvl>
    <w:lvl w:ilvl="4">
      <w:start w:val="1"/>
      <w:numFmt w:val="bullet"/>
      <w:lvlText w:val="o"/>
      <w:lvlJc w:val="left"/>
      <w:pPr>
        <w:ind w:left="4308" w:hanging="360"/>
      </w:pPr>
      <w:rPr>
        <w:rFonts w:ascii="Courier New" w:hAnsi="Courier New" w:eastAsia="Courier New" w:cs="Courier New"/>
      </w:rPr>
    </w:lvl>
    <w:lvl w:ilvl="5">
      <w:start w:val="1"/>
      <w:numFmt w:val="bullet"/>
      <w:lvlText w:val="▪"/>
      <w:lvlJc w:val="left"/>
      <w:pPr>
        <w:ind w:left="5028" w:hanging="360"/>
      </w:pPr>
      <w:rPr>
        <w:rFonts w:ascii="Noto Sans Symbols" w:hAnsi="Noto Sans Symbols" w:eastAsia="Noto Sans Symbols" w:cs="Noto Sans Symbols"/>
      </w:rPr>
    </w:lvl>
    <w:lvl w:ilvl="6">
      <w:start w:val="1"/>
      <w:numFmt w:val="bullet"/>
      <w:lvlText w:val="●"/>
      <w:lvlJc w:val="left"/>
      <w:pPr>
        <w:ind w:left="5748" w:hanging="360"/>
      </w:pPr>
      <w:rPr>
        <w:rFonts w:ascii="Noto Sans Symbols" w:hAnsi="Noto Sans Symbols" w:eastAsia="Noto Sans Symbols" w:cs="Noto Sans Symbols"/>
      </w:rPr>
    </w:lvl>
    <w:lvl w:ilvl="7">
      <w:start w:val="1"/>
      <w:numFmt w:val="bullet"/>
      <w:lvlText w:val="o"/>
      <w:lvlJc w:val="left"/>
      <w:pPr>
        <w:ind w:left="6468" w:hanging="360"/>
      </w:pPr>
      <w:rPr>
        <w:rFonts w:ascii="Courier New" w:hAnsi="Courier New" w:eastAsia="Courier New" w:cs="Courier New"/>
      </w:rPr>
    </w:lvl>
    <w:lvl w:ilvl="8">
      <w:start w:val="1"/>
      <w:numFmt w:val="bullet"/>
      <w:lvlText w:val="▪"/>
      <w:lvlJc w:val="left"/>
      <w:pPr>
        <w:ind w:left="7188" w:hanging="360"/>
      </w:pPr>
      <w:rPr>
        <w:rFonts w:ascii="Noto Sans Symbols" w:hAnsi="Noto Sans Symbols" w:eastAsia="Noto Sans Symbols" w:cs="Noto Sans Symbols"/>
      </w:rPr>
    </w:lvl>
  </w:abstractNum>
  <w:abstractNum w:abstractNumId="36" w15:restartNumberingAfterBreak="0">
    <w:nsid w:val="70AA695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B61BF0"/>
    <w:multiLevelType w:val="multilevel"/>
    <w:tmpl w:val="0666F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32608566">
    <w:abstractNumId w:val="33"/>
  </w:num>
  <w:num w:numId="2" w16cid:durableId="416175074">
    <w:abstractNumId w:val="31"/>
  </w:num>
  <w:num w:numId="3" w16cid:durableId="1819956672">
    <w:abstractNumId w:val="19"/>
  </w:num>
  <w:num w:numId="4" w16cid:durableId="1357804662">
    <w:abstractNumId w:val="34"/>
  </w:num>
  <w:num w:numId="5" w16cid:durableId="746538269">
    <w:abstractNumId w:val="35"/>
  </w:num>
  <w:num w:numId="6" w16cid:durableId="510725645">
    <w:abstractNumId w:val="9"/>
  </w:num>
  <w:num w:numId="7" w16cid:durableId="1602755736">
    <w:abstractNumId w:val="11"/>
  </w:num>
  <w:num w:numId="8" w16cid:durableId="817766532">
    <w:abstractNumId w:val="30"/>
  </w:num>
  <w:num w:numId="9" w16cid:durableId="1750543621">
    <w:abstractNumId w:val="2"/>
  </w:num>
  <w:num w:numId="10" w16cid:durableId="501244428">
    <w:abstractNumId w:val="27"/>
  </w:num>
  <w:num w:numId="11" w16cid:durableId="469399208">
    <w:abstractNumId w:val="15"/>
  </w:num>
  <w:num w:numId="12" w16cid:durableId="413164055">
    <w:abstractNumId w:val="0"/>
  </w:num>
  <w:num w:numId="13" w16cid:durableId="2041467126">
    <w:abstractNumId w:val="26"/>
  </w:num>
  <w:num w:numId="14" w16cid:durableId="1918897158">
    <w:abstractNumId w:val="20"/>
  </w:num>
  <w:num w:numId="15" w16cid:durableId="1539926840">
    <w:abstractNumId w:val="23"/>
  </w:num>
  <w:num w:numId="16" w16cid:durableId="857086923">
    <w:abstractNumId w:val="32"/>
  </w:num>
  <w:num w:numId="17" w16cid:durableId="946885485">
    <w:abstractNumId w:val="21"/>
  </w:num>
  <w:num w:numId="18" w16cid:durableId="1924532767">
    <w:abstractNumId w:val="36"/>
  </w:num>
  <w:num w:numId="19" w16cid:durableId="1522090646">
    <w:abstractNumId w:val="13"/>
  </w:num>
  <w:num w:numId="20" w16cid:durableId="525758348">
    <w:abstractNumId w:val="6"/>
  </w:num>
  <w:num w:numId="21" w16cid:durableId="1897813235">
    <w:abstractNumId w:val="16"/>
  </w:num>
  <w:num w:numId="22" w16cid:durableId="730158280">
    <w:abstractNumId w:val="14"/>
  </w:num>
  <w:num w:numId="23" w16cid:durableId="1013343646">
    <w:abstractNumId w:val="22"/>
  </w:num>
  <w:num w:numId="24" w16cid:durableId="1804350827">
    <w:abstractNumId w:val="7"/>
  </w:num>
  <w:num w:numId="25" w16cid:durableId="2095855821">
    <w:abstractNumId w:val="5"/>
  </w:num>
  <w:num w:numId="26" w16cid:durableId="950471675">
    <w:abstractNumId w:val="24"/>
  </w:num>
  <w:num w:numId="27" w16cid:durableId="2106222935">
    <w:abstractNumId w:val="17"/>
  </w:num>
  <w:num w:numId="28" w16cid:durableId="581522584">
    <w:abstractNumId w:val="25"/>
  </w:num>
  <w:num w:numId="29" w16cid:durableId="2017490099">
    <w:abstractNumId w:val="10"/>
  </w:num>
  <w:num w:numId="30" w16cid:durableId="1500342272">
    <w:abstractNumId w:val="28"/>
  </w:num>
  <w:num w:numId="31" w16cid:durableId="1346058178">
    <w:abstractNumId w:val="4"/>
  </w:num>
  <w:num w:numId="32" w16cid:durableId="1637756616">
    <w:abstractNumId w:val="18"/>
  </w:num>
  <w:num w:numId="33" w16cid:durableId="650519957">
    <w:abstractNumId w:val="37"/>
  </w:num>
  <w:num w:numId="34" w16cid:durableId="449590883">
    <w:abstractNumId w:val="3"/>
  </w:num>
  <w:num w:numId="35" w16cid:durableId="167213446">
    <w:abstractNumId w:val="12"/>
  </w:num>
  <w:num w:numId="36" w16cid:durableId="470363676">
    <w:abstractNumId w:val="29"/>
  </w:num>
  <w:num w:numId="37" w16cid:durableId="1052653478">
    <w:abstractNumId w:val="8"/>
  </w:num>
  <w:num w:numId="38" w16cid:durableId="10304118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5C"/>
    <w:rsid w:val="00000000"/>
    <w:rsid w:val="00011068"/>
    <w:rsid w:val="00041873"/>
    <w:rsid w:val="00045AD6"/>
    <w:rsid w:val="000A4BA0"/>
    <w:rsid w:val="000A4F13"/>
    <w:rsid w:val="000D4DE1"/>
    <w:rsid w:val="000D5EBF"/>
    <w:rsid w:val="0011515E"/>
    <w:rsid w:val="00163D75"/>
    <w:rsid w:val="001E1CAE"/>
    <w:rsid w:val="0026431B"/>
    <w:rsid w:val="002918E6"/>
    <w:rsid w:val="002A5473"/>
    <w:rsid w:val="002B00E5"/>
    <w:rsid w:val="002B7E55"/>
    <w:rsid w:val="002D2C95"/>
    <w:rsid w:val="00330D65"/>
    <w:rsid w:val="00333C6D"/>
    <w:rsid w:val="00333CC2"/>
    <w:rsid w:val="0037125C"/>
    <w:rsid w:val="00404EE1"/>
    <w:rsid w:val="004B5063"/>
    <w:rsid w:val="00513F57"/>
    <w:rsid w:val="00524659"/>
    <w:rsid w:val="0057009E"/>
    <w:rsid w:val="00600122"/>
    <w:rsid w:val="00650B23"/>
    <w:rsid w:val="00687759"/>
    <w:rsid w:val="00690563"/>
    <w:rsid w:val="006A3239"/>
    <w:rsid w:val="00711975"/>
    <w:rsid w:val="00713FFF"/>
    <w:rsid w:val="0072238F"/>
    <w:rsid w:val="0075005C"/>
    <w:rsid w:val="0084171F"/>
    <w:rsid w:val="0087056E"/>
    <w:rsid w:val="00892256"/>
    <w:rsid w:val="009019C9"/>
    <w:rsid w:val="00945184"/>
    <w:rsid w:val="00A75896"/>
    <w:rsid w:val="00A94AA6"/>
    <w:rsid w:val="00AF16F4"/>
    <w:rsid w:val="00AF4491"/>
    <w:rsid w:val="00B10837"/>
    <w:rsid w:val="00B2394F"/>
    <w:rsid w:val="00B2638C"/>
    <w:rsid w:val="00B34033"/>
    <w:rsid w:val="00B4182E"/>
    <w:rsid w:val="00B43F61"/>
    <w:rsid w:val="00BC655F"/>
    <w:rsid w:val="00BE4650"/>
    <w:rsid w:val="00BF772D"/>
    <w:rsid w:val="00C93BB3"/>
    <w:rsid w:val="00CE29D3"/>
    <w:rsid w:val="00CF26A9"/>
    <w:rsid w:val="00D04DE8"/>
    <w:rsid w:val="00D113B1"/>
    <w:rsid w:val="00D464B1"/>
    <w:rsid w:val="00DA66B1"/>
    <w:rsid w:val="00DB2C45"/>
    <w:rsid w:val="00DD4B1D"/>
    <w:rsid w:val="00EB699D"/>
    <w:rsid w:val="00EC1D88"/>
    <w:rsid w:val="00ED20B2"/>
    <w:rsid w:val="00F425A4"/>
    <w:rsid w:val="00F55CC6"/>
    <w:rsid w:val="00F940D1"/>
    <w:rsid w:val="03543F64"/>
    <w:rsid w:val="234F2B2C"/>
    <w:rsid w:val="23C64700"/>
    <w:rsid w:val="23C86853"/>
    <w:rsid w:val="26D48445"/>
    <w:rsid w:val="27FB4D83"/>
    <w:rsid w:val="298553B4"/>
    <w:rsid w:val="2E8CCE88"/>
    <w:rsid w:val="2F43EF7F"/>
    <w:rsid w:val="35A5EC45"/>
    <w:rsid w:val="42CA628F"/>
    <w:rsid w:val="454F5A51"/>
    <w:rsid w:val="4B8A9A19"/>
    <w:rsid w:val="4D00E04D"/>
    <w:rsid w:val="546E9624"/>
    <w:rsid w:val="5E4BF294"/>
    <w:rsid w:val="5F463506"/>
    <w:rsid w:val="64B40BF2"/>
    <w:rsid w:val="69E76A8C"/>
    <w:rsid w:val="71449145"/>
    <w:rsid w:val="73227D41"/>
    <w:rsid w:val="754E3236"/>
    <w:rsid w:val="7A37E3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AC5A"/>
  <w15:docId w15:val="{1EC3FFDF-9E0F-4EBB-812B-EF5CDA6F5B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spacing w:before="360" w:after="80"/>
      <w:outlineLvl w:val="0"/>
    </w:pPr>
    <w:rPr>
      <w:color w:val="2F5496"/>
      <w:sz w:val="40"/>
      <w:szCs w:val="40"/>
    </w:rPr>
  </w:style>
  <w:style w:type="paragraph" w:styleId="Titre2">
    <w:name w:val="heading 2"/>
    <w:basedOn w:val="Normal"/>
    <w:next w:val="Normal"/>
    <w:uiPriority w:val="9"/>
    <w:unhideWhenUsed/>
    <w:qFormat/>
    <w:pPr>
      <w:keepNext/>
      <w:keepLines/>
      <w:spacing w:before="160" w:after="80"/>
      <w:outlineLvl w:val="1"/>
    </w:pPr>
    <w:rPr>
      <w:color w:val="2F5496"/>
      <w:sz w:val="32"/>
      <w:szCs w:val="32"/>
    </w:rPr>
  </w:style>
  <w:style w:type="paragraph" w:styleId="Titre3">
    <w:name w:val="heading 3"/>
    <w:basedOn w:val="Normal"/>
    <w:next w:val="Normal"/>
    <w:uiPriority w:val="9"/>
    <w:unhideWhenUsed/>
    <w:qFormat/>
    <w:pPr>
      <w:keepNext/>
      <w:keepLines/>
      <w:spacing w:before="160" w:after="80"/>
      <w:outlineLvl w:val="2"/>
    </w:pPr>
    <w:rPr>
      <w:color w:val="2F5496"/>
      <w:sz w:val="28"/>
      <w:szCs w:val="28"/>
    </w:rPr>
  </w:style>
  <w:style w:type="paragraph" w:styleId="Titre4">
    <w:name w:val="heading 4"/>
    <w:basedOn w:val="Normal"/>
    <w:next w:val="Normal"/>
    <w:uiPriority w:val="9"/>
    <w:unhideWhenUsed/>
    <w:qFormat/>
    <w:pPr>
      <w:keepNext/>
      <w:keepLines/>
      <w:spacing w:before="80" w:after="40"/>
      <w:outlineLvl w:val="3"/>
    </w:pPr>
    <w:rPr>
      <w:i/>
      <w:color w:val="2F5496"/>
    </w:rPr>
  </w:style>
  <w:style w:type="paragraph" w:styleId="Titre5">
    <w:name w:val="heading 5"/>
    <w:basedOn w:val="Normal"/>
    <w:next w:val="Normal"/>
    <w:uiPriority w:val="9"/>
    <w:semiHidden/>
    <w:unhideWhenUsed/>
    <w:qFormat/>
    <w:pPr>
      <w:keepNext/>
      <w:keepLines/>
      <w:spacing w:before="80" w:after="40"/>
      <w:outlineLvl w:val="4"/>
    </w:pPr>
    <w:rPr>
      <w:color w:val="2F5496"/>
    </w:rPr>
  </w:style>
  <w:style w:type="paragraph" w:styleId="Titre6">
    <w:name w:val="heading 6"/>
    <w:basedOn w:val="Normal"/>
    <w:next w:val="Normal"/>
    <w:uiPriority w:val="9"/>
    <w:semiHidden/>
    <w:unhideWhenUsed/>
    <w:qFormat/>
    <w:pPr>
      <w:keepNext/>
      <w:keepLines/>
      <w:spacing w:before="40" w:after="0"/>
      <w:outlineLvl w:val="5"/>
    </w:pPr>
    <w:rPr>
      <w:i/>
      <w:color w:val="595959"/>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spacing w:after="80" w:line="240" w:lineRule="auto"/>
    </w:pPr>
    <w:rPr>
      <w:sz w:val="56"/>
      <w:szCs w:val="56"/>
    </w:rPr>
  </w:style>
  <w:style w:type="paragraph" w:styleId="Sous-titre">
    <w:name w:val="Subtitle"/>
    <w:basedOn w:val="Normal"/>
    <w:next w:val="Normal"/>
    <w:uiPriority w:val="11"/>
    <w:qFormat/>
    <w:rPr>
      <w:color w:val="595959"/>
      <w:sz w:val="28"/>
      <w:szCs w:val="28"/>
    </w:rPr>
  </w:style>
  <w:style w:type="character" w:styleId="Lienhypertexte">
    <w:name w:val="Hyperlink"/>
    <w:basedOn w:val="Policepardfaut"/>
    <w:uiPriority w:val="99"/>
    <w:unhideWhenUsed/>
    <w:rsid w:val="00A75896"/>
    <w:rPr>
      <w:color w:val="0000FF" w:themeColor="hyperlink"/>
      <w:u w:val="single"/>
    </w:rPr>
  </w:style>
  <w:style w:type="character" w:styleId="Mentionnonrsolue">
    <w:name w:val="Unresolved Mention"/>
    <w:basedOn w:val="Policepardfaut"/>
    <w:uiPriority w:val="99"/>
    <w:semiHidden/>
    <w:unhideWhenUsed/>
    <w:rsid w:val="00A75896"/>
    <w:rPr>
      <w:color w:val="605E5C"/>
      <w:shd w:val="clear" w:color="auto" w:fill="E1DFDD"/>
    </w:rPr>
  </w:style>
  <w:style w:type="paragraph" w:styleId="Paragraphedeliste">
    <w:name w:val="List Paragraph"/>
    <w:basedOn w:val="Normal"/>
    <w:uiPriority w:val="34"/>
    <w:qFormat/>
    <w:rsid w:val="00B2638C"/>
    <w:pPr>
      <w:ind w:left="720"/>
      <w:contextualSpacing/>
    </w:pPr>
  </w:style>
  <w:style w:type="character" w:styleId="Lienhypertextesuivivisit">
    <w:name w:val="FollowedHyperlink"/>
    <w:basedOn w:val="Policepardfaut"/>
    <w:uiPriority w:val="99"/>
    <w:semiHidden/>
    <w:unhideWhenUsed/>
    <w:rsid w:val="00B239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6077">
      <w:bodyDiv w:val="1"/>
      <w:marLeft w:val="0"/>
      <w:marRight w:val="0"/>
      <w:marTop w:val="0"/>
      <w:marBottom w:val="0"/>
      <w:divBdr>
        <w:top w:val="none" w:sz="0" w:space="0" w:color="auto"/>
        <w:left w:val="none" w:sz="0" w:space="0" w:color="auto"/>
        <w:bottom w:val="none" w:sz="0" w:space="0" w:color="auto"/>
        <w:right w:val="none" w:sz="0" w:space="0" w:color="auto"/>
      </w:divBdr>
    </w:div>
    <w:div w:id="672100919">
      <w:bodyDiv w:val="1"/>
      <w:marLeft w:val="0"/>
      <w:marRight w:val="0"/>
      <w:marTop w:val="0"/>
      <w:marBottom w:val="0"/>
      <w:divBdr>
        <w:top w:val="none" w:sz="0" w:space="0" w:color="auto"/>
        <w:left w:val="none" w:sz="0" w:space="0" w:color="auto"/>
        <w:bottom w:val="none" w:sz="0" w:space="0" w:color="auto"/>
        <w:right w:val="none" w:sz="0" w:space="0" w:color="auto"/>
      </w:divBdr>
    </w:div>
    <w:div w:id="862549557">
      <w:bodyDiv w:val="1"/>
      <w:marLeft w:val="0"/>
      <w:marRight w:val="0"/>
      <w:marTop w:val="0"/>
      <w:marBottom w:val="0"/>
      <w:divBdr>
        <w:top w:val="none" w:sz="0" w:space="0" w:color="auto"/>
        <w:left w:val="none" w:sz="0" w:space="0" w:color="auto"/>
        <w:bottom w:val="none" w:sz="0" w:space="0" w:color="auto"/>
        <w:right w:val="none" w:sz="0" w:space="0" w:color="auto"/>
      </w:divBdr>
    </w:div>
    <w:div w:id="1386611103">
      <w:bodyDiv w:val="1"/>
      <w:marLeft w:val="0"/>
      <w:marRight w:val="0"/>
      <w:marTop w:val="0"/>
      <w:marBottom w:val="0"/>
      <w:divBdr>
        <w:top w:val="none" w:sz="0" w:space="0" w:color="auto"/>
        <w:left w:val="none" w:sz="0" w:space="0" w:color="auto"/>
        <w:bottom w:val="none" w:sz="0" w:space="0" w:color="auto"/>
        <w:right w:val="none" w:sz="0" w:space="0" w:color="auto"/>
      </w:divBdr>
    </w:div>
    <w:div w:id="1791165372">
      <w:bodyDiv w:val="1"/>
      <w:marLeft w:val="0"/>
      <w:marRight w:val="0"/>
      <w:marTop w:val="0"/>
      <w:marBottom w:val="0"/>
      <w:divBdr>
        <w:top w:val="none" w:sz="0" w:space="0" w:color="auto"/>
        <w:left w:val="none" w:sz="0" w:space="0" w:color="auto"/>
        <w:bottom w:val="none" w:sz="0" w:space="0" w:color="auto"/>
        <w:right w:val="none" w:sz="0" w:space="0" w:color="auto"/>
      </w:divBdr>
    </w:div>
    <w:div w:id="1864316601">
      <w:bodyDiv w:val="1"/>
      <w:marLeft w:val="0"/>
      <w:marRight w:val="0"/>
      <w:marTop w:val="0"/>
      <w:marBottom w:val="0"/>
      <w:divBdr>
        <w:top w:val="none" w:sz="0" w:space="0" w:color="auto"/>
        <w:left w:val="none" w:sz="0" w:space="0" w:color="auto"/>
        <w:bottom w:val="none" w:sz="0" w:space="0" w:color="auto"/>
        <w:right w:val="none" w:sz="0" w:space="0" w:color="auto"/>
      </w:divBdr>
    </w:div>
    <w:div w:id="2041320317">
      <w:bodyDiv w:val="1"/>
      <w:marLeft w:val="0"/>
      <w:marRight w:val="0"/>
      <w:marTop w:val="0"/>
      <w:marBottom w:val="0"/>
      <w:divBdr>
        <w:top w:val="none" w:sz="0" w:space="0" w:color="auto"/>
        <w:left w:val="none" w:sz="0" w:space="0" w:color="auto"/>
        <w:bottom w:val="none" w:sz="0" w:space="0" w:color="auto"/>
        <w:right w:val="none" w:sz="0" w:space="0" w:color="auto"/>
      </w:divBdr>
    </w:div>
    <w:div w:id="213313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theme" Target="theme/theme1.xml" Id="rId37" /><Relationship Type="http://schemas.openxmlformats.org/officeDocument/2006/relationships/image" Target="media/image1.png" Id="rId5" /><Relationship Type="http://schemas.openxmlformats.org/officeDocument/2006/relationships/fontTable" Target="fontTable.xml" Id="rId36" /><Relationship Type="http://schemas.openxmlformats.org/officeDocument/2006/relationships/webSettings" Target="webSettings.xml" Id="rId4" /><Relationship Type="http://schemas.openxmlformats.org/officeDocument/2006/relationships/hyperlink" Target="https://keytalk.com/fr/news/public-key-infrastructure-pki-quest-ce-que-cest-comment-ca-fonctionne-et-pourquoi-cest-si-important" TargetMode="External" Id="Rad359d24bc644e1b" /><Relationship Type="http://schemas.openxmlformats.org/officeDocument/2006/relationships/hyperlink" Target="https://www.entrust.com/fr/resources/learn/what-is-pki" TargetMode="External" Id="R42e7c3ebe09e4d08" /><Relationship Type="http://schemas.openxmlformats.org/officeDocument/2006/relationships/hyperlink" Target="https://www.globalsign.com/fr/blog/comprendre-pki-concepts-cles" TargetMode="External" Id="R45030e8443d540fa" /><Relationship Type="http://schemas.openxmlformats.org/officeDocument/2006/relationships/hyperlink" Target="https://www.nexusgroup.com/fr/quest-ce-quune-pki-infrastructure-a-cles-publiques/" TargetMode="External" Id="R4d7989306c544cae" /><Relationship Type="http://schemas.openxmlformats.org/officeDocument/2006/relationships/hyperlink" Target="https://www.certeurope.fr/blog/5-choses-a-savoir-au-sujet-des-autorites-de-certification/" TargetMode="External" Id="Reb125e64ab3e407e" /><Relationship Type="http://schemas.openxmlformats.org/officeDocument/2006/relationships/hyperlink" Target="https://www.keyfactor.com/fr/education-center/what-is-pki/" TargetMode="External" Id="R7c313c3b0e684f39" /><Relationship Type="http://schemas.openxmlformats.org/officeDocument/2006/relationships/hyperlink" Target="https://www.digitalberry.fr/automatiser-la-gestion-du-cycle-de-vie-des-certificats-numeriques/" TargetMode="External" Id="Raf65d730d1334a9a" /><Relationship Type="http://schemas.openxmlformats.org/officeDocument/2006/relationships/hyperlink" Target="https://www.fortinet.com/fr/resources/cyberglossary/public-key-infrastructure" TargetMode="External" Id="R4373fe53fe1c46e5" /><Relationship Type="http://schemas.openxmlformats.org/officeDocument/2006/relationships/hyperlink" Target="https://www.fortinet.com/fr/resources/cyberglossary/hardware-security-module" TargetMode="External" Id="Rd6a39aa0cd3d461a" /><Relationship Type="http://schemas.openxmlformats.org/officeDocument/2006/relationships/hyperlink" Target="https://medium.com/@duokey.com/how-multi-party-computation-mpc-works-and-why-it-matters-for-cisos-544aaef57c07" TargetMode="External" Id="Rfd5364cf872248fd" /><Relationship Type="http://schemas.openxmlformats.org/officeDocument/2006/relationships/hyperlink" Target="https://www.cs.virginia.edu/~evans/pragmaticmpc/pragmaticmpc.pdf" TargetMode="External" Id="R77184ec0db7c499b" /><Relationship Type="http://schemas.openxmlformats.org/officeDocument/2006/relationships/hyperlink" Target="https://securecomputation.org/?utm_source=chatgpt.com" TargetMode="External" Id="Rd34261b02892467e" /><Relationship Type="http://schemas.openxmlformats.org/officeDocument/2006/relationships/hyperlink" Target="https://securecomputation.org/docs/ch2-definingmpc.pdf?utm_source=chatgpt.com" TargetMode="External" Id="R20dcf87a11ad48bb" /><Relationship Type="http://schemas.openxmlformats.org/officeDocument/2006/relationships/hyperlink" Target="https://chain.link/education-hub/secure-multiparty-computation-mcp?utm_source=chatgpt.com" TargetMode="External" Id="Rd6b4ee128bd947a1" /><Relationship Type="http://schemas.openxmlformats.org/officeDocument/2006/relationships/hyperlink" Target="https://www.blockdaemon.com/blog/revisiting-secure-multiparty-computation-mpc-for-agile-enterprise-key-management" TargetMode="External" Id="Rbe8e7f5edde94fa9" /><Relationship Type="http://schemas.openxmlformats.org/officeDocument/2006/relationships/hyperlink" Target="https://www.statcan.gc.ca/fr/science-donnees/reseau/multiparties-securise?utm_source=chatgpt.com" TargetMode="External" Id="R3a81ed8a2cdb4c8a" /><Relationship Type="http://schemas.openxmlformats.org/officeDocument/2006/relationships/hyperlink" Target="https://eric.univ-lyon2.fr/bi4people/docs/M.SECK_Rapport_STAGE_Final.pdf" TargetMode="External" Id="R64e9521be5e944fe" /><Relationship Type="http://schemas.openxmlformats.org/officeDocument/2006/relationships/hyperlink" Target="https://eprint.iacr.org/2020/300.pdf?utm_source=chatgpt.com" TargetMode="External" Id="Rfd78ac21a4224b03" /><Relationship Type="http://schemas.openxmlformats.org/officeDocument/2006/relationships/hyperlink" Target="https://eprint.iacr.org/2022/062.pdf" TargetMode="External" Id="R2248fe5de63f4f12" /><Relationship Type="http://schemas.openxmlformats.org/officeDocument/2006/relationships/hyperlink" Target="https://www.cambridge.org/core/books/secure-multiparty-computation-and-secret-sharing/4C2480B202905CE5370B2609F0C2A67A" TargetMode="External" Id="Rec3e43877a1f465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Grace Fanta KOUNOU</lastModifiedBy>
  <revision>23</revision>
  <dcterms:created xsi:type="dcterms:W3CDTF">2025-03-24T09:19:00.0000000Z</dcterms:created>
  <dcterms:modified xsi:type="dcterms:W3CDTF">2025-04-09T09:11:21.6272064Z</dcterms:modified>
</coreProperties>
</file>