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EB35C" w14:textId="77777777" w:rsidR="003114A9" w:rsidRDefault="00551C8F">
      <w:pPr>
        <w:pStyle w:val="Heading2"/>
        <w:spacing w:before="0" w:after="140"/>
      </w:pPr>
      <w:r>
        <w:rPr>
          <w:rFonts w:ascii="Calibri" w:eastAsia="Calibri" w:hAnsi="Calibri" w:cs="Calibri"/>
          <w:b/>
          <w:bCs/>
          <w:color w:val="2F5496"/>
          <w:sz w:val="25"/>
          <w:szCs w:val="25"/>
        </w:rPr>
        <w:t>A. MODULE ÉPARGNE</w:t>
      </w:r>
    </w:p>
    <w:p w14:paraId="56F39907" w14:textId="77777777" w:rsidR="003114A9" w:rsidRDefault="00551C8F">
      <w:pPr>
        <w:pStyle w:val="Heading2"/>
        <w:spacing w:before="360" w:after="140"/>
      </w:pPr>
      <w:r>
        <w:rPr>
          <w:rFonts w:ascii="Calibri" w:eastAsia="Calibri" w:hAnsi="Calibri" w:cs="Calibri"/>
          <w:b/>
          <w:bCs/>
          <w:color w:val="2F5496"/>
          <w:sz w:val="25"/>
          <w:szCs w:val="25"/>
        </w:rPr>
        <w:t>1. Gestion des Caisses</w:t>
      </w:r>
    </w:p>
    <w:p w14:paraId="5A427BC1" w14:textId="77777777" w:rsidR="003114A9" w:rsidRDefault="00551C8F" w:rsidP="00551C8F">
      <w:pPr>
        <w:pStyle w:val="ListParagraph"/>
        <w:numPr>
          <w:ilvl w:val="0"/>
          <w:numId w:val="1"/>
        </w:numPr>
        <w:spacing w:before="40" w:after="40" w:line="276" w:lineRule="exact"/>
      </w:pPr>
      <w:r>
        <w:rPr>
          <w:b/>
          <w:bCs/>
        </w:rPr>
        <w:t>Création de caisse :</w:t>
      </w:r>
    </w:p>
    <w:p w14:paraId="43928FA0" w14:textId="77777777" w:rsidR="003114A9" w:rsidRDefault="00551C8F" w:rsidP="00551C8F">
      <w:pPr>
        <w:pStyle w:val="ListParagraph"/>
        <w:numPr>
          <w:ilvl w:val="1"/>
          <w:numId w:val="2"/>
        </w:numPr>
        <w:spacing w:before="40" w:after="40" w:line="276" w:lineRule="exact"/>
      </w:pPr>
      <w:r>
        <w:t>Champs requis : Dénomination de la caisse, Couleur descriptive.</w:t>
      </w:r>
    </w:p>
    <w:p w14:paraId="689CD845" w14:textId="77777777" w:rsidR="003114A9" w:rsidRDefault="00551C8F" w:rsidP="00551C8F">
      <w:pPr>
        <w:pStyle w:val="ListParagraph"/>
        <w:numPr>
          <w:ilvl w:val="1"/>
          <w:numId w:val="3"/>
        </w:numPr>
        <w:spacing w:before="40" w:after="40" w:line="276" w:lineRule="exact"/>
      </w:pPr>
      <w:r>
        <w:t>Champs facultatifs : Icône / illustration, Solde initial, Compte source du solde initial, Description.</w:t>
      </w:r>
    </w:p>
    <w:p w14:paraId="6421C587" w14:textId="77777777" w:rsidR="003114A9" w:rsidRDefault="00551C8F" w:rsidP="00551C8F">
      <w:pPr>
        <w:pStyle w:val="ListParagraph"/>
        <w:numPr>
          <w:ilvl w:val="1"/>
          <w:numId w:val="4"/>
        </w:numPr>
        <w:spacing w:before="40" w:after="40" w:line="276" w:lineRule="exact"/>
      </w:pPr>
      <w:r>
        <w:t>Règle : si un solde initial est renseigné, il génère automatiquement une opération de dépôt et le compte source devient obligatoire.</w:t>
      </w:r>
    </w:p>
    <w:p w14:paraId="7EA3AC8C" w14:textId="77777777" w:rsidR="003114A9" w:rsidRDefault="00551C8F" w:rsidP="00551C8F">
      <w:pPr>
        <w:pStyle w:val="ListParagraph"/>
        <w:numPr>
          <w:ilvl w:val="0"/>
          <w:numId w:val="5"/>
        </w:numPr>
        <w:spacing w:before="40" w:after="40" w:line="276" w:lineRule="exact"/>
      </w:pPr>
      <w:r>
        <w:rPr>
          <w:b/>
          <w:bCs/>
        </w:rPr>
        <w:t>Gestion des états &amp; données :</w:t>
      </w:r>
    </w:p>
    <w:p w14:paraId="681F7543" w14:textId="77777777" w:rsidR="003114A9" w:rsidRDefault="00551C8F" w:rsidP="00551C8F">
      <w:pPr>
        <w:pStyle w:val="ListParagraph"/>
        <w:numPr>
          <w:ilvl w:val="1"/>
          <w:numId w:val="6"/>
        </w:numPr>
        <w:spacing w:before="40" w:after="40" w:line="276" w:lineRule="exact"/>
      </w:pPr>
      <w:r>
        <w:t>Modification de caisse.</w:t>
      </w:r>
    </w:p>
    <w:p w14:paraId="19E275AA" w14:textId="77777777" w:rsidR="003114A9" w:rsidRDefault="00551C8F" w:rsidP="00551C8F">
      <w:pPr>
        <w:pStyle w:val="ListParagraph"/>
        <w:numPr>
          <w:ilvl w:val="1"/>
          <w:numId w:val="7"/>
        </w:numPr>
        <w:spacing w:before="40" w:after="40" w:line="276" w:lineRule="exact"/>
      </w:pPr>
      <w:r>
        <w:t>Suppression de caisse (uniquement si aucune opération n'y est rattachée).</w:t>
      </w:r>
    </w:p>
    <w:p w14:paraId="1FC8CAEF" w14:textId="77777777" w:rsidR="003114A9" w:rsidRDefault="00551C8F" w:rsidP="00551C8F">
      <w:pPr>
        <w:pStyle w:val="ListParagraph"/>
        <w:numPr>
          <w:ilvl w:val="1"/>
          <w:numId w:val="8"/>
        </w:numPr>
        <w:spacing w:before="40" w:after="40" w:line="276" w:lineRule="exact"/>
      </w:pPr>
      <w:r>
        <w:t>Archivage de caisse.</w:t>
      </w:r>
    </w:p>
    <w:p w14:paraId="751DF3EF" w14:textId="77777777" w:rsidR="003114A9" w:rsidRDefault="00551C8F" w:rsidP="00551C8F">
      <w:pPr>
        <w:pStyle w:val="ListParagraph"/>
        <w:numPr>
          <w:ilvl w:val="1"/>
          <w:numId w:val="9"/>
        </w:numPr>
        <w:spacing w:before="40" w:after="40" w:line="276" w:lineRule="exact"/>
      </w:pPr>
      <w:r>
        <w:t>Restauration de caisse.</w:t>
      </w:r>
    </w:p>
    <w:p w14:paraId="1924121C" w14:textId="77777777" w:rsidR="003114A9" w:rsidRDefault="00551C8F" w:rsidP="00551C8F">
      <w:pPr>
        <w:pStyle w:val="ListParagraph"/>
        <w:numPr>
          <w:ilvl w:val="0"/>
          <w:numId w:val="10"/>
        </w:numPr>
        <w:spacing w:before="40" w:after="40" w:line="276" w:lineRule="exact"/>
      </w:pPr>
      <w:r>
        <w:rPr>
          <w:b/>
          <w:bCs/>
        </w:rPr>
        <w:t>Consultation :</w:t>
      </w:r>
    </w:p>
    <w:p w14:paraId="17D7806F" w14:textId="77777777" w:rsidR="003114A9" w:rsidRDefault="00551C8F" w:rsidP="00551C8F">
      <w:pPr>
        <w:pStyle w:val="ListParagraph"/>
        <w:numPr>
          <w:ilvl w:val="1"/>
          <w:numId w:val="11"/>
        </w:numPr>
        <w:spacing w:before="40" w:after="40" w:line="276" w:lineRule="exact"/>
      </w:pPr>
      <w:r>
        <w:t>Liste des caisses actives.</w:t>
      </w:r>
    </w:p>
    <w:p w14:paraId="4166E802" w14:textId="77777777" w:rsidR="003114A9" w:rsidRDefault="00551C8F" w:rsidP="00551C8F">
      <w:pPr>
        <w:pStyle w:val="ListParagraph"/>
        <w:numPr>
          <w:ilvl w:val="1"/>
          <w:numId w:val="12"/>
        </w:numPr>
        <w:spacing w:before="40" w:after="40" w:line="276" w:lineRule="exact"/>
      </w:pPr>
      <w:r>
        <w:t>Liste des caisses archivées.</w:t>
      </w:r>
    </w:p>
    <w:p w14:paraId="23DF6BB8" w14:textId="77777777" w:rsidR="003114A9" w:rsidRDefault="00551C8F" w:rsidP="00551C8F">
      <w:pPr>
        <w:pStyle w:val="ListParagraph"/>
        <w:numPr>
          <w:ilvl w:val="1"/>
          <w:numId w:val="13"/>
        </w:numPr>
        <w:spacing w:before="40" w:after="40" w:line="276" w:lineRule="exact"/>
      </w:pPr>
      <w:r>
        <w:t>Détail d'une caisse : solde, montant affecté, épargne non affectée, objectifs rattachés, dernières opérations.</w:t>
      </w:r>
    </w:p>
    <w:p w14:paraId="4D344743" w14:textId="77777777" w:rsidR="003114A9" w:rsidRDefault="00551C8F">
      <w:pPr>
        <w:pStyle w:val="Heading2"/>
        <w:spacing w:before="360" w:after="140"/>
      </w:pPr>
      <w:r>
        <w:rPr>
          <w:rFonts w:ascii="Calibri" w:eastAsia="Calibri" w:hAnsi="Calibri" w:cs="Calibri"/>
          <w:b/>
          <w:bCs/>
          <w:color w:val="2F5496"/>
          <w:sz w:val="25"/>
          <w:szCs w:val="25"/>
        </w:rPr>
        <w:t>2. Gestion des Objectifs</w:t>
      </w:r>
    </w:p>
    <w:p w14:paraId="699EB1E0" w14:textId="77777777" w:rsidR="003114A9" w:rsidRDefault="00551C8F" w:rsidP="00551C8F">
      <w:pPr>
        <w:pStyle w:val="ListParagraph"/>
        <w:numPr>
          <w:ilvl w:val="0"/>
          <w:numId w:val="14"/>
        </w:numPr>
        <w:spacing w:before="40" w:after="40" w:line="276" w:lineRule="exact"/>
      </w:pPr>
      <w:r>
        <w:rPr>
          <w:b/>
          <w:bCs/>
        </w:rPr>
        <w:t>Création d'objectif :</w:t>
      </w:r>
    </w:p>
    <w:p w14:paraId="081AC4BB" w14:textId="77777777" w:rsidR="003114A9" w:rsidRDefault="00551C8F" w:rsidP="00551C8F">
      <w:pPr>
        <w:pStyle w:val="ListParagraph"/>
        <w:numPr>
          <w:ilvl w:val="1"/>
          <w:numId w:val="15"/>
        </w:numPr>
        <w:spacing w:before="40" w:after="40" w:line="276" w:lineRule="exact"/>
      </w:pPr>
      <w:r>
        <w:t>Champs requis : Dénomination de l'objectif, Caisse de rattachement, Montant cible.</w:t>
      </w:r>
    </w:p>
    <w:p w14:paraId="05F9F20F" w14:textId="77777777" w:rsidR="003114A9" w:rsidRDefault="00551C8F" w:rsidP="00551C8F">
      <w:pPr>
        <w:pStyle w:val="ListParagraph"/>
        <w:numPr>
          <w:ilvl w:val="1"/>
          <w:numId w:val="16"/>
        </w:numPr>
        <w:spacing w:before="40" w:after="40" w:line="276" w:lineRule="exact"/>
      </w:pPr>
      <w:r>
        <w:t>Champs facultatifs : Échéance, Montant affecté à la création, Icône / illustration, Description.</w:t>
      </w:r>
    </w:p>
    <w:p w14:paraId="60C7DECC" w14:textId="77777777" w:rsidR="003114A9" w:rsidRDefault="00551C8F" w:rsidP="00551C8F">
      <w:pPr>
        <w:pStyle w:val="ListParagraph"/>
        <w:numPr>
          <w:ilvl w:val="1"/>
          <w:numId w:val="17"/>
        </w:numPr>
        <w:spacing w:before="40" w:after="40" w:line="276" w:lineRule="exact"/>
      </w:pPr>
      <w:r>
        <w:t>Règle : une caisse peut porter zéro, un ou plusieurs objectifs.</w:t>
      </w:r>
    </w:p>
    <w:p w14:paraId="6EBB1E89" w14:textId="77777777" w:rsidR="003114A9" w:rsidRDefault="00551C8F" w:rsidP="00551C8F">
      <w:pPr>
        <w:pStyle w:val="ListParagraph"/>
        <w:numPr>
          <w:ilvl w:val="0"/>
          <w:numId w:val="18"/>
        </w:numPr>
        <w:spacing w:before="40" w:after="40" w:line="276" w:lineRule="exact"/>
      </w:pPr>
      <w:r>
        <w:rPr>
          <w:b/>
          <w:bCs/>
        </w:rPr>
        <w:t>Gestion des états &amp; données :</w:t>
      </w:r>
    </w:p>
    <w:p w14:paraId="1B8F533A" w14:textId="77777777" w:rsidR="003114A9" w:rsidRDefault="00551C8F" w:rsidP="00551C8F">
      <w:pPr>
        <w:pStyle w:val="ListParagraph"/>
        <w:numPr>
          <w:ilvl w:val="1"/>
          <w:numId w:val="19"/>
        </w:numPr>
        <w:spacing w:before="40" w:after="40" w:line="276" w:lineRule="exact"/>
      </w:pPr>
      <w:r>
        <w:t>Modification d'objectif (dénomination, cible, échéance).</w:t>
      </w:r>
    </w:p>
    <w:p w14:paraId="6478894C" w14:textId="77777777" w:rsidR="003114A9" w:rsidRDefault="00551C8F" w:rsidP="00551C8F">
      <w:pPr>
        <w:pStyle w:val="ListParagraph"/>
        <w:numPr>
          <w:ilvl w:val="1"/>
          <w:numId w:val="20"/>
        </w:numPr>
        <w:spacing w:before="40" w:after="40" w:line="276" w:lineRule="exact"/>
      </w:pPr>
      <w:r>
        <w:t>Clôture d'objectif.</w:t>
      </w:r>
    </w:p>
    <w:p w14:paraId="7F380F68" w14:textId="77777777" w:rsidR="003114A9" w:rsidRDefault="00551C8F" w:rsidP="00551C8F">
      <w:pPr>
        <w:pStyle w:val="ListParagraph"/>
        <w:numPr>
          <w:ilvl w:val="1"/>
          <w:numId w:val="21"/>
        </w:numPr>
        <w:spacing w:before="40" w:after="40" w:line="276" w:lineRule="exact"/>
      </w:pPr>
      <w:r>
        <w:t>Réouverture d'objectif.</w:t>
      </w:r>
    </w:p>
    <w:p w14:paraId="24B41114" w14:textId="77777777" w:rsidR="003114A9" w:rsidRDefault="00551C8F" w:rsidP="00551C8F">
      <w:pPr>
        <w:pStyle w:val="ListParagraph"/>
        <w:numPr>
          <w:ilvl w:val="1"/>
          <w:numId w:val="22"/>
        </w:numPr>
        <w:spacing w:before="40" w:after="40" w:line="276" w:lineRule="exact"/>
      </w:pPr>
      <w:r>
        <w:t>Suppression d'objectif (les montants affectés retournent en épargne non affectée).</w:t>
      </w:r>
    </w:p>
    <w:p w14:paraId="2AFFEF54" w14:textId="77777777" w:rsidR="003114A9" w:rsidRDefault="00551C8F" w:rsidP="00551C8F">
      <w:pPr>
        <w:pStyle w:val="ListParagraph"/>
        <w:numPr>
          <w:ilvl w:val="1"/>
          <w:numId w:val="23"/>
        </w:numPr>
        <w:spacing w:before="40" w:after="40" w:line="276" w:lineRule="exact"/>
      </w:pPr>
      <w:r>
        <w:t>Activation / désactivation d'un plan de contribution.</w:t>
      </w:r>
    </w:p>
    <w:p w14:paraId="378D32CC" w14:textId="77777777" w:rsidR="003114A9" w:rsidRDefault="00551C8F" w:rsidP="00551C8F">
      <w:pPr>
        <w:pStyle w:val="ListParagraph"/>
        <w:numPr>
          <w:ilvl w:val="0"/>
          <w:numId w:val="24"/>
        </w:numPr>
        <w:spacing w:before="40" w:after="40" w:line="276" w:lineRule="exact"/>
      </w:pPr>
      <w:r>
        <w:rPr>
          <w:b/>
          <w:bCs/>
        </w:rPr>
        <w:t>Consultation :</w:t>
      </w:r>
    </w:p>
    <w:p w14:paraId="3EE28850" w14:textId="77777777" w:rsidR="003114A9" w:rsidRDefault="00551C8F" w:rsidP="00551C8F">
      <w:pPr>
        <w:pStyle w:val="ListParagraph"/>
        <w:numPr>
          <w:ilvl w:val="1"/>
          <w:numId w:val="25"/>
        </w:numPr>
        <w:spacing w:before="40" w:after="40" w:line="276" w:lineRule="exact"/>
      </w:pPr>
      <w:r>
        <w:t>Liste des objectifs d'une caisse.</w:t>
      </w:r>
    </w:p>
    <w:p w14:paraId="1394347D" w14:textId="77777777" w:rsidR="003114A9" w:rsidRDefault="00551C8F" w:rsidP="00551C8F">
      <w:pPr>
        <w:pStyle w:val="ListParagraph"/>
        <w:numPr>
          <w:ilvl w:val="1"/>
          <w:numId w:val="26"/>
        </w:numPr>
        <w:spacing w:before="40" w:after="40" w:line="276" w:lineRule="exact"/>
      </w:pPr>
      <w:r>
        <w:t>Liste globale des objectifs (filtres : état, échéance, caisse).</w:t>
      </w:r>
    </w:p>
    <w:p w14:paraId="37AE6791" w14:textId="77777777" w:rsidR="003114A9" w:rsidRDefault="00551C8F" w:rsidP="00551C8F">
      <w:pPr>
        <w:pStyle w:val="ListParagraph"/>
        <w:numPr>
          <w:ilvl w:val="1"/>
          <w:numId w:val="27"/>
        </w:numPr>
        <w:spacing w:before="40" w:after="40" w:line="276" w:lineRule="exact"/>
      </w:pPr>
      <w:r>
        <w:t>Détail d'un objectif : progression en valeur et en pourcentage, reste à réunir, temps restant, effort mensuel requis, projection d'atteinte.</w:t>
      </w:r>
    </w:p>
    <w:p w14:paraId="38C7FC72" w14:textId="77777777" w:rsidR="003114A9" w:rsidRDefault="00551C8F" w:rsidP="00551C8F">
      <w:pPr>
        <w:pStyle w:val="ListParagraph"/>
        <w:numPr>
          <w:ilvl w:val="0"/>
          <w:numId w:val="28"/>
        </w:numPr>
        <w:spacing w:before="40" w:after="40" w:line="276" w:lineRule="exact"/>
      </w:pPr>
      <w:r>
        <w:rPr>
          <w:b/>
          <w:bCs/>
        </w:rPr>
        <w:t>États de l'objectif :</w:t>
      </w:r>
    </w:p>
    <w:p w14:paraId="6B2C61ED" w14:textId="77777777" w:rsidR="003114A9" w:rsidRDefault="00551C8F" w:rsidP="00551C8F">
      <w:pPr>
        <w:pStyle w:val="ListParagraph"/>
        <w:numPr>
          <w:ilvl w:val="1"/>
          <w:numId w:val="29"/>
        </w:numPr>
        <w:spacing w:before="40" w:after="40" w:line="276" w:lineRule="exact"/>
      </w:pPr>
      <w:r>
        <w:t>Non démarré, En retard, Dans les temps, En avance, Atteint, Échéance dépassée.</w:t>
      </w:r>
    </w:p>
    <w:p w14:paraId="20B5AA00" w14:textId="77777777" w:rsidR="003114A9" w:rsidRDefault="00551C8F">
      <w:pPr>
        <w:pStyle w:val="Heading2"/>
        <w:spacing w:before="360" w:after="140"/>
      </w:pPr>
      <w:r>
        <w:rPr>
          <w:rFonts w:ascii="Calibri" w:eastAsia="Calibri" w:hAnsi="Calibri" w:cs="Calibri"/>
          <w:b/>
          <w:bCs/>
          <w:color w:val="2F5496"/>
          <w:sz w:val="25"/>
          <w:szCs w:val="25"/>
        </w:rPr>
        <w:t>3. Gestion des Opérations d'Épargne</w:t>
      </w:r>
    </w:p>
    <w:p w14:paraId="744780DD" w14:textId="77777777" w:rsidR="003114A9" w:rsidRDefault="00551C8F" w:rsidP="00551C8F">
      <w:pPr>
        <w:pStyle w:val="ListParagraph"/>
        <w:numPr>
          <w:ilvl w:val="0"/>
          <w:numId w:val="30"/>
        </w:numPr>
        <w:spacing w:before="40" w:after="40" w:line="276" w:lineRule="exact"/>
      </w:pPr>
      <w:r>
        <w:rPr>
          <w:b/>
          <w:bCs/>
        </w:rPr>
        <w:t>Création de dépôt ponctuel :</w:t>
      </w:r>
    </w:p>
    <w:p w14:paraId="76278755" w14:textId="77777777" w:rsidR="003114A9" w:rsidRDefault="00551C8F" w:rsidP="00551C8F">
      <w:pPr>
        <w:pStyle w:val="ListParagraph"/>
        <w:numPr>
          <w:ilvl w:val="1"/>
          <w:numId w:val="31"/>
        </w:numPr>
        <w:spacing w:before="40" w:after="40" w:line="276" w:lineRule="exact"/>
      </w:pPr>
      <w:r>
        <w:t>Champs requis : Montant, Compte source, Caisse de destination, Date et heure.</w:t>
      </w:r>
    </w:p>
    <w:p w14:paraId="657FBB0B" w14:textId="77777777" w:rsidR="003114A9" w:rsidRDefault="00551C8F" w:rsidP="00551C8F">
      <w:pPr>
        <w:pStyle w:val="ListParagraph"/>
        <w:numPr>
          <w:ilvl w:val="1"/>
          <w:numId w:val="32"/>
        </w:numPr>
        <w:spacing w:before="40" w:after="40" w:line="276" w:lineRule="exact"/>
      </w:pPr>
      <w:r>
        <w:t>Champs facultatifs : Objectif d'affectation, Frais associés, Description, Pièces associées.</w:t>
      </w:r>
    </w:p>
    <w:p w14:paraId="703775E0" w14:textId="77777777" w:rsidR="003114A9" w:rsidRDefault="00551C8F" w:rsidP="00551C8F">
      <w:pPr>
        <w:pStyle w:val="ListParagraph"/>
        <w:numPr>
          <w:ilvl w:val="0"/>
          <w:numId w:val="33"/>
        </w:numPr>
        <w:spacing w:before="40" w:after="40" w:line="276" w:lineRule="exact"/>
      </w:pPr>
      <w:r>
        <w:rPr>
          <w:b/>
          <w:bCs/>
        </w:rPr>
        <w:t>Création de dépôt récurrent :</w:t>
      </w:r>
    </w:p>
    <w:p w14:paraId="1AB20D43" w14:textId="77777777" w:rsidR="003114A9" w:rsidRDefault="00551C8F" w:rsidP="00551C8F">
      <w:pPr>
        <w:pStyle w:val="ListParagraph"/>
        <w:numPr>
          <w:ilvl w:val="1"/>
          <w:numId w:val="34"/>
        </w:numPr>
        <w:spacing w:before="40" w:after="40" w:line="276" w:lineRule="exact"/>
      </w:pPr>
      <w:r>
        <w:t>Champs identiques au dépôt ponctuel.</w:t>
      </w:r>
    </w:p>
    <w:p w14:paraId="3BB3729F" w14:textId="77777777" w:rsidR="003114A9" w:rsidRDefault="00551C8F" w:rsidP="00551C8F">
      <w:pPr>
        <w:pStyle w:val="ListParagraph"/>
        <w:numPr>
          <w:ilvl w:val="1"/>
          <w:numId w:val="35"/>
        </w:numPr>
        <w:spacing w:before="40" w:after="40" w:line="276" w:lineRule="exact"/>
      </w:pPr>
      <w:r>
        <w:t>Paramètres de récurrence : Fréquence / Intervalle (Jours, Semaines, Mois, Années), Nombre de récurrences, Activation de l'automatisation.</w:t>
      </w:r>
    </w:p>
    <w:p w14:paraId="6E4108D6" w14:textId="77777777" w:rsidR="003114A9" w:rsidRDefault="00551C8F" w:rsidP="00551C8F">
      <w:pPr>
        <w:pStyle w:val="ListParagraph"/>
        <w:numPr>
          <w:ilvl w:val="0"/>
          <w:numId w:val="36"/>
        </w:numPr>
        <w:spacing w:before="40" w:after="40" w:line="276" w:lineRule="exact"/>
      </w:pPr>
      <w:r>
        <w:rPr>
          <w:b/>
          <w:bCs/>
        </w:rPr>
        <w:t>Création de retrait ponctuel :</w:t>
      </w:r>
    </w:p>
    <w:p w14:paraId="4FFCFA18" w14:textId="77777777" w:rsidR="003114A9" w:rsidRDefault="00551C8F" w:rsidP="00551C8F">
      <w:pPr>
        <w:pStyle w:val="ListParagraph"/>
        <w:numPr>
          <w:ilvl w:val="1"/>
          <w:numId w:val="37"/>
        </w:numPr>
        <w:spacing w:before="40" w:after="40" w:line="276" w:lineRule="exact"/>
      </w:pPr>
      <w:r>
        <w:t>Champs requis : Montant, Caisse source, Compte de destination, Origine du retrait (épargne non affectée ou objectif désigné), Date et heure.</w:t>
      </w:r>
    </w:p>
    <w:p w14:paraId="37134A67" w14:textId="77777777" w:rsidR="003114A9" w:rsidRDefault="00551C8F" w:rsidP="00551C8F">
      <w:pPr>
        <w:pStyle w:val="ListParagraph"/>
        <w:numPr>
          <w:ilvl w:val="1"/>
          <w:numId w:val="38"/>
        </w:numPr>
        <w:spacing w:before="40" w:after="40" w:line="276" w:lineRule="exact"/>
      </w:pPr>
      <w:r>
        <w:t>Champs facultatifs : Frais associés, Description, Pièces associées.</w:t>
      </w:r>
    </w:p>
    <w:p w14:paraId="7A1A2988" w14:textId="77777777" w:rsidR="003114A9" w:rsidRDefault="00551C8F" w:rsidP="00551C8F">
      <w:pPr>
        <w:pStyle w:val="ListParagraph"/>
        <w:numPr>
          <w:ilvl w:val="0"/>
          <w:numId w:val="39"/>
        </w:numPr>
        <w:spacing w:before="40" w:after="40" w:line="276" w:lineRule="exact"/>
      </w:pPr>
      <w:r>
        <w:rPr>
          <w:b/>
          <w:bCs/>
        </w:rPr>
        <w:t>Création de retrait récurrent :</w:t>
      </w:r>
    </w:p>
    <w:p w14:paraId="58B8379F" w14:textId="77777777" w:rsidR="003114A9" w:rsidRDefault="00551C8F" w:rsidP="00551C8F">
      <w:pPr>
        <w:pStyle w:val="ListParagraph"/>
        <w:numPr>
          <w:ilvl w:val="1"/>
          <w:numId w:val="40"/>
        </w:numPr>
        <w:spacing w:before="40" w:after="40" w:line="276" w:lineRule="exact"/>
      </w:pPr>
      <w:r>
        <w:t>Champs identiques au retrait ponctuel.</w:t>
      </w:r>
    </w:p>
    <w:p w14:paraId="2E3ABA49" w14:textId="77777777" w:rsidR="003114A9" w:rsidRDefault="00551C8F" w:rsidP="00551C8F">
      <w:pPr>
        <w:pStyle w:val="ListParagraph"/>
        <w:numPr>
          <w:ilvl w:val="1"/>
          <w:numId w:val="41"/>
        </w:numPr>
        <w:spacing w:before="40" w:after="40" w:line="276" w:lineRule="exact"/>
      </w:pPr>
      <w:r>
        <w:t>Paramètres de récurrence : Fréquence / Intervalle (Jours, Semaines, Mois, Années), Nombre de récurrences, Activation de l'automatisation.</w:t>
      </w:r>
    </w:p>
    <w:p w14:paraId="1E094F19" w14:textId="77777777" w:rsidR="003114A9" w:rsidRDefault="00551C8F" w:rsidP="00551C8F">
      <w:pPr>
        <w:pStyle w:val="ListParagraph"/>
        <w:numPr>
          <w:ilvl w:val="0"/>
          <w:numId w:val="42"/>
        </w:numPr>
        <w:spacing w:before="40" w:after="40" w:line="276" w:lineRule="exact"/>
      </w:pPr>
      <w:r>
        <w:rPr>
          <w:b/>
          <w:bCs/>
        </w:rPr>
        <w:t>Création de transfert entre caisses :</w:t>
      </w:r>
    </w:p>
    <w:p w14:paraId="662C3DFB" w14:textId="77777777" w:rsidR="003114A9" w:rsidRDefault="00551C8F" w:rsidP="00551C8F">
      <w:pPr>
        <w:pStyle w:val="ListParagraph"/>
        <w:numPr>
          <w:ilvl w:val="1"/>
          <w:numId w:val="43"/>
        </w:numPr>
        <w:spacing w:before="40" w:after="40" w:line="276" w:lineRule="exact"/>
      </w:pPr>
      <w:r>
        <w:t>Champs requis : Montant, Caisse d'envoi, Caisse de réception, Date et heure.</w:t>
      </w:r>
    </w:p>
    <w:p w14:paraId="4A52C676" w14:textId="77777777" w:rsidR="003114A9" w:rsidRDefault="00551C8F" w:rsidP="00551C8F">
      <w:pPr>
        <w:pStyle w:val="ListParagraph"/>
        <w:numPr>
          <w:ilvl w:val="1"/>
          <w:numId w:val="44"/>
        </w:numPr>
        <w:spacing w:before="40" w:after="40" w:line="276" w:lineRule="exact"/>
      </w:pPr>
      <w:r>
        <w:t>Champs facultatifs : Objectif d'affectation à la réception, Note, Pièces associées.</w:t>
      </w:r>
    </w:p>
    <w:p w14:paraId="64947581" w14:textId="77777777" w:rsidR="003114A9" w:rsidRDefault="00551C8F" w:rsidP="00551C8F">
      <w:pPr>
        <w:pStyle w:val="ListParagraph"/>
        <w:numPr>
          <w:ilvl w:val="0"/>
          <w:numId w:val="45"/>
        </w:numPr>
        <w:spacing w:before="40" w:after="40" w:line="276" w:lineRule="exact"/>
      </w:pPr>
      <w:r>
        <w:rPr>
          <w:b/>
          <w:bCs/>
        </w:rPr>
        <w:t>Consultation &amp; Détails :</w:t>
      </w:r>
    </w:p>
    <w:p w14:paraId="2E6CD17F" w14:textId="77777777" w:rsidR="003114A9" w:rsidRDefault="00551C8F" w:rsidP="00551C8F">
      <w:pPr>
        <w:pStyle w:val="ListParagraph"/>
        <w:numPr>
          <w:ilvl w:val="1"/>
          <w:numId w:val="46"/>
        </w:numPr>
        <w:spacing w:before="40" w:after="40" w:line="276" w:lineRule="exact"/>
      </w:pPr>
      <w:r>
        <w:t>Liste des opérations d'une caisse (Filtres : Type d'opération, Période, Intervalle de montant, Objectif).</w:t>
      </w:r>
    </w:p>
    <w:p w14:paraId="1FADC3BD" w14:textId="77777777" w:rsidR="003114A9" w:rsidRDefault="00551C8F" w:rsidP="00551C8F">
      <w:pPr>
        <w:pStyle w:val="ListParagraph"/>
        <w:numPr>
          <w:ilvl w:val="1"/>
          <w:numId w:val="47"/>
        </w:numPr>
        <w:spacing w:before="40" w:after="40" w:line="276" w:lineRule="exact"/>
      </w:pPr>
      <w:r>
        <w:t>Liste globale des opérations d'épargne.</w:t>
      </w:r>
    </w:p>
    <w:p w14:paraId="683AF1E4" w14:textId="77777777" w:rsidR="003114A9" w:rsidRDefault="00551C8F" w:rsidP="00551C8F">
      <w:pPr>
        <w:pStyle w:val="ListParagraph"/>
        <w:numPr>
          <w:ilvl w:val="1"/>
          <w:numId w:val="48"/>
        </w:numPr>
        <w:spacing w:before="40" w:after="40" w:line="276" w:lineRule="exact"/>
      </w:pPr>
      <w:r>
        <w:t>Détail d'une opération, avec solde de la caisse après opération.</w:t>
      </w:r>
    </w:p>
    <w:p w14:paraId="385E9590" w14:textId="77777777" w:rsidR="003114A9" w:rsidRDefault="00551C8F" w:rsidP="00551C8F">
      <w:pPr>
        <w:pStyle w:val="ListParagraph"/>
        <w:numPr>
          <w:ilvl w:val="1"/>
          <w:numId w:val="49"/>
        </w:numPr>
        <w:spacing w:before="40" w:after="40" w:line="276" w:lineRule="exact"/>
      </w:pPr>
      <w:r>
        <w:t>Liste des opérations récurrentes.</w:t>
      </w:r>
    </w:p>
    <w:p w14:paraId="1F9C9812" w14:textId="77777777" w:rsidR="003114A9" w:rsidRDefault="00551C8F" w:rsidP="00551C8F">
      <w:pPr>
        <w:pStyle w:val="ListParagraph"/>
        <w:numPr>
          <w:ilvl w:val="1"/>
          <w:numId w:val="50"/>
        </w:numPr>
        <w:spacing w:before="40" w:after="40" w:line="276" w:lineRule="exact"/>
      </w:pPr>
      <w:r>
        <w:t>Détail d'une opération récurrente.</w:t>
      </w:r>
    </w:p>
    <w:p w14:paraId="5582AD73" w14:textId="77777777" w:rsidR="003114A9" w:rsidRDefault="00551C8F">
      <w:pPr>
        <w:pStyle w:val="Heading2"/>
        <w:spacing w:before="360" w:after="140"/>
      </w:pPr>
      <w:r>
        <w:rPr>
          <w:rFonts w:ascii="Calibri" w:eastAsia="Calibri" w:hAnsi="Calibri" w:cs="Calibri"/>
          <w:b/>
          <w:bCs/>
          <w:color w:val="2F5496"/>
          <w:sz w:val="25"/>
          <w:szCs w:val="25"/>
        </w:rPr>
        <w:t>4. Règles de Gestion — Épargne</w:t>
      </w:r>
    </w:p>
    <w:p w14:paraId="1144F67D" w14:textId="77777777" w:rsidR="003114A9" w:rsidRDefault="00551C8F" w:rsidP="00551C8F">
      <w:pPr>
        <w:pStyle w:val="ListParagraph"/>
        <w:numPr>
          <w:ilvl w:val="0"/>
          <w:numId w:val="51"/>
        </w:numPr>
        <w:spacing w:before="40" w:after="40" w:line="276" w:lineRule="exact"/>
      </w:pPr>
      <w:r>
        <w:rPr>
          <w:b/>
          <w:bCs/>
        </w:rPr>
        <w:t>Calcul des soldes :</w:t>
      </w:r>
    </w:p>
    <w:p w14:paraId="1DB0C77E" w14:textId="77777777" w:rsidR="003114A9" w:rsidRDefault="00551C8F" w:rsidP="00551C8F">
      <w:pPr>
        <w:pStyle w:val="ListParagraph"/>
        <w:numPr>
          <w:ilvl w:val="1"/>
          <w:numId w:val="52"/>
        </w:numPr>
        <w:spacing w:before="40" w:after="40" w:line="276" w:lineRule="exact"/>
      </w:pPr>
      <w:r>
        <w:t>Solde d'une caisse = solde initial + dépôts − retraits. Calculé, jamais saisi directement.</w:t>
      </w:r>
    </w:p>
    <w:p w14:paraId="21E1FB73" w14:textId="77777777" w:rsidR="003114A9" w:rsidRDefault="00551C8F" w:rsidP="00551C8F">
      <w:pPr>
        <w:pStyle w:val="ListParagraph"/>
        <w:numPr>
          <w:ilvl w:val="1"/>
          <w:numId w:val="53"/>
        </w:numPr>
        <w:spacing w:before="40" w:after="40" w:line="276" w:lineRule="exact"/>
      </w:pPr>
      <w:r>
        <w:t>Solde d'une caisse = somme des montants affectés aux objectifs + épargne non affectée.</w:t>
      </w:r>
    </w:p>
    <w:p w14:paraId="757839F9" w14:textId="77777777" w:rsidR="003114A9" w:rsidRDefault="00551C8F" w:rsidP="00551C8F">
      <w:pPr>
        <w:pStyle w:val="ListParagraph"/>
        <w:numPr>
          <w:ilvl w:val="0"/>
          <w:numId w:val="54"/>
        </w:numPr>
        <w:spacing w:before="40" w:after="40" w:line="276" w:lineRule="exact"/>
      </w:pPr>
      <w:r>
        <w:rPr>
          <w:b/>
          <w:bCs/>
        </w:rPr>
        <w:t>Contraintes :</w:t>
      </w:r>
    </w:p>
    <w:p w14:paraId="20550570" w14:textId="77777777" w:rsidR="003114A9" w:rsidRDefault="00551C8F" w:rsidP="00551C8F">
      <w:pPr>
        <w:pStyle w:val="ListParagraph"/>
        <w:numPr>
          <w:ilvl w:val="1"/>
          <w:numId w:val="55"/>
        </w:numPr>
        <w:spacing w:before="40" w:after="40" w:line="276" w:lineRule="exact"/>
      </w:pPr>
      <w:r>
        <w:t>La somme des montants affectés ne peut jamais dépasser le solde de la caisse.</w:t>
      </w:r>
    </w:p>
    <w:p w14:paraId="78BE5674" w14:textId="77777777" w:rsidR="003114A9" w:rsidRDefault="00551C8F" w:rsidP="00551C8F">
      <w:pPr>
        <w:pStyle w:val="ListParagraph"/>
        <w:numPr>
          <w:ilvl w:val="1"/>
          <w:numId w:val="56"/>
        </w:numPr>
        <w:spacing w:before="40" w:after="40" w:line="276" w:lineRule="exact"/>
      </w:pPr>
      <w:r>
        <w:t>La somme des montants cibles des objectifs n'est pas plafonnée.</w:t>
      </w:r>
    </w:p>
    <w:p w14:paraId="390785E5" w14:textId="77777777" w:rsidR="003114A9" w:rsidRDefault="00551C8F" w:rsidP="00551C8F">
      <w:pPr>
        <w:pStyle w:val="ListParagraph"/>
        <w:numPr>
          <w:ilvl w:val="1"/>
          <w:numId w:val="57"/>
        </w:numPr>
        <w:spacing w:before="40" w:after="40" w:line="276" w:lineRule="exact"/>
      </w:pPr>
      <w:r>
        <w:t>Tout dépôt possède un compte source. Tout retrait possède un compte de destination.</w:t>
      </w:r>
    </w:p>
    <w:p w14:paraId="70A86F4A" w14:textId="77777777" w:rsidR="003114A9" w:rsidRDefault="00551C8F" w:rsidP="00551C8F">
      <w:pPr>
        <w:pStyle w:val="ListParagraph"/>
        <w:numPr>
          <w:ilvl w:val="1"/>
          <w:numId w:val="58"/>
        </w:numPr>
        <w:spacing w:before="40" w:after="40" w:line="276" w:lineRule="exact"/>
      </w:pPr>
      <w:r>
        <w:t>Un dépôt et un retrait sont des transferts. Ils ne constituent jamais une dépense ni un revenu.</w:t>
      </w:r>
    </w:p>
    <w:p w14:paraId="08C26691" w14:textId="77777777" w:rsidR="003114A9" w:rsidRDefault="00551C8F" w:rsidP="00551C8F">
      <w:pPr>
        <w:pStyle w:val="ListParagraph"/>
        <w:numPr>
          <w:ilvl w:val="1"/>
          <w:numId w:val="59"/>
        </w:numPr>
        <w:spacing w:before="40" w:after="40" w:line="276" w:lineRule="exact"/>
      </w:pPr>
      <w:r>
        <w:t>Un dépôt d'épargne n'entre dans aucune allocation de budget.</w:t>
      </w:r>
    </w:p>
    <w:p w14:paraId="24E585BF" w14:textId="77777777" w:rsidR="003114A9" w:rsidRDefault="00551C8F" w:rsidP="00551C8F">
      <w:pPr>
        <w:pStyle w:val="ListParagraph"/>
        <w:numPr>
          <w:ilvl w:val="0"/>
          <w:numId w:val="60"/>
        </w:numPr>
        <w:spacing w:before="40" w:after="40" w:line="276" w:lineRule="exact"/>
      </w:pPr>
      <w:r>
        <w:rPr>
          <w:b/>
          <w:bCs/>
        </w:rPr>
        <w:t>Comportements :</w:t>
      </w:r>
    </w:p>
    <w:p w14:paraId="1448A54A" w14:textId="77777777" w:rsidR="003114A9" w:rsidRDefault="00551C8F" w:rsidP="00551C8F">
      <w:pPr>
        <w:pStyle w:val="ListParagraph"/>
        <w:numPr>
          <w:ilvl w:val="1"/>
          <w:numId w:val="61"/>
        </w:numPr>
        <w:spacing w:before="40" w:after="40" w:line="276" w:lineRule="exact"/>
      </w:pPr>
      <w:r>
        <w:t>Un retrait puise par défaut dans l'épargne non affectée, puis dans les objectifs désignés.</w:t>
      </w:r>
    </w:p>
    <w:p w14:paraId="41F9C480" w14:textId="77777777" w:rsidR="003114A9" w:rsidRDefault="00551C8F" w:rsidP="00551C8F">
      <w:pPr>
        <w:pStyle w:val="ListParagraph"/>
        <w:numPr>
          <w:ilvl w:val="1"/>
          <w:numId w:val="62"/>
        </w:numPr>
        <w:spacing w:before="40" w:after="40" w:line="276" w:lineRule="exact"/>
      </w:pPr>
      <w:r>
        <w:t>Un retrait entamant un objectif recalcule et affiche la nouvelle date d'atteinte prévisionnelle.</w:t>
      </w:r>
    </w:p>
    <w:p w14:paraId="25F43A51" w14:textId="77777777" w:rsidR="003114A9" w:rsidRDefault="00551C8F" w:rsidP="00551C8F">
      <w:pPr>
        <w:pStyle w:val="ListParagraph"/>
        <w:numPr>
          <w:ilvl w:val="1"/>
          <w:numId w:val="63"/>
        </w:numPr>
        <w:spacing w:before="40" w:after="40" w:line="276" w:lineRule="exact"/>
      </w:pPr>
      <w:r>
        <w:t>Un objectif atteint conserve son affichage jusqu'à clôture ou retrait des fonds.</w:t>
      </w:r>
    </w:p>
    <w:p w14:paraId="256E0AC5" w14:textId="77777777" w:rsidR="003114A9" w:rsidRDefault="00551C8F" w:rsidP="00551C8F">
      <w:pPr>
        <w:pStyle w:val="ListParagraph"/>
        <w:numPr>
          <w:ilvl w:val="1"/>
          <w:numId w:val="64"/>
        </w:numPr>
        <w:spacing w:before="40" w:after="40" w:line="276" w:lineRule="exact"/>
      </w:pPr>
      <w:r>
        <w:t>Effort mensuel requis = (montant cible − montant affecté) / nombre de mois restants.</w:t>
      </w:r>
    </w:p>
    <w:p w14:paraId="099FFD23" w14:textId="77777777" w:rsidR="003114A9" w:rsidRDefault="00551C8F">
      <w:pPr>
        <w:pStyle w:val="Heading2"/>
        <w:spacing w:before="360" w:after="140"/>
      </w:pPr>
      <w:r>
        <w:rPr>
          <w:rFonts w:ascii="Calibri" w:eastAsia="Calibri" w:hAnsi="Calibri" w:cs="Calibri"/>
          <w:b/>
          <w:bCs/>
          <w:color w:val="2F5496"/>
          <w:sz w:val="25"/>
          <w:szCs w:val="25"/>
        </w:rPr>
        <w:t>5. Statistiques — Épargne</w:t>
      </w:r>
    </w:p>
    <w:p w14:paraId="59BEEBD3" w14:textId="77777777" w:rsidR="003114A9" w:rsidRDefault="00551C8F" w:rsidP="00551C8F">
      <w:pPr>
        <w:pStyle w:val="ListParagraph"/>
        <w:numPr>
          <w:ilvl w:val="0"/>
          <w:numId w:val="65"/>
        </w:numPr>
        <w:spacing w:before="40" w:after="40" w:line="276" w:lineRule="exact"/>
      </w:pPr>
      <w:r>
        <w:rPr>
          <w:b/>
          <w:bCs/>
        </w:rPr>
        <w:t>Métriques &amp; Indicateurs calculés :</w:t>
      </w:r>
    </w:p>
    <w:p w14:paraId="0C69DBC4" w14:textId="77777777" w:rsidR="003114A9" w:rsidRDefault="00551C8F" w:rsidP="00551C8F">
      <w:pPr>
        <w:pStyle w:val="ListParagraph"/>
        <w:numPr>
          <w:ilvl w:val="1"/>
          <w:numId w:val="66"/>
        </w:numPr>
        <w:spacing w:before="40" w:after="40" w:line="276" w:lineRule="exact"/>
      </w:pPr>
      <w:r>
        <w:t>Solde total épargné.</w:t>
      </w:r>
    </w:p>
    <w:p w14:paraId="5420A713" w14:textId="77777777" w:rsidR="003114A9" w:rsidRDefault="00551C8F" w:rsidP="00551C8F">
      <w:pPr>
        <w:pStyle w:val="ListParagraph"/>
        <w:numPr>
          <w:ilvl w:val="1"/>
          <w:numId w:val="67"/>
        </w:numPr>
        <w:spacing w:before="40" w:after="40" w:line="276" w:lineRule="exact"/>
      </w:pPr>
      <w:r>
        <w:t>Solde par caisse.</w:t>
      </w:r>
    </w:p>
    <w:p w14:paraId="03B65893" w14:textId="77777777" w:rsidR="003114A9" w:rsidRDefault="00551C8F" w:rsidP="00551C8F">
      <w:pPr>
        <w:pStyle w:val="ListParagraph"/>
        <w:numPr>
          <w:ilvl w:val="1"/>
          <w:numId w:val="68"/>
        </w:numPr>
        <w:spacing w:before="40" w:after="40" w:line="276" w:lineRule="exact"/>
      </w:pPr>
      <w:r>
        <w:t>Total des dépôts sur la période.</w:t>
      </w:r>
    </w:p>
    <w:p w14:paraId="0570BC9F" w14:textId="77777777" w:rsidR="003114A9" w:rsidRDefault="00551C8F" w:rsidP="00551C8F">
      <w:pPr>
        <w:pStyle w:val="ListParagraph"/>
        <w:numPr>
          <w:ilvl w:val="1"/>
          <w:numId w:val="69"/>
        </w:numPr>
        <w:spacing w:before="40" w:after="40" w:line="276" w:lineRule="exact"/>
      </w:pPr>
      <w:r>
        <w:t>Total des retraits sur la période.</w:t>
      </w:r>
    </w:p>
    <w:p w14:paraId="5100E299" w14:textId="77777777" w:rsidR="003114A9" w:rsidRDefault="00551C8F" w:rsidP="00551C8F">
      <w:pPr>
        <w:pStyle w:val="ListParagraph"/>
        <w:numPr>
          <w:ilvl w:val="1"/>
          <w:numId w:val="70"/>
        </w:numPr>
        <w:spacing w:before="40" w:after="40" w:line="276" w:lineRule="exact"/>
      </w:pPr>
      <w:r>
        <w:t>Rythme d'épargne moyen (montant net par mois).</w:t>
      </w:r>
    </w:p>
    <w:p w14:paraId="2A01E252" w14:textId="77777777" w:rsidR="003114A9" w:rsidRDefault="00551C8F" w:rsidP="00551C8F">
      <w:pPr>
        <w:pStyle w:val="ListParagraph"/>
        <w:numPr>
          <w:ilvl w:val="1"/>
          <w:numId w:val="71"/>
        </w:numPr>
        <w:spacing w:before="40" w:after="40" w:line="276" w:lineRule="exact"/>
      </w:pPr>
      <w:r>
        <w:t>Évolution du solde d'épargne dans le temps.</w:t>
      </w:r>
    </w:p>
    <w:p w14:paraId="25543C5B" w14:textId="77777777" w:rsidR="003114A9" w:rsidRDefault="00551C8F" w:rsidP="00551C8F">
      <w:pPr>
        <w:pStyle w:val="ListParagraph"/>
        <w:numPr>
          <w:ilvl w:val="1"/>
          <w:numId w:val="72"/>
        </w:numPr>
        <w:spacing w:before="40" w:after="40" w:line="276" w:lineRule="exact"/>
      </w:pPr>
      <w:r>
        <w:t>Répartition de l'épargne par caisse.</w:t>
      </w:r>
    </w:p>
    <w:p w14:paraId="2B9C3D5C" w14:textId="77777777" w:rsidR="003114A9" w:rsidRDefault="00551C8F" w:rsidP="00551C8F">
      <w:pPr>
        <w:pStyle w:val="ListParagraph"/>
        <w:numPr>
          <w:ilvl w:val="1"/>
          <w:numId w:val="73"/>
        </w:numPr>
        <w:spacing w:before="40" w:after="40" w:line="276" w:lineRule="exact"/>
      </w:pPr>
      <w:r>
        <w:t>Répartition d'une caisse entre ses objectifs et son épargne non affectée.</w:t>
      </w:r>
    </w:p>
    <w:p w14:paraId="23EAC525" w14:textId="77777777" w:rsidR="003114A9" w:rsidRDefault="00551C8F" w:rsidP="00551C8F">
      <w:pPr>
        <w:pStyle w:val="ListParagraph"/>
        <w:numPr>
          <w:ilvl w:val="1"/>
          <w:numId w:val="74"/>
        </w:numPr>
        <w:spacing w:before="40" w:after="40" w:line="276" w:lineRule="exact"/>
      </w:pPr>
      <w:r>
        <w:t>Effort mensuel total requis pour l'ensemble des objectifs actifs.</w:t>
      </w:r>
    </w:p>
    <w:p w14:paraId="0099E44D" w14:textId="77777777" w:rsidR="003114A9" w:rsidRDefault="00551C8F" w:rsidP="00551C8F">
      <w:pPr>
        <w:pStyle w:val="ListParagraph"/>
        <w:numPr>
          <w:ilvl w:val="1"/>
          <w:numId w:val="75"/>
        </w:numPr>
        <w:spacing w:before="40" w:after="40" w:line="276" w:lineRule="exact"/>
      </w:pPr>
      <w:r>
        <w:t>Nombre d'objectifs atteints, en cours, en retard.</w:t>
      </w:r>
    </w:p>
    <w:p w14:paraId="2AD818DE" w14:textId="77777777" w:rsidR="003114A9" w:rsidRDefault="00551C8F" w:rsidP="00551C8F">
      <w:pPr>
        <w:pStyle w:val="ListParagraph"/>
        <w:numPr>
          <w:ilvl w:val="1"/>
          <w:numId w:val="76"/>
        </w:numPr>
        <w:spacing w:before="40" w:after="40" w:line="276" w:lineRule="exact"/>
      </w:pPr>
      <w:r>
        <w:t>Délai moyen d'atteinte des objectifs clôturés.</w:t>
      </w:r>
    </w:p>
    <w:p w14:paraId="3F3ECDA6" w14:textId="77777777" w:rsidR="003114A9" w:rsidRDefault="00551C8F" w:rsidP="00551C8F">
      <w:pPr>
        <w:pStyle w:val="ListParagraph"/>
        <w:numPr>
          <w:ilvl w:val="0"/>
          <w:numId w:val="77"/>
        </w:numPr>
        <w:spacing w:before="40" w:after="40" w:line="276" w:lineRule="exact"/>
      </w:pPr>
      <w:r>
        <w:rPr>
          <w:b/>
          <w:bCs/>
        </w:rPr>
        <w:t>Filtre :</w:t>
      </w:r>
    </w:p>
    <w:p w14:paraId="676425D8" w14:textId="77777777" w:rsidR="003114A9" w:rsidRDefault="00551C8F" w:rsidP="00551C8F">
      <w:pPr>
        <w:pStyle w:val="ListParagraph"/>
        <w:numPr>
          <w:ilvl w:val="1"/>
          <w:numId w:val="78"/>
        </w:numPr>
        <w:spacing w:before="40" w:after="40" w:line="276" w:lineRule="exact"/>
      </w:pPr>
      <w:r>
        <w:t>Sélection de la période de date, applicable aux flux uniquement (dépôts, retraits, rythme). Les soldes et les progressions restent cumulatifs.</w:t>
      </w:r>
    </w:p>
    <w:p w14:paraId="080CAB1C" w14:textId="77777777" w:rsidR="003114A9" w:rsidRDefault="00551C8F" w:rsidP="00551C8F">
      <w:pPr>
        <w:pStyle w:val="ListParagraph"/>
        <w:numPr>
          <w:ilvl w:val="0"/>
          <w:numId w:val="79"/>
        </w:numPr>
        <w:spacing w:before="40" w:after="40" w:line="276" w:lineRule="exact"/>
      </w:pPr>
      <w:r>
        <w:rPr>
          <w:b/>
          <w:bCs/>
        </w:rPr>
        <w:t>Règle d'affichage :</w:t>
      </w:r>
    </w:p>
    <w:p w14:paraId="690D0A44" w14:textId="77777777" w:rsidR="003114A9" w:rsidRDefault="00551C8F" w:rsidP="00551C8F">
      <w:pPr>
        <w:pStyle w:val="ListParagraph"/>
        <w:numPr>
          <w:ilvl w:val="1"/>
          <w:numId w:val="80"/>
        </w:numPr>
        <w:spacing w:before="40" w:after="40" w:line="276" w:lineRule="exact"/>
      </w:pPr>
      <w:r>
        <w:t>Un graphique de répartition n'est affiché qu'à partir de deux parts réelles.</w:t>
      </w:r>
    </w:p>
    <w:p w14:paraId="344FBC47" w14:textId="77777777" w:rsidR="003114A9" w:rsidRDefault="00551C8F">
      <w:pPr>
        <w:pStyle w:val="Heading2"/>
        <w:spacing w:before="360" w:after="140"/>
      </w:pPr>
      <w:r>
        <w:rPr>
          <w:rFonts w:ascii="Calibri" w:eastAsia="Calibri" w:hAnsi="Calibri" w:cs="Calibri"/>
          <w:b/>
          <w:bCs/>
          <w:color w:val="2F5496"/>
          <w:sz w:val="25"/>
          <w:szCs w:val="25"/>
        </w:rPr>
        <w:t>6. Notifications — Épargne</w:t>
      </w:r>
    </w:p>
    <w:p w14:paraId="71F6C702" w14:textId="77777777" w:rsidR="003114A9" w:rsidRDefault="00551C8F" w:rsidP="00551C8F">
      <w:pPr>
        <w:pStyle w:val="ListParagraph"/>
        <w:numPr>
          <w:ilvl w:val="0"/>
          <w:numId w:val="81"/>
        </w:numPr>
        <w:spacing w:before="40" w:after="40" w:line="276" w:lineRule="exact"/>
      </w:pPr>
      <w:r>
        <w:rPr>
          <w:b/>
          <w:bCs/>
        </w:rPr>
        <w:t>Gestion des alertes :</w:t>
      </w:r>
    </w:p>
    <w:p w14:paraId="233D820D" w14:textId="77777777" w:rsidR="003114A9" w:rsidRDefault="00551C8F" w:rsidP="00551C8F">
      <w:pPr>
        <w:pStyle w:val="ListParagraph"/>
        <w:numPr>
          <w:ilvl w:val="1"/>
          <w:numId w:val="82"/>
        </w:numPr>
        <w:spacing w:before="40" w:after="40" w:line="276" w:lineRule="exact"/>
      </w:pPr>
      <w:r>
        <w:t>Rappel de contribution planifiée.</w:t>
      </w:r>
    </w:p>
    <w:p w14:paraId="09B2FCF9" w14:textId="77777777" w:rsidR="003114A9" w:rsidRDefault="00551C8F" w:rsidP="00551C8F">
      <w:pPr>
        <w:pStyle w:val="ListParagraph"/>
        <w:numPr>
          <w:ilvl w:val="1"/>
          <w:numId w:val="83"/>
        </w:numPr>
        <w:spacing w:before="40" w:after="40" w:line="276" w:lineRule="exact"/>
      </w:pPr>
      <w:r>
        <w:t>Objectif atteint.</w:t>
      </w:r>
    </w:p>
    <w:p w14:paraId="329FA48A" w14:textId="77777777" w:rsidR="003114A9" w:rsidRDefault="00551C8F" w:rsidP="00551C8F">
      <w:pPr>
        <w:pStyle w:val="ListParagraph"/>
        <w:numPr>
          <w:ilvl w:val="1"/>
          <w:numId w:val="84"/>
        </w:numPr>
        <w:spacing w:before="40" w:after="40" w:line="276" w:lineRule="exact"/>
      </w:pPr>
      <w:r>
        <w:t>Échéance d'objectif proche.</w:t>
      </w:r>
    </w:p>
    <w:p w14:paraId="317811EF" w14:textId="77777777" w:rsidR="003114A9" w:rsidRDefault="00551C8F" w:rsidP="00551C8F">
      <w:pPr>
        <w:pStyle w:val="ListParagraph"/>
        <w:numPr>
          <w:ilvl w:val="1"/>
          <w:numId w:val="85"/>
        </w:numPr>
        <w:spacing w:before="40" w:after="40" w:line="276" w:lineRule="exact"/>
      </w:pPr>
      <w:r>
        <w:t>Échéance d'objectif dépassée.</w:t>
      </w:r>
    </w:p>
    <w:p w14:paraId="6654C275" w14:textId="77777777" w:rsidR="003114A9" w:rsidRDefault="00551C8F" w:rsidP="00551C8F">
      <w:pPr>
        <w:pStyle w:val="ListParagraph"/>
        <w:numPr>
          <w:ilvl w:val="1"/>
          <w:numId w:val="86"/>
        </w:numPr>
        <w:spacing w:before="40" w:after="40" w:line="276" w:lineRule="exact"/>
      </w:pPr>
      <w:r>
        <w:t>Retrait entamant un objectif.</w:t>
      </w:r>
    </w:p>
    <w:p w14:paraId="5CB4EB07" w14:textId="77777777" w:rsidR="003114A9" w:rsidRDefault="00551C8F" w:rsidP="00551C8F">
      <w:pPr>
        <w:pStyle w:val="ListParagraph"/>
        <w:numPr>
          <w:ilvl w:val="1"/>
          <w:numId w:val="87"/>
        </w:numPr>
        <w:spacing w:before="40" w:after="40" w:line="276" w:lineRule="exact"/>
      </w:pPr>
      <w:r>
        <w:t>Liste des notifications.</w:t>
      </w:r>
    </w:p>
    <w:p w14:paraId="23A9544B" w14:textId="77777777" w:rsidR="003114A9" w:rsidRDefault="00551C8F" w:rsidP="00551C8F">
      <w:pPr>
        <w:pStyle w:val="ListParagraph"/>
        <w:numPr>
          <w:ilvl w:val="1"/>
          <w:numId w:val="88"/>
        </w:numPr>
        <w:spacing w:before="40" w:after="40" w:line="276" w:lineRule="exact"/>
      </w:pPr>
      <w:r>
        <w:t>Suppression de notification.</w:t>
      </w:r>
    </w:p>
    <w:p w14:paraId="3213988A" w14:textId="77777777" w:rsidR="003114A9" w:rsidRDefault="00551C8F">
      <w:pPr>
        <w:pStyle w:val="Heading2"/>
        <w:spacing w:before="360" w:after="140"/>
      </w:pPr>
      <w:r>
        <w:rPr>
          <w:rFonts w:ascii="Calibri" w:eastAsia="Calibri" w:hAnsi="Calibri" w:cs="Calibri"/>
          <w:b/>
          <w:bCs/>
          <w:color w:val="2F5496"/>
          <w:sz w:val="25"/>
          <w:szCs w:val="25"/>
        </w:rPr>
        <w:t>B. MODULE BUDGET</w:t>
      </w:r>
    </w:p>
    <w:p w14:paraId="34CFB110" w14:textId="77777777" w:rsidR="003114A9" w:rsidRDefault="00551C8F">
      <w:pPr>
        <w:pStyle w:val="Heading2"/>
        <w:spacing w:before="360" w:after="140"/>
      </w:pPr>
      <w:r>
        <w:rPr>
          <w:rFonts w:ascii="Calibri" w:eastAsia="Calibri" w:hAnsi="Calibri" w:cs="Calibri"/>
          <w:b/>
          <w:bCs/>
          <w:color w:val="2F5496"/>
          <w:sz w:val="25"/>
          <w:szCs w:val="25"/>
        </w:rPr>
        <w:t>7. Gestion des Budgets</w:t>
      </w:r>
    </w:p>
    <w:p w14:paraId="1EC87EDE" w14:textId="77777777" w:rsidR="003114A9" w:rsidRDefault="00551C8F" w:rsidP="00551C8F">
      <w:pPr>
        <w:pStyle w:val="ListParagraph"/>
        <w:numPr>
          <w:ilvl w:val="0"/>
          <w:numId w:val="89"/>
        </w:numPr>
        <w:spacing w:before="40" w:after="40" w:line="276" w:lineRule="exact"/>
      </w:pPr>
      <w:r>
        <w:rPr>
          <w:b/>
          <w:bCs/>
        </w:rPr>
        <w:t>Création de budget :</w:t>
      </w:r>
    </w:p>
    <w:p w14:paraId="0CB7CC24" w14:textId="77777777" w:rsidR="003114A9" w:rsidRDefault="00551C8F" w:rsidP="00551C8F">
      <w:pPr>
        <w:pStyle w:val="ListParagraph"/>
        <w:numPr>
          <w:ilvl w:val="1"/>
          <w:numId w:val="90"/>
        </w:numPr>
        <w:spacing w:before="40" w:after="40" w:line="276" w:lineRule="exact"/>
      </w:pPr>
      <w:r>
        <w:t>Champs requis : Dénomination du budget, Montant total, Date de début, Périodicité (Journalier, Hebdomadaire, Quinzaine, Mensuel, Annuel, Personnalisé), Compte ou comptes de rattachement.</w:t>
      </w:r>
    </w:p>
    <w:p w14:paraId="021F2B1E" w14:textId="77777777" w:rsidR="003114A9" w:rsidRDefault="00551C8F" w:rsidP="00551C8F">
      <w:pPr>
        <w:pStyle w:val="ListParagraph"/>
        <w:numPr>
          <w:ilvl w:val="1"/>
          <w:numId w:val="91"/>
        </w:numPr>
        <w:spacing w:before="40" w:after="40" w:line="276" w:lineRule="exact"/>
      </w:pPr>
      <w:r>
        <w:t>Champs facultatifs : Reconduction automatique, Nombre de reconductions, Couleur descriptive, Description.</w:t>
      </w:r>
    </w:p>
    <w:p w14:paraId="00C5CD8F" w14:textId="77777777" w:rsidR="003114A9" w:rsidRDefault="00551C8F" w:rsidP="00551C8F">
      <w:pPr>
        <w:pStyle w:val="ListParagraph"/>
        <w:numPr>
          <w:ilvl w:val="1"/>
          <w:numId w:val="92"/>
        </w:numPr>
        <w:spacing w:before="40" w:after="40" w:line="276" w:lineRule="exact"/>
      </w:pPr>
      <w:r>
        <w:t>Règle : la périodicité par défaut est mensuelle.</w:t>
      </w:r>
    </w:p>
    <w:p w14:paraId="3F6B8825" w14:textId="77777777" w:rsidR="003114A9" w:rsidRDefault="00551C8F" w:rsidP="00551C8F">
      <w:pPr>
        <w:pStyle w:val="ListParagraph"/>
        <w:numPr>
          <w:ilvl w:val="1"/>
          <w:numId w:val="93"/>
        </w:numPr>
        <w:spacing w:before="40" w:after="40" w:line="276" w:lineRule="exact"/>
      </w:pPr>
      <w:r>
        <w:t>Règle : le montant total du budget provient d'un ou plusieurs comptes identifiés.</w:t>
      </w:r>
    </w:p>
    <w:p w14:paraId="1B52CFD3" w14:textId="77777777" w:rsidR="003114A9" w:rsidRDefault="00551C8F" w:rsidP="00551C8F">
      <w:pPr>
        <w:pStyle w:val="ListParagraph"/>
        <w:numPr>
          <w:ilvl w:val="1"/>
          <w:numId w:val="94"/>
        </w:numPr>
        <w:spacing w:before="40" w:after="40" w:line="276" w:lineRule="exact"/>
      </w:pPr>
      <w:r>
        <w:t>Contrôle de cohérence à la création entre la dénomination, la période et la périodicité.</w:t>
      </w:r>
    </w:p>
    <w:p w14:paraId="52FB96F6" w14:textId="77777777" w:rsidR="003114A9" w:rsidRDefault="00551C8F" w:rsidP="00551C8F">
      <w:pPr>
        <w:pStyle w:val="ListParagraph"/>
        <w:numPr>
          <w:ilvl w:val="0"/>
          <w:numId w:val="95"/>
        </w:numPr>
        <w:spacing w:before="40" w:after="40" w:line="276" w:lineRule="exact"/>
      </w:pPr>
      <w:r>
        <w:rPr>
          <w:b/>
          <w:bCs/>
        </w:rPr>
        <w:t>Gestion des états &amp; données :</w:t>
      </w:r>
    </w:p>
    <w:p w14:paraId="18DB35E2" w14:textId="77777777" w:rsidR="003114A9" w:rsidRDefault="00551C8F" w:rsidP="00551C8F">
      <w:pPr>
        <w:pStyle w:val="ListParagraph"/>
        <w:numPr>
          <w:ilvl w:val="1"/>
          <w:numId w:val="96"/>
        </w:numPr>
        <w:spacing w:before="40" w:after="40" w:line="276" w:lineRule="exact"/>
      </w:pPr>
      <w:r>
        <w:t>Modification de budget (applicable à la période en cours ou à partir de la période suivante, au choix).</w:t>
      </w:r>
    </w:p>
    <w:p w14:paraId="2CAEE2C3" w14:textId="77777777" w:rsidR="003114A9" w:rsidRDefault="00551C8F" w:rsidP="00551C8F">
      <w:pPr>
        <w:pStyle w:val="ListParagraph"/>
        <w:numPr>
          <w:ilvl w:val="1"/>
          <w:numId w:val="97"/>
        </w:numPr>
        <w:spacing w:before="40" w:after="40" w:line="276" w:lineRule="exact"/>
      </w:pPr>
      <w:r>
        <w:t>Clôture de budget.</w:t>
      </w:r>
    </w:p>
    <w:p w14:paraId="4C3E2D81" w14:textId="77777777" w:rsidR="003114A9" w:rsidRDefault="00551C8F" w:rsidP="00551C8F">
      <w:pPr>
        <w:pStyle w:val="ListParagraph"/>
        <w:numPr>
          <w:ilvl w:val="1"/>
          <w:numId w:val="98"/>
        </w:numPr>
        <w:spacing w:before="40" w:after="40" w:line="276" w:lineRule="exact"/>
      </w:pPr>
      <w:r>
        <w:t>Reconduction de budget.</w:t>
      </w:r>
    </w:p>
    <w:p w14:paraId="08647F77" w14:textId="77777777" w:rsidR="003114A9" w:rsidRDefault="00551C8F" w:rsidP="00551C8F">
      <w:pPr>
        <w:pStyle w:val="ListParagraph"/>
        <w:numPr>
          <w:ilvl w:val="1"/>
          <w:numId w:val="99"/>
        </w:numPr>
        <w:spacing w:before="40" w:after="40" w:line="276" w:lineRule="exact"/>
      </w:pPr>
      <w:r>
        <w:t>Archivage de budget.</w:t>
      </w:r>
    </w:p>
    <w:p w14:paraId="127AA44B" w14:textId="77777777" w:rsidR="003114A9" w:rsidRDefault="00551C8F" w:rsidP="00551C8F">
      <w:pPr>
        <w:pStyle w:val="ListParagraph"/>
        <w:numPr>
          <w:ilvl w:val="1"/>
          <w:numId w:val="100"/>
        </w:numPr>
        <w:spacing w:before="40" w:after="40" w:line="276" w:lineRule="exact"/>
      </w:pPr>
      <w:r>
        <w:t>Restauration de budget.</w:t>
      </w:r>
    </w:p>
    <w:p w14:paraId="05FD7D3C" w14:textId="77777777" w:rsidR="003114A9" w:rsidRDefault="00551C8F" w:rsidP="00551C8F">
      <w:pPr>
        <w:pStyle w:val="ListParagraph"/>
        <w:numPr>
          <w:ilvl w:val="1"/>
          <w:numId w:val="101"/>
        </w:numPr>
        <w:spacing w:before="40" w:after="40" w:line="276" w:lineRule="exact"/>
      </w:pPr>
      <w:r>
        <w:t>Suppression de budget.</w:t>
      </w:r>
    </w:p>
    <w:p w14:paraId="68BA0BCF" w14:textId="77777777" w:rsidR="003114A9" w:rsidRDefault="00551C8F" w:rsidP="00551C8F">
      <w:pPr>
        <w:pStyle w:val="ListParagraph"/>
        <w:numPr>
          <w:ilvl w:val="0"/>
          <w:numId w:val="102"/>
        </w:numPr>
        <w:spacing w:before="40" w:after="40" w:line="276" w:lineRule="exact"/>
      </w:pPr>
      <w:r>
        <w:rPr>
          <w:b/>
          <w:bCs/>
        </w:rPr>
        <w:t>Consultation :</w:t>
      </w:r>
    </w:p>
    <w:p w14:paraId="4463FA10" w14:textId="77777777" w:rsidR="003114A9" w:rsidRDefault="00551C8F" w:rsidP="00551C8F">
      <w:pPr>
        <w:pStyle w:val="ListParagraph"/>
        <w:numPr>
          <w:ilvl w:val="1"/>
          <w:numId w:val="103"/>
        </w:numPr>
        <w:spacing w:before="40" w:after="40" w:line="276" w:lineRule="exact"/>
      </w:pPr>
      <w:r>
        <w:t>Liste des budgets en cours.</w:t>
      </w:r>
    </w:p>
    <w:p w14:paraId="4A7D06F0" w14:textId="77777777" w:rsidR="003114A9" w:rsidRDefault="00551C8F" w:rsidP="00551C8F">
      <w:pPr>
        <w:pStyle w:val="ListParagraph"/>
        <w:numPr>
          <w:ilvl w:val="1"/>
          <w:numId w:val="104"/>
        </w:numPr>
        <w:spacing w:before="40" w:after="40" w:line="276" w:lineRule="exact"/>
      </w:pPr>
      <w:r>
        <w:t>Liste des budgets clôturés.</w:t>
      </w:r>
    </w:p>
    <w:p w14:paraId="397FF7D6" w14:textId="77777777" w:rsidR="003114A9" w:rsidRDefault="00551C8F" w:rsidP="00551C8F">
      <w:pPr>
        <w:pStyle w:val="ListParagraph"/>
        <w:numPr>
          <w:ilvl w:val="1"/>
          <w:numId w:val="105"/>
        </w:numPr>
        <w:spacing w:before="40" w:after="40" w:line="276" w:lineRule="exact"/>
      </w:pPr>
      <w:r>
        <w:t>Liste des budgets archivés.</w:t>
      </w:r>
    </w:p>
    <w:p w14:paraId="7D538DA0" w14:textId="77777777" w:rsidR="003114A9" w:rsidRDefault="00551C8F" w:rsidP="00551C8F">
      <w:pPr>
        <w:pStyle w:val="ListParagraph"/>
        <w:numPr>
          <w:ilvl w:val="1"/>
          <w:numId w:val="106"/>
        </w:numPr>
        <w:spacing w:before="40" w:after="40" w:line="276" w:lineRule="exact"/>
      </w:pPr>
      <w:r>
        <w:t>Détail d'un budget : montant, alloué, non alloué, consommé, restant, temps restant.</w:t>
      </w:r>
    </w:p>
    <w:p w14:paraId="096D3EDF" w14:textId="77777777" w:rsidR="003114A9" w:rsidRDefault="00551C8F">
      <w:pPr>
        <w:pStyle w:val="Heading2"/>
        <w:spacing w:before="360" w:after="140"/>
      </w:pPr>
      <w:r>
        <w:rPr>
          <w:rFonts w:ascii="Calibri" w:eastAsia="Calibri" w:hAnsi="Calibri" w:cs="Calibri"/>
          <w:b/>
          <w:bCs/>
          <w:color w:val="2F5496"/>
          <w:sz w:val="25"/>
          <w:szCs w:val="25"/>
        </w:rPr>
        <w:t>8. Gestion des Allocations</w:t>
      </w:r>
    </w:p>
    <w:p w14:paraId="3F119B59" w14:textId="77777777" w:rsidR="003114A9" w:rsidRDefault="00551C8F" w:rsidP="00551C8F">
      <w:pPr>
        <w:pStyle w:val="ListParagraph"/>
        <w:numPr>
          <w:ilvl w:val="0"/>
          <w:numId w:val="107"/>
        </w:numPr>
        <w:spacing w:before="40" w:after="40" w:line="276" w:lineRule="exact"/>
      </w:pPr>
      <w:r>
        <w:rPr>
          <w:b/>
          <w:bCs/>
        </w:rPr>
        <w:t>Création d'allocation :</w:t>
      </w:r>
    </w:p>
    <w:p w14:paraId="218170DD" w14:textId="77777777" w:rsidR="003114A9" w:rsidRDefault="00551C8F" w:rsidP="00551C8F">
      <w:pPr>
        <w:pStyle w:val="ListParagraph"/>
        <w:numPr>
          <w:ilvl w:val="1"/>
          <w:numId w:val="108"/>
        </w:numPr>
        <w:spacing w:before="40" w:after="40" w:line="276" w:lineRule="exact"/>
      </w:pPr>
      <w:r>
        <w:t>Champs requis : Catégorie de dépense, Montant alloué.</w:t>
      </w:r>
    </w:p>
    <w:p w14:paraId="7DD3855B" w14:textId="77777777" w:rsidR="003114A9" w:rsidRDefault="00551C8F" w:rsidP="00551C8F">
      <w:pPr>
        <w:pStyle w:val="ListParagraph"/>
        <w:numPr>
          <w:ilvl w:val="1"/>
          <w:numId w:val="109"/>
        </w:numPr>
        <w:spacing w:before="40" w:after="40" w:line="276" w:lineRule="exact"/>
      </w:pPr>
      <w:r>
        <w:t>Champs facultatifs : Seuils d'alerte personnalisés, Politique de report.</w:t>
      </w:r>
    </w:p>
    <w:p w14:paraId="36AFE14E" w14:textId="77777777" w:rsidR="003114A9" w:rsidRDefault="00551C8F" w:rsidP="00551C8F">
      <w:pPr>
        <w:pStyle w:val="ListParagraph"/>
        <w:numPr>
          <w:ilvl w:val="1"/>
          <w:numId w:val="110"/>
        </w:numPr>
        <w:spacing w:before="40" w:after="40" w:line="276" w:lineRule="exact"/>
      </w:pPr>
      <w:r>
        <w:t>Règle : seules les catégories de type dépense sont proposées.</w:t>
      </w:r>
    </w:p>
    <w:p w14:paraId="146340BC" w14:textId="77777777" w:rsidR="003114A9" w:rsidRDefault="00551C8F" w:rsidP="00551C8F">
      <w:pPr>
        <w:pStyle w:val="ListParagraph"/>
        <w:numPr>
          <w:ilvl w:val="0"/>
          <w:numId w:val="111"/>
        </w:numPr>
        <w:spacing w:before="40" w:after="40" w:line="276" w:lineRule="exact"/>
      </w:pPr>
      <w:r>
        <w:rPr>
          <w:b/>
          <w:bCs/>
        </w:rPr>
        <w:t>Aides à la répartition :</w:t>
      </w:r>
    </w:p>
    <w:p w14:paraId="3EB72624" w14:textId="77777777" w:rsidR="003114A9" w:rsidRDefault="00551C8F" w:rsidP="00551C8F">
      <w:pPr>
        <w:pStyle w:val="ListParagraph"/>
        <w:numPr>
          <w:ilvl w:val="1"/>
          <w:numId w:val="112"/>
        </w:numPr>
        <w:spacing w:before="40" w:after="40" w:line="276" w:lineRule="exact"/>
      </w:pPr>
      <w:r>
        <w:t>Répartition égale entre les catégories sélectionnées.</w:t>
      </w:r>
    </w:p>
    <w:p w14:paraId="133F159D" w14:textId="77777777" w:rsidR="003114A9" w:rsidRDefault="00551C8F" w:rsidP="00551C8F">
      <w:pPr>
        <w:pStyle w:val="ListParagraph"/>
        <w:numPr>
          <w:ilvl w:val="1"/>
          <w:numId w:val="113"/>
        </w:numPr>
        <w:spacing w:before="40" w:after="40" w:line="276" w:lineRule="exact"/>
      </w:pPr>
      <w:r>
        <w:t>Affectation du reliquat à une catégorie.</w:t>
      </w:r>
    </w:p>
    <w:p w14:paraId="762CD60A" w14:textId="77777777" w:rsidR="003114A9" w:rsidRDefault="00551C8F" w:rsidP="00551C8F">
      <w:pPr>
        <w:pStyle w:val="ListParagraph"/>
        <w:numPr>
          <w:ilvl w:val="1"/>
          <w:numId w:val="114"/>
        </w:numPr>
        <w:spacing w:before="40" w:after="40" w:line="276" w:lineRule="exact"/>
      </w:pPr>
      <w:r>
        <w:t>Saisie en pourcentage du montant total.</w:t>
      </w:r>
    </w:p>
    <w:p w14:paraId="311C2BB4" w14:textId="77777777" w:rsidR="003114A9" w:rsidRDefault="00551C8F" w:rsidP="00551C8F">
      <w:pPr>
        <w:pStyle w:val="ListParagraph"/>
        <w:numPr>
          <w:ilvl w:val="1"/>
          <w:numId w:val="115"/>
        </w:numPr>
        <w:spacing w:before="40" w:after="40" w:line="276" w:lineRule="exact"/>
      </w:pPr>
      <w:r>
        <w:t>Reprise de la répartition de la période précédente.</w:t>
      </w:r>
    </w:p>
    <w:p w14:paraId="20C56BCA" w14:textId="77777777" w:rsidR="003114A9" w:rsidRDefault="00551C8F" w:rsidP="00551C8F">
      <w:pPr>
        <w:pStyle w:val="ListParagraph"/>
        <w:numPr>
          <w:ilvl w:val="0"/>
          <w:numId w:val="116"/>
        </w:numPr>
        <w:spacing w:before="40" w:after="40" w:line="276" w:lineRule="exact"/>
      </w:pPr>
      <w:r>
        <w:rPr>
          <w:b/>
          <w:bCs/>
        </w:rPr>
        <w:t>Gestion des états &amp; données :</w:t>
      </w:r>
    </w:p>
    <w:p w14:paraId="50C4DE3A" w14:textId="77777777" w:rsidR="003114A9" w:rsidRDefault="00551C8F" w:rsidP="00551C8F">
      <w:pPr>
        <w:pStyle w:val="ListParagraph"/>
        <w:numPr>
          <w:ilvl w:val="1"/>
          <w:numId w:val="117"/>
        </w:numPr>
        <w:spacing w:before="40" w:after="40" w:line="276" w:lineRule="exact"/>
      </w:pPr>
      <w:r>
        <w:t>Ajout d'une catégorie au budget.</w:t>
      </w:r>
    </w:p>
    <w:p w14:paraId="2B8E399A" w14:textId="77777777" w:rsidR="003114A9" w:rsidRDefault="00551C8F" w:rsidP="00551C8F">
      <w:pPr>
        <w:pStyle w:val="ListParagraph"/>
        <w:numPr>
          <w:ilvl w:val="1"/>
          <w:numId w:val="118"/>
        </w:numPr>
        <w:spacing w:before="40" w:after="40" w:line="276" w:lineRule="exact"/>
      </w:pPr>
      <w:r>
        <w:t>Modification du montant alloué.</w:t>
      </w:r>
    </w:p>
    <w:p w14:paraId="0A449D51" w14:textId="77777777" w:rsidR="003114A9" w:rsidRDefault="00551C8F" w:rsidP="00551C8F">
      <w:pPr>
        <w:pStyle w:val="ListParagraph"/>
        <w:numPr>
          <w:ilvl w:val="1"/>
          <w:numId w:val="119"/>
        </w:numPr>
        <w:spacing w:before="40" w:after="40" w:line="276" w:lineRule="exact"/>
      </w:pPr>
      <w:r>
        <w:t>Retrait d'une catégorie du budget.</w:t>
      </w:r>
    </w:p>
    <w:p w14:paraId="0553F423" w14:textId="77777777" w:rsidR="003114A9" w:rsidRDefault="00551C8F" w:rsidP="00551C8F">
      <w:pPr>
        <w:pStyle w:val="ListParagraph"/>
        <w:numPr>
          <w:ilvl w:val="0"/>
          <w:numId w:val="120"/>
        </w:numPr>
        <w:spacing w:before="40" w:after="40" w:line="276" w:lineRule="exact"/>
      </w:pPr>
      <w:r>
        <w:rPr>
          <w:b/>
          <w:bCs/>
        </w:rPr>
        <w:t>Consultation :</w:t>
      </w:r>
    </w:p>
    <w:p w14:paraId="00C98FAD" w14:textId="77777777" w:rsidR="003114A9" w:rsidRDefault="00551C8F" w:rsidP="00551C8F">
      <w:pPr>
        <w:pStyle w:val="ListParagraph"/>
        <w:numPr>
          <w:ilvl w:val="1"/>
          <w:numId w:val="121"/>
        </w:numPr>
        <w:spacing w:before="40" w:after="40" w:line="276" w:lineRule="exact"/>
      </w:pPr>
      <w:r>
        <w:t>Liste des allocations d'un budget : montant alloué, consommé, restant, taux de consommation, état.</w:t>
      </w:r>
    </w:p>
    <w:p w14:paraId="4F9992B9" w14:textId="77777777" w:rsidR="003114A9" w:rsidRDefault="00551C8F" w:rsidP="00551C8F">
      <w:pPr>
        <w:pStyle w:val="ListParagraph"/>
        <w:numPr>
          <w:ilvl w:val="1"/>
          <w:numId w:val="122"/>
        </w:numPr>
        <w:spacing w:before="40" w:after="40" w:line="276" w:lineRule="exact"/>
      </w:pPr>
      <w:r>
        <w:t>Détail d'une allocation : décomposition alloué + reporté, liste des dépenses rattachées.</w:t>
      </w:r>
    </w:p>
    <w:p w14:paraId="519EA9DC" w14:textId="77777777" w:rsidR="003114A9" w:rsidRDefault="00551C8F" w:rsidP="00551C8F">
      <w:pPr>
        <w:pStyle w:val="ListParagraph"/>
        <w:numPr>
          <w:ilvl w:val="0"/>
          <w:numId w:val="123"/>
        </w:numPr>
        <w:spacing w:before="40" w:after="40" w:line="276" w:lineRule="exact"/>
      </w:pPr>
      <w:r>
        <w:rPr>
          <w:b/>
          <w:bCs/>
        </w:rPr>
        <w:t>États de l'allocation :</w:t>
      </w:r>
    </w:p>
    <w:p w14:paraId="4EE73C61" w14:textId="77777777" w:rsidR="003114A9" w:rsidRDefault="00551C8F" w:rsidP="00551C8F">
      <w:pPr>
        <w:pStyle w:val="ListParagraph"/>
        <w:numPr>
          <w:ilvl w:val="1"/>
          <w:numId w:val="124"/>
        </w:numPr>
        <w:spacing w:before="40" w:after="40" w:line="276" w:lineRule="exact"/>
      </w:pPr>
      <w:r>
        <w:t>Non démarrée, Dans le rythme, En avance sur le rythme, Proche de la limite, Dépassée, Clôturée.</w:t>
      </w:r>
    </w:p>
    <w:p w14:paraId="18043ED1" w14:textId="77777777" w:rsidR="003114A9" w:rsidRDefault="00551C8F">
      <w:pPr>
        <w:pStyle w:val="Heading2"/>
        <w:spacing w:before="360" w:after="140"/>
      </w:pPr>
      <w:r>
        <w:rPr>
          <w:rFonts w:ascii="Calibri" w:eastAsia="Calibri" w:hAnsi="Calibri" w:cs="Calibri"/>
          <w:b/>
          <w:bCs/>
          <w:color w:val="2F5496"/>
          <w:sz w:val="25"/>
          <w:szCs w:val="25"/>
        </w:rPr>
        <w:t>9. Suivi des Dépenses Budgétaires</w:t>
      </w:r>
    </w:p>
    <w:p w14:paraId="75EA88C7" w14:textId="77777777" w:rsidR="003114A9" w:rsidRDefault="00551C8F" w:rsidP="00551C8F">
      <w:pPr>
        <w:pStyle w:val="ListParagraph"/>
        <w:numPr>
          <w:ilvl w:val="0"/>
          <w:numId w:val="125"/>
        </w:numPr>
        <w:spacing w:before="40" w:after="40" w:line="276" w:lineRule="exact"/>
      </w:pPr>
      <w:r>
        <w:rPr>
          <w:b/>
          <w:bCs/>
        </w:rPr>
        <w:t>Création de dépense depuis un budget :</w:t>
      </w:r>
    </w:p>
    <w:p w14:paraId="418E249E" w14:textId="77777777" w:rsidR="003114A9" w:rsidRDefault="00551C8F" w:rsidP="00551C8F">
      <w:pPr>
        <w:pStyle w:val="ListParagraph"/>
        <w:numPr>
          <w:ilvl w:val="1"/>
          <w:numId w:val="126"/>
        </w:numPr>
        <w:spacing w:before="40" w:after="40" w:line="276" w:lineRule="exact"/>
      </w:pPr>
      <w:r>
        <w:t>Champs requis : Montant, Choix du compte, Choix de la catégorie, Date et heure.</w:t>
      </w:r>
    </w:p>
    <w:p w14:paraId="051F91A7" w14:textId="77777777" w:rsidR="003114A9" w:rsidRDefault="00551C8F" w:rsidP="00551C8F">
      <w:pPr>
        <w:pStyle w:val="ListParagraph"/>
        <w:numPr>
          <w:ilvl w:val="1"/>
          <w:numId w:val="127"/>
        </w:numPr>
        <w:spacing w:before="40" w:after="40" w:line="276" w:lineRule="exact"/>
      </w:pPr>
      <w:r>
        <w:t>Champs facultatifs : Choix d'un tag, Frais associés, Description, Pièces associées.</w:t>
      </w:r>
    </w:p>
    <w:p w14:paraId="27235563" w14:textId="77777777" w:rsidR="003114A9" w:rsidRDefault="00551C8F" w:rsidP="00551C8F">
      <w:pPr>
        <w:pStyle w:val="ListParagraph"/>
        <w:numPr>
          <w:ilvl w:val="1"/>
          <w:numId w:val="128"/>
        </w:numPr>
        <w:spacing w:before="40" w:after="40" w:line="276" w:lineRule="exact"/>
      </w:pPr>
      <w:r>
        <w:t>Règle : la dépense créée est une transaction standard du module Tracking. Le budget en est une lecture, pas un conteneur.</w:t>
      </w:r>
    </w:p>
    <w:p w14:paraId="118F86C4" w14:textId="77777777" w:rsidR="003114A9" w:rsidRDefault="00551C8F" w:rsidP="00551C8F">
      <w:pPr>
        <w:pStyle w:val="ListParagraph"/>
        <w:numPr>
          <w:ilvl w:val="0"/>
          <w:numId w:val="129"/>
        </w:numPr>
        <w:spacing w:before="40" w:after="40" w:line="276" w:lineRule="exact"/>
      </w:pPr>
      <w:r>
        <w:rPr>
          <w:b/>
          <w:bCs/>
        </w:rPr>
        <w:t>Création de dépense récurrente depuis un budget :</w:t>
      </w:r>
    </w:p>
    <w:p w14:paraId="4A31D1D6" w14:textId="77777777" w:rsidR="003114A9" w:rsidRDefault="00551C8F" w:rsidP="00551C8F">
      <w:pPr>
        <w:pStyle w:val="ListParagraph"/>
        <w:numPr>
          <w:ilvl w:val="1"/>
          <w:numId w:val="130"/>
        </w:numPr>
        <w:spacing w:before="40" w:after="40" w:line="276" w:lineRule="exact"/>
      </w:pPr>
      <w:r>
        <w:t>Champs identiques à la dépense ponctuelle.</w:t>
      </w:r>
    </w:p>
    <w:p w14:paraId="744BE744" w14:textId="77777777" w:rsidR="003114A9" w:rsidRDefault="00551C8F" w:rsidP="00551C8F">
      <w:pPr>
        <w:pStyle w:val="ListParagraph"/>
        <w:numPr>
          <w:ilvl w:val="1"/>
          <w:numId w:val="131"/>
        </w:numPr>
        <w:spacing w:before="40" w:after="40" w:line="276" w:lineRule="exact"/>
      </w:pPr>
      <w:r>
        <w:t>Paramètres de récurrence : Fréquence / Intervalle (Jours, Semaines, Mois, Années), Nombre de récurrences, Activation de l'automatisation.</w:t>
      </w:r>
    </w:p>
    <w:p w14:paraId="1EF40475" w14:textId="77777777" w:rsidR="003114A9" w:rsidRDefault="00551C8F" w:rsidP="00551C8F">
      <w:pPr>
        <w:pStyle w:val="ListParagraph"/>
        <w:numPr>
          <w:ilvl w:val="0"/>
          <w:numId w:val="132"/>
        </w:numPr>
        <w:spacing w:before="40" w:after="40" w:line="276" w:lineRule="exact"/>
      </w:pPr>
      <w:r>
        <w:rPr>
          <w:b/>
          <w:bCs/>
        </w:rPr>
        <w:t>Transactions à catégoriser :</w:t>
      </w:r>
    </w:p>
    <w:p w14:paraId="125BAD6F" w14:textId="77777777" w:rsidR="003114A9" w:rsidRDefault="00551C8F" w:rsidP="00551C8F">
      <w:pPr>
        <w:pStyle w:val="ListParagraph"/>
        <w:numPr>
          <w:ilvl w:val="1"/>
          <w:numId w:val="133"/>
        </w:numPr>
        <w:spacing w:before="40" w:after="40" w:line="276" w:lineRule="exact"/>
      </w:pPr>
      <w:r>
        <w:t>Compteur permanent du nombre et du montant des dépenses non catégorisées de la période.</w:t>
      </w:r>
    </w:p>
    <w:p w14:paraId="62194640" w14:textId="77777777" w:rsidR="003114A9" w:rsidRDefault="00551C8F" w:rsidP="00551C8F">
      <w:pPr>
        <w:pStyle w:val="ListParagraph"/>
        <w:numPr>
          <w:ilvl w:val="1"/>
          <w:numId w:val="134"/>
        </w:numPr>
        <w:spacing w:before="40" w:after="40" w:line="276" w:lineRule="exact"/>
      </w:pPr>
      <w:r>
        <w:t>Liste des transactions à catégoriser.</w:t>
      </w:r>
    </w:p>
    <w:p w14:paraId="7EA8F7A9" w14:textId="77777777" w:rsidR="003114A9" w:rsidRDefault="00551C8F" w:rsidP="00551C8F">
      <w:pPr>
        <w:pStyle w:val="ListParagraph"/>
        <w:numPr>
          <w:ilvl w:val="1"/>
          <w:numId w:val="135"/>
        </w:numPr>
        <w:spacing w:before="40" w:after="40" w:line="276" w:lineRule="exact"/>
      </w:pPr>
      <w:r>
        <w:t>Affectation d'une catégorie à une transaction.</w:t>
      </w:r>
    </w:p>
    <w:p w14:paraId="33321C9C" w14:textId="77777777" w:rsidR="003114A9" w:rsidRDefault="00551C8F" w:rsidP="00551C8F">
      <w:pPr>
        <w:pStyle w:val="ListParagraph"/>
        <w:numPr>
          <w:ilvl w:val="1"/>
          <w:numId w:val="136"/>
        </w:numPr>
        <w:spacing w:before="40" w:after="40" w:line="276" w:lineRule="exact"/>
      </w:pPr>
      <w:r>
        <w:t>Affectation en masse.</w:t>
      </w:r>
    </w:p>
    <w:p w14:paraId="24805D12" w14:textId="77777777" w:rsidR="003114A9" w:rsidRDefault="00551C8F" w:rsidP="00551C8F">
      <w:pPr>
        <w:pStyle w:val="ListParagraph"/>
        <w:numPr>
          <w:ilvl w:val="0"/>
          <w:numId w:val="137"/>
        </w:numPr>
        <w:spacing w:before="40" w:after="40" w:line="276" w:lineRule="exact"/>
      </w:pPr>
      <w:r>
        <w:rPr>
          <w:b/>
          <w:bCs/>
        </w:rPr>
        <w:t>Consultation &amp; Détails :</w:t>
      </w:r>
    </w:p>
    <w:p w14:paraId="6B7F518E" w14:textId="77777777" w:rsidR="003114A9" w:rsidRDefault="00551C8F" w:rsidP="00551C8F">
      <w:pPr>
        <w:pStyle w:val="ListParagraph"/>
        <w:numPr>
          <w:ilvl w:val="1"/>
          <w:numId w:val="138"/>
        </w:numPr>
        <w:spacing w:before="40" w:after="40" w:line="276" w:lineRule="exact"/>
      </w:pPr>
      <w:r>
        <w:t>Liste des dépenses rattachées à un budget (Filtres : Catégorie, Période, Intervalle de montant, Compte).</w:t>
      </w:r>
    </w:p>
    <w:p w14:paraId="0E68A282" w14:textId="77777777" w:rsidR="003114A9" w:rsidRDefault="00551C8F" w:rsidP="00551C8F">
      <w:pPr>
        <w:pStyle w:val="ListParagraph"/>
        <w:numPr>
          <w:ilvl w:val="1"/>
          <w:numId w:val="139"/>
        </w:numPr>
        <w:spacing w:before="40" w:after="40" w:line="276" w:lineRule="exact"/>
      </w:pPr>
      <w:r>
        <w:t>Détail d'une dépense.</w:t>
      </w:r>
    </w:p>
    <w:p w14:paraId="5F2F1AAF" w14:textId="77777777" w:rsidR="003114A9" w:rsidRDefault="00551C8F">
      <w:pPr>
        <w:pStyle w:val="Heading2"/>
        <w:spacing w:before="360" w:after="140"/>
      </w:pPr>
      <w:r>
        <w:rPr>
          <w:rFonts w:ascii="Calibri" w:eastAsia="Calibri" w:hAnsi="Calibri" w:cs="Calibri"/>
          <w:b/>
          <w:bCs/>
          <w:color w:val="2F5496"/>
          <w:sz w:val="25"/>
          <w:szCs w:val="25"/>
        </w:rPr>
        <w:t>10. Cycle de Vie et Clôture</w:t>
      </w:r>
    </w:p>
    <w:p w14:paraId="2D1F9407" w14:textId="77777777" w:rsidR="003114A9" w:rsidRDefault="00551C8F" w:rsidP="00551C8F">
      <w:pPr>
        <w:pStyle w:val="ListParagraph"/>
        <w:numPr>
          <w:ilvl w:val="0"/>
          <w:numId w:val="140"/>
        </w:numPr>
        <w:spacing w:before="40" w:after="40" w:line="276" w:lineRule="exact"/>
      </w:pPr>
      <w:r>
        <w:rPr>
          <w:b/>
          <w:bCs/>
        </w:rPr>
        <w:t>Distinction définition / occurrence :</w:t>
      </w:r>
    </w:p>
    <w:p w14:paraId="2F7E8BF6" w14:textId="77777777" w:rsidR="003114A9" w:rsidRDefault="00551C8F" w:rsidP="00551C8F">
      <w:pPr>
        <w:pStyle w:val="ListParagraph"/>
        <w:numPr>
          <w:ilvl w:val="1"/>
          <w:numId w:val="141"/>
        </w:numPr>
        <w:spacing w:before="40" w:after="40" w:line="276" w:lineRule="exact"/>
      </w:pPr>
      <w:r>
        <w:t>La définition porte le paramétrage du budget et de ses allocations.</w:t>
      </w:r>
    </w:p>
    <w:p w14:paraId="24CC37C8" w14:textId="77777777" w:rsidR="003114A9" w:rsidRDefault="00551C8F" w:rsidP="00551C8F">
      <w:pPr>
        <w:pStyle w:val="ListParagraph"/>
        <w:numPr>
          <w:ilvl w:val="1"/>
          <w:numId w:val="142"/>
        </w:numPr>
        <w:spacing w:before="40" w:after="40" w:line="276" w:lineRule="exact"/>
      </w:pPr>
      <w:r>
        <w:t>L'occurrence porte les montants d'une période donnée.</w:t>
      </w:r>
    </w:p>
    <w:p w14:paraId="4984BE36" w14:textId="77777777" w:rsidR="003114A9" w:rsidRDefault="00551C8F" w:rsidP="00551C8F">
      <w:pPr>
        <w:pStyle w:val="ListParagraph"/>
        <w:numPr>
          <w:ilvl w:val="1"/>
          <w:numId w:val="143"/>
        </w:numPr>
        <w:spacing w:before="40" w:after="40" w:line="276" w:lineRule="exact"/>
      </w:pPr>
      <w:r>
        <w:t>Règle : les périodes clôturées sont figées et ne sont pas recalculées lors d'une modification de la définition.</w:t>
      </w:r>
    </w:p>
    <w:p w14:paraId="0481ED32" w14:textId="77777777" w:rsidR="003114A9" w:rsidRDefault="00551C8F" w:rsidP="00551C8F">
      <w:pPr>
        <w:pStyle w:val="ListParagraph"/>
        <w:numPr>
          <w:ilvl w:val="0"/>
          <w:numId w:val="144"/>
        </w:numPr>
        <w:spacing w:before="40" w:after="40" w:line="276" w:lineRule="exact"/>
      </w:pPr>
      <w:r>
        <w:rPr>
          <w:b/>
          <w:bCs/>
        </w:rPr>
        <w:t>Clôture de période :</w:t>
      </w:r>
    </w:p>
    <w:p w14:paraId="077546E6" w14:textId="77777777" w:rsidR="003114A9" w:rsidRDefault="00551C8F" w:rsidP="00551C8F">
      <w:pPr>
        <w:pStyle w:val="ListParagraph"/>
        <w:numPr>
          <w:ilvl w:val="1"/>
          <w:numId w:val="145"/>
        </w:numPr>
        <w:spacing w:before="40" w:after="40" w:line="276" w:lineRule="exact"/>
      </w:pPr>
      <w:r>
        <w:t>Bilan de la période : montant, consommé, restant, allocations respectées, allocations dépassées.</w:t>
      </w:r>
    </w:p>
    <w:p w14:paraId="392D8DB8" w14:textId="77777777" w:rsidR="003114A9" w:rsidRDefault="00551C8F" w:rsidP="00551C8F">
      <w:pPr>
        <w:pStyle w:val="ListParagraph"/>
        <w:numPr>
          <w:ilvl w:val="1"/>
          <w:numId w:val="146"/>
        </w:numPr>
        <w:spacing w:before="40" w:after="40" w:line="276" w:lineRule="exact"/>
      </w:pPr>
      <w:r>
        <w:t>Ajustement des allocations pour la période suivante.</w:t>
      </w:r>
    </w:p>
    <w:p w14:paraId="23A28D1C" w14:textId="77777777" w:rsidR="003114A9" w:rsidRDefault="00551C8F" w:rsidP="00551C8F">
      <w:pPr>
        <w:pStyle w:val="ListParagraph"/>
        <w:numPr>
          <w:ilvl w:val="1"/>
          <w:numId w:val="147"/>
        </w:numPr>
        <w:spacing w:before="40" w:after="40" w:line="276" w:lineRule="exact"/>
      </w:pPr>
      <w:r>
        <w:t>Application des reports selon la politique définie par allocation.</w:t>
      </w:r>
    </w:p>
    <w:p w14:paraId="2E0C26AB" w14:textId="77777777" w:rsidR="003114A9" w:rsidRDefault="00551C8F" w:rsidP="00551C8F">
      <w:pPr>
        <w:pStyle w:val="ListParagraph"/>
        <w:numPr>
          <w:ilvl w:val="1"/>
          <w:numId w:val="148"/>
        </w:numPr>
        <w:spacing w:before="40" w:after="40" w:line="276" w:lineRule="exact"/>
      </w:pPr>
      <w:r>
        <w:t>Reconduction manuelle ou automatique.</w:t>
      </w:r>
    </w:p>
    <w:p w14:paraId="23342A24" w14:textId="77777777" w:rsidR="003114A9" w:rsidRDefault="00551C8F" w:rsidP="00551C8F">
      <w:pPr>
        <w:pStyle w:val="ListParagraph"/>
        <w:numPr>
          <w:ilvl w:val="1"/>
          <w:numId w:val="149"/>
        </w:numPr>
        <w:spacing w:before="40" w:after="40" w:line="276" w:lineRule="exact"/>
      </w:pPr>
      <w:r>
        <w:t>Règle : la clôture demande une confirmation.</w:t>
      </w:r>
    </w:p>
    <w:p w14:paraId="23416D83" w14:textId="77777777" w:rsidR="003114A9" w:rsidRDefault="00551C8F" w:rsidP="00551C8F">
      <w:pPr>
        <w:pStyle w:val="ListParagraph"/>
        <w:numPr>
          <w:ilvl w:val="0"/>
          <w:numId w:val="150"/>
        </w:numPr>
        <w:spacing w:before="40" w:after="40" w:line="276" w:lineRule="exact"/>
      </w:pPr>
      <w:r>
        <w:rPr>
          <w:b/>
          <w:bCs/>
        </w:rPr>
        <w:t>Archivage :</w:t>
      </w:r>
    </w:p>
    <w:p w14:paraId="20130A8A" w14:textId="77777777" w:rsidR="003114A9" w:rsidRDefault="00551C8F" w:rsidP="00551C8F">
      <w:pPr>
        <w:pStyle w:val="ListParagraph"/>
        <w:numPr>
          <w:ilvl w:val="1"/>
          <w:numId w:val="151"/>
        </w:numPr>
        <w:spacing w:before="40" w:after="40" w:line="276" w:lineRule="exact"/>
      </w:pPr>
      <w:r>
        <w:t>Un budget clôturé reste consultable.</w:t>
      </w:r>
    </w:p>
    <w:p w14:paraId="158822B5" w14:textId="77777777" w:rsidR="003114A9" w:rsidRDefault="00551C8F" w:rsidP="00551C8F">
      <w:pPr>
        <w:pStyle w:val="ListParagraph"/>
        <w:numPr>
          <w:ilvl w:val="1"/>
          <w:numId w:val="152"/>
        </w:numPr>
        <w:spacing w:before="40" w:after="40" w:line="276" w:lineRule="exact"/>
      </w:pPr>
      <w:r>
        <w:t>Une catégorie allouée dans un budget actif ne peut être supprimée sans réaffectation de ses transactions.</w:t>
      </w:r>
    </w:p>
    <w:p w14:paraId="22A833AD" w14:textId="77777777" w:rsidR="003114A9" w:rsidRDefault="00551C8F">
      <w:pPr>
        <w:pStyle w:val="Heading2"/>
        <w:spacing w:before="360" w:after="140"/>
      </w:pPr>
      <w:r>
        <w:rPr>
          <w:rFonts w:ascii="Calibri" w:eastAsia="Calibri" w:hAnsi="Calibri" w:cs="Calibri"/>
          <w:b/>
          <w:bCs/>
          <w:color w:val="2F5496"/>
          <w:sz w:val="25"/>
          <w:szCs w:val="25"/>
        </w:rPr>
        <w:t>11. Règles de Gestion — Budget</w:t>
      </w:r>
    </w:p>
    <w:p w14:paraId="29D336FC" w14:textId="77777777" w:rsidR="003114A9" w:rsidRDefault="00551C8F" w:rsidP="00551C8F">
      <w:pPr>
        <w:pStyle w:val="ListParagraph"/>
        <w:numPr>
          <w:ilvl w:val="0"/>
          <w:numId w:val="153"/>
        </w:numPr>
        <w:spacing w:before="40" w:after="40" w:line="276" w:lineRule="exact"/>
      </w:pPr>
      <w:r>
        <w:rPr>
          <w:b/>
          <w:bCs/>
        </w:rPr>
        <w:t>Calcul du montant consommé :</w:t>
      </w:r>
    </w:p>
    <w:p w14:paraId="26F131CC" w14:textId="77777777" w:rsidR="003114A9" w:rsidRDefault="00551C8F" w:rsidP="00551C8F">
      <w:pPr>
        <w:pStyle w:val="ListParagraph"/>
        <w:numPr>
          <w:ilvl w:val="1"/>
          <w:numId w:val="154"/>
        </w:numPr>
        <w:spacing w:before="40" w:after="40" w:line="276" w:lineRule="exact"/>
      </w:pPr>
      <w:r>
        <w:t>Sont comptées les transactions de type dépense, dont la catégorie est allouée dans le budget, dont la date d'opération se situe dans la période, et dont le compte fait partie du périmètre du budget.</w:t>
      </w:r>
    </w:p>
    <w:p w14:paraId="0E102732" w14:textId="77777777" w:rsidR="003114A9" w:rsidRDefault="00551C8F" w:rsidP="00551C8F">
      <w:pPr>
        <w:pStyle w:val="ListParagraph"/>
        <w:numPr>
          <w:ilvl w:val="1"/>
          <w:numId w:val="155"/>
        </w:numPr>
        <w:spacing w:before="40" w:after="40" w:line="276" w:lineRule="exact"/>
      </w:pPr>
      <w:r>
        <w:t>La date retenue est la date d'opération, jamais la date de saisie.</w:t>
      </w:r>
    </w:p>
    <w:p w14:paraId="1CBC529A" w14:textId="77777777" w:rsidR="003114A9" w:rsidRDefault="00551C8F" w:rsidP="00551C8F">
      <w:pPr>
        <w:pStyle w:val="ListParagraph"/>
        <w:numPr>
          <w:ilvl w:val="0"/>
          <w:numId w:val="156"/>
        </w:numPr>
        <w:spacing w:before="40" w:after="40" w:line="276" w:lineRule="exact"/>
      </w:pPr>
      <w:r>
        <w:rPr>
          <w:b/>
          <w:bCs/>
        </w:rPr>
        <w:t>Exclusions :</w:t>
      </w:r>
    </w:p>
    <w:p w14:paraId="7FB9A293" w14:textId="77777777" w:rsidR="003114A9" w:rsidRDefault="00551C8F" w:rsidP="00551C8F">
      <w:pPr>
        <w:pStyle w:val="ListParagraph"/>
        <w:numPr>
          <w:ilvl w:val="1"/>
          <w:numId w:val="157"/>
        </w:numPr>
        <w:spacing w:before="40" w:after="40" w:line="276" w:lineRule="exact"/>
      </w:pPr>
      <w:r>
        <w:t>Les transferts entre comptes.</w:t>
      </w:r>
    </w:p>
    <w:p w14:paraId="0F9EF04B" w14:textId="77777777" w:rsidR="003114A9" w:rsidRDefault="00551C8F" w:rsidP="00551C8F">
      <w:pPr>
        <w:pStyle w:val="ListParagraph"/>
        <w:numPr>
          <w:ilvl w:val="1"/>
          <w:numId w:val="158"/>
        </w:numPr>
        <w:spacing w:before="40" w:after="40" w:line="276" w:lineRule="exact"/>
      </w:pPr>
      <w:r>
        <w:t>Les dépôts d'épargne.</w:t>
      </w:r>
    </w:p>
    <w:p w14:paraId="5F752FB5" w14:textId="77777777" w:rsidR="003114A9" w:rsidRDefault="00551C8F" w:rsidP="00551C8F">
      <w:pPr>
        <w:pStyle w:val="ListParagraph"/>
        <w:numPr>
          <w:ilvl w:val="1"/>
          <w:numId w:val="159"/>
        </w:numPr>
        <w:spacing w:before="40" w:after="40" w:line="276" w:lineRule="exact"/>
      </w:pPr>
      <w:r>
        <w:t>Les transactions non catégorisées, comptabilisées séparément.</w:t>
      </w:r>
    </w:p>
    <w:p w14:paraId="2DB41104" w14:textId="77777777" w:rsidR="003114A9" w:rsidRDefault="00551C8F" w:rsidP="00551C8F">
      <w:pPr>
        <w:pStyle w:val="ListParagraph"/>
        <w:numPr>
          <w:ilvl w:val="0"/>
          <w:numId w:val="160"/>
        </w:numPr>
        <w:spacing w:before="40" w:after="40" w:line="276" w:lineRule="exact"/>
      </w:pPr>
      <w:r>
        <w:rPr>
          <w:b/>
          <w:bCs/>
        </w:rPr>
        <w:t>Contraintes :</w:t>
      </w:r>
    </w:p>
    <w:p w14:paraId="6FFD8D42" w14:textId="77777777" w:rsidR="003114A9" w:rsidRDefault="00551C8F" w:rsidP="00551C8F">
      <w:pPr>
        <w:pStyle w:val="ListParagraph"/>
        <w:numPr>
          <w:ilvl w:val="1"/>
          <w:numId w:val="161"/>
        </w:numPr>
        <w:spacing w:before="40" w:after="40" w:line="276" w:lineRule="exact"/>
      </w:pPr>
      <w:r>
        <w:t>La somme des allocations ne peut jamais dépasser le montant total du budget.</w:t>
      </w:r>
    </w:p>
    <w:p w14:paraId="6D210FC4" w14:textId="77777777" w:rsidR="003114A9" w:rsidRDefault="00551C8F" w:rsidP="00551C8F">
      <w:pPr>
        <w:pStyle w:val="ListParagraph"/>
        <w:numPr>
          <w:ilvl w:val="1"/>
          <w:numId w:val="162"/>
        </w:numPr>
        <w:spacing w:before="40" w:after="40" w:line="276" w:lineRule="exact"/>
      </w:pPr>
      <w:r>
        <w:t>Le montant non alloué est un état valide et n'est pas traité comme une erreur.</w:t>
      </w:r>
    </w:p>
    <w:p w14:paraId="2866B689" w14:textId="77777777" w:rsidR="003114A9" w:rsidRDefault="00551C8F" w:rsidP="00551C8F">
      <w:pPr>
        <w:pStyle w:val="ListParagraph"/>
        <w:numPr>
          <w:ilvl w:val="1"/>
          <w:numId w:val="163"/>
        </w:numPr>
        <w:spacing w:before="40" w:after="40" w:line="276" w:lineRule="exact"/>
      </w:pPr>
      <w:r>
        <w:t>Une catégorie ne peut appartenir qu'à une seule allocation active sur une période donnée.</w:t>
      </w:r>
    </w:p>
    <w:p w14:paraId="077561A4" w14:textId="77777777" w:rsidR="003114A9" w:rsidRDefault="00551C8F" w:rsidP="00551C8F">
      <w:pPr>
        <w:pStyle w:val="ListParagraph"/>
        <w:numPr>
          <w:ilvl w:val="1"/>
          <w:numId w:val="164"/>
        </w:numPr>
        <w:spacing w:before="40" w:after="40" w:line="276" w:lineRule="exact"/>
      </w:pPr>
      <w:r>
        <w:t>Une allocation ne porte que sur une catégorie de type dépense.</w:t>
      </w:r>
    </w:p>
    <w:p w14:paraId="3D2F8913" w14:textId="77777777" w:rsidR="003114A9" w:rsidRDefault="00551C8F" w:rsidP="00551C8F">
      <w:pPr>
        <w:pStyle w:val="ListParagraph"/>
        <w:numPr>
          <w:ilvl w:val="0"/>
          <w:numId w:val="165"/>
        </w:numPr>
        <w:spacing w:before="40" w:after="40" w:line="276" w:lineRule="exact"/>
      </w:pPr>
      <w:r>
        <w:rPr>
          <w:b/>
          <w:bCs/>
        </w:rPr>
        <w:t>Comportements :</w:t>
      </w:r>
    </w:p>
    <w:p w14:paraId="63AA7617" w14:textId="77777777" w:rsidR="003114A9" w:rsidRDefault="00551C8F" w:rsidP="00551C8F">
      <w:pPr>
        <w:pStyle w:val="ListParagraph"/>
        <w:numPr>
          <w:ilvl w:val="1"/>
          <w:numId w:val="166"/>
        </w:numPr>
        <w:spacing w:before="40" w:after="40" w:line="276" w:lineRule="exact"/>
      </w:pPr>
      <w:r>
        <w:t>Un revenu affecté à une catégorie de dépense diminue le montant consommé de l'allocation correspondante.</w:t>
      </w:r>
    </w:p>
    <w:p w14:paraId="1D81488B" w14:textId="77777777" w:rsidR="003114A9" w:rsidRDefault="00551C8F" w:rsidP="00551C8F">
      <w:pPr>
        <w:pStyle w:val="ListParagraph"/>
        <w:numPr>
          <w:ilvl w:val="1"/>
          <w:numId w:val="167"/>
        </w:numPr>
        <w:spacing w:before="40" w:after="40" w:line="276" w:lineRule="exact"/>
      </w:pPr>
      <w:r>
        <w:t>La modification ou la suppression d'une transaction déclenche le recalcul de la période concernée.</w:t>
      </w:r>
    </w:p>
    <w:p w14:paraId="03C8BD77" w14:textId="77777777" w:rsidR="003114A9" w:rsidRDefault="00551C8F" w:rsidP="00551C8F">
      <w:pPr>
        <w:pStyle w:val="ListParagraph"/>
        <w:numPr>
          <w:ilvl w:val="1"/>
          <w:numId w:val="168"/>
        </w:numPr>
        <w:spacing w:before="40" w:after="40" w:line="276" w:lineRule="exact"/>
      </w:pPr>
      <w:r>
        <w:t>Rythme attendu = montant alloué × (jours écoulés / nombre de jours de la période).</w:t>
      </w:r>
    </w:p>
    <w:p w14:paraId="47191DDA" w14:textId="77777777" w:rsidR="003114A9" w:rsidRDefault="00551C8F" w:rsidP="00551C8F">
      <w:pPr>
        <w:pStyle w:val="ListParagraph"/>
        <w:numPr>
          <w:ilvl w:val="1"/>
          <w:numId w:val="169"/>
        </w:numPr>
        <w:spacing w:before="40" w:after="40" w:line="276" w:lineRule="exact"/>
      </w:pPr>
      <w:r>
        <w:t>Reste par jour = (montant alloué − consommé) / nombre de jours restants.</w:t>
      </w:r>
    </w:p>
    <w:p w14:paraId="299B00B3" w14:textId="77777777" w:rsidR="003114A9" w:rsidRDefault="00551C8F" w:rsidP="00551C8F">
      <w:pPr>
        <w:pStyle w:val="ListParagraph"/>
        <w:numPr>
          <w:ilvl w:val="1"/>
          <w:numId w:val="170"/>
        </w:numPr>
        <w:spacing w:before="40" w:after="40" w:line="276" w:lineRule="exact"/>
      </w:pPr>
      <w:r>
        <w:t>Projection de fin de période = consommé × (nombre de jours de la période / jours écoulés).</w:t>
      </w:r>
    </w:p>
    <w:p w14:paraId="3A7697F6" w14:textId="77777777" w:rsidR="003114A9" w:rsidRDefault="00551C8F">
      <w:pPr>
        <w:pStyle w:val="Heading2"/>
        <w:spacing w:before="360" w:after="140"/>
      </w:pPr>
      <w:r>
        <w:rPr>
          <w:rFonts w:ascii="Calibri" w:eastAsia="Calibri" w:hAnsi="Calibri" w:cs="Calibri"/>
          <w:b/>
          <w:bCs/>
          <w:color w:val="2F5496"/>
          <w:sz w:val="25"/>
          <w:szCs w:val="25"/>
        </w:rPr>
        <w:t>12. Statistiques — Budget</w:t>
      </w:r>
    </w:p>
    <w:p w14:paraId="72B09666" w14:textId="77777777" w:rsidR="003114A9" w:rsidRDefault="00551C8F" w:rsidP="00551C8F">
      <w:pPr>
        <w:pStyle w:val="ListParagraph"/>
        <w:numPr>
          <w:ilvl w:val="0"/>
          <w:numId w:val="171"/>
        </w:numPr>
        <w:spacing w:before="40" w:after="40" w:line="276" w:lineRule="exact"/>
      </w:pPr>
      <w:r>
        <w:rPr>
          <w:b/>
          <w:bCs/>
        </w:rPr>
        <w:t>Métriques &amp; Indicateurs calculés :</w:t>
      </w:r>
    </w:p>
    <w:p w14:paraId="7B86C5AE" w14:textId="77777777" w:rsidR="003114A9" w:rsidRDefault="00551C8F" w:rsidP="00551C8F">
      <w:pPr>
        <w:pStyle w:val="ListParagraph"/>
        <w:numPr>
          <w:ilvl w:val="1"/>
          <w:numId w:val="172"/>
        </w:numPr>
        <w:spacing w:before="40" w:after="40" w:line="276" w:lineRule="exact"/>
      </w:pPr>
      <w:r>
        <w:t>Montant total budgété sur la période.</w:t>
      </w:r>
    </w:p>
    <w:p w14:paraId="7C5AA35C" w14:textId="77777777" w:rsidR="003114A9" w:rsidRDefault="00551C8F" w:rsidP="00551C8F">
      <w:pPr>
        <w:pStyle w:val="ListParagraph"/>
        <w:numPr>
          <w:ilvl w:val="1"/>
          <w:numId w:val="173"/>
        </w:numPr>
        <w:spacing w:before="40" w:after="40" w:line="276" w:lineRule="exact"/>
      </w:pPr>
      <w:r>
        <w:t>Montant total consommé et montant restant.</w:t>
      </w:r>
    </w:p>
    <w:p w14:paraId="3C3A0A11" w14:textId="77777777" w:rsidR="003114A9" w:rsidRDefault="00551C8F" w:rsidP="00551C8F">
      <w:pPr>
        <w:pStyle w:val="ListParagraph"/>
        <w:numPr>
          <w:ilvl w:val="1"/>
          <w:numId w:val="174"/>
        </w:numPr>
        <w:spacing w:before="40" w:after="40" w:line="276" w:lineRule="exact"/>
      </w:pPr>
      <w:r>
        <w:t>Taux de consommation global.</w:t>
      </w:r>
    </w:p>
    <w:p w14:paraId="19A0FB94" w14:textId="77777777" w:rsidR="003114A9" w:rsidRDefault="00551C8F" w:rsidP="00551C8F">
      <w:pPr>
        <w:pStyle w:val="ListParagraph"/>
        <w:numPr>
          <w:ilvl w:val="1"/>
          <w:numId w:val="175"/>
        </w:numPr>
        <w:spacing w:before="40" w:after="40" w:line="276" w:lineRule="exact"/>
      </w:pPr>
      <w:r>
        <w:t>Répartition des dépenses par catégorie.</w:t>
      </w:r>
    </w:p>
    <w:p w14:paraId="4FE02898" w14:textId="77777777" w:rsidR="003114A9" w:rsidRDefault="00551C8F" w:rsidP="00551C8F">
      <w:pPr>
        <w:pStyle w:val="ListParagraph"/>
        <w:numPr>
          <w:ilvl w:val="1"/>
          <w:numId w:val="176"/>
        </w:numPr>
        <w:spacing w:before="40" w:after="40" w:line="276" w:lineRule="exact"/>
      </w:pPr>
      <w:r>
        <w:t>Taux de consommation par allocation.</w:t>
      </w:r>
    </w:p>
    <w:p w14:paraId="6582222A" w14:textId="77777777" w:rsidR="003114A9" w:rsidRDefault="00551C8F" w:rsidP="00551C8F">
      <w:pPr>
        <w:pStyle w:val="ListParagraph"/>
        <w:numPr>
          <w:ilvl w:val="1"/>
          <w:numId w:val="177"/>
        </w:numPr>
        <w:spacing w:before="40" w:after="40" w:line="276" w:lineRule="exact"/>
      </w:pPr>
      <w:r>
        <w:t>Classement des catégories les plus consommées.</w:t>
      </w:r>
    </w:p>
    <w:p w14:paraId="4C658205" w14:textId="77777777" w:rsidR="003114A9" w:rsidRDefault="00551C8F" w:rsidP="00551C8F">
      <w:pPr>
        <w:pStyle w:val="ListParagraph"/>
        <w:numPr>
          <w:ilvl w:val="1"/>
          <w:numId w:val="178"/>
        </w:numPr>
        <w:spacing w:before="40" w:after="40" w:line="276" w:lineRule="exact"/>
      </w:pPr>
      <w:r>
        <w:t>Classement des catégories les plus dépassées.</w:t>
      </w:r>
    </w:p>
    <w:p w14:paraId="6D39CEB5" w14:textId="77777777" w:rsidR="003114A9" w:rsidRDefault="00551C8F" w:rsidP="00551C8F">
      <w:pPr>
        <w:pStyle w:val="ListParagraph"/>
        <w:numPr>
          <w:ilvl w:val="1"/>
          <w:numId w:val="179"/>
        </w:numPr>
        <w:spacing w:before="40" w:after="40" w:line="276" w:lineRule="exact"/>
      </w:pPr>
      <w:r>
        <w:t>Dépense moyenne journalière.</w:t>
      </w:r>
    </w:p>
    <w:p w14:paraId="5DBBEE3D" w14:textId="77777777" w:rsidR="003114A9" w:rsidRDefault="00551C8F" w:rsidP="00551C8F">
      <w:pPr>
        <w:pStyle w:val="ListParagraph"/>
        <w:numPr>
          <w:ilvl w:val="1"/>
          <w:numId w:val="180"/>
        </w:numPr>
        <w:spacing w:before="40" w:after="40" w:line="276" w:lineRule="exact"/>
      </w:pPr>
      <w:r>
        <w:t>Dépense moyenne mensuelle.</w:t>
      </w:r>
    </w:p>
    <w:p w14:paraId="0DAF7700" w14:textId="77777777" w:rsidR="003114A9" w:rsidRDefault="00551C8F" w:rsidP="00551C8F">
      <w:pPr>
        <w:pStyle w:val="ListParagraph"/>
        <w:numPr>
          <w:ilvl w:val="1"/>
          <w:numId w:val="181"/>
        </w:numPr>
        <w:spacing w:before="40" w:after="40" w:line="276" w:lineRule="exact"/>
      </w:pPr>
      <w:r>
        <w:t>Total des dépenses par semaine.</w:t>
      </w:r>
    </w:p>
    <w:p w14:paraId="1F74F080" w14:textId="77777777" w:rsidR="003114A9" w:rsidRDefault="00551C8F" w:rsidP="00551C8F">
      <w:pPr>
        <w:pStyle w:val="ListParagraph"/>
        <w:numPr>
          <w:ilvl w:val="1"/>
          <w:numId w:val="182"/>
        </w:numPr>
        <w:spacing w:before="40" w:after="40" w:line="276" w:lineRule="exact"/>
      </w:pPr>
      <w:r>
        <w:t>Total des dépenses par jour de la semaine.</w:t>
      </w:r>
    </w:p>
    <w:p w14:paraId="643B2C80" w14:textId="77777777" w:rsidR="003114A9" w:rsidRDefault="00551C8F" w:rsidP="00551C8F">
      <w:pPr>
        <w:pStyle w:val="ListParagraph"/>
        <w:numPr>
          <w:ilvl w:val="1"/>
          <w:numId w:val="183"/>
        </w:numPr>
        <w:spacing w:before="40" w:after="40" w:line="276" w:lineRule="exact"/>
      </w:pPr>
      <w:r>
        <w:t>Projection de fin de période.</w:t>
      </w:r>
    </w:p>
    <w:p w14:paraId="4D2707B6" w14:textId="77777777" w:rsidR="003114A9" w:rsidRDefault="00551C8F" w:rsidP="00551C8F">
      <w:pPr>
        <w:pStyle w:val="ListParagraph"/>
        <w:numPr>
          <w:ilvl w:val="1"/>
          <w:numId w:val="184"/>
        </w:numPr>
        <w:spacing w:before="40" w:after="40" w:line="276" w:lineRule="exact"/>
      </w:pPr>
      <w:r>
        <w:t>Comparaison avec la période précédente.</w:t>
      </w:r>
    </w:p>
    <w:p w14:paraId="6D5FA975" w14:textId="77777777" w:rsidR="003114A9" w:rsidRDefault="00551C8F" w:rsidP="00551C8F">
      <w:pPr>
        <w:pStyle w:val="ListParagraph"/>
        <w:numPr>
          <w:ilvl w:val="1"/>
          <w:numId w:val="185"/>
        </w:numPr>
        <w:spacing w:before="40" w:after="40" w:line="276" w:lineRule="exact"/>
      </w:pPr>
      <w:r>
        <w:t>Nombre de budgets respectés et dépassés, sur les budgets clôturés uniquement.</w:t>
      </w:r>
    </w:p>
    <w:p w14:paraId="09F4CD44" w14:textId="77777777" w:rsidR="003114A9" w:rsidRDefault="00551C8F" w:rsidP="00551C8F">
      <w:pPr>
        <w:pStyle w:val="ListParagraph"/>
        <w:numPr>
          <w:ilvl w:val="0"/>
          <w:numId w:val="186"/>
        </w:numPr>
        <w:spacing w:before="40" w:after="40" w:line="276" w:lineRule="exact"/>
      </w:pPr>
      <w:r>
        <w:rPr>
          <w:b/>
          <w:bCs/>
        </w:rPr>
        <w:t>Filtre :</w:t>
      </w:r>
    </w:p>
    <w:p w14:paraId="0F73626D" w14:textId="77777777" w:rsidR="003114A9" w:rsidRDefault="00551C8F" w:rsidP="00551C8F">
      <w:pPr>
        <w:pStyle w:val="ListParagraph"/>
        <w:numPr>
          <w:ilvl w:val="1"/>
          <w:numId w:val="187"/>
        </w:numPr>
        <w:spacing w:before="40" w:after="40" w:line="276" w:lineRule="exact"/>
      </w:pPr>
      <w:r>
        <w:t>Sélection de la période de date pour l'ensemble des statistiques.</w:t>
      </w:r>
    </w:p>
    <w:p w14:paraId="5893B654" w14:textId="77777777" w:rsidR="003114A9" w:rsidRDefault="00551C8F" w:rsidP="00551C8F">
      <w:pPr>
        <w:pStyle w:val="ListParagraph"/>
        <w:numPr>
          <w:ilvl w:val="1"/>
          <w:numId w:val="188"/>
        </w:numPr>
        <w:spacing w:before="40" w:after="40" w:line="276" w:lineRule="exact"/>
      </w:pPr>
      <w:r>
        <w:t>Règle : la période analysée doit recouvrir celle du budget analysé, ou l'écart est signalé.</w:t>
      </w:r>
    </w:p>
    <w:p w14:paraId="35C6A057" w14:textId="77777777" w:rsidR="003114A9" w:rsidRDefault="00551C8F" w:rsidP="00551C8F">
      <w:pPr>
        <w:pStyle w:val="ListParagraph"/>
        <w:numPr>
          <w:ilvl w:val="0"/>
          <w:numId w:val="189"/>
        </w:numPr>
        <w:spacing w:before="40" w:after="40" w:line="276" w:lineRule="exact"/>
      </w:pPr>
      <w:r>
        <w:rPr>
          <w:b/>
          <w:bCs/>
        </w:rPr>
        <w:t>Règle d'affichage :</w:t>
      </w:r>
    </w:p>
    <w:p w14:paraId="2001EBB2" w14:textId="77777777" w:rsidR="003114A9" w:rsidRDefault="00551C8F" w:rsidP="00551C8F">
      <w:pPr>
        <w:pStyle w:val="ListParagraph"/>
        <w:numPr>
          <w:ilvl w:val="1"/>
          <w:numId w:val="190"/>
        </w:numPr>
        <w:spacing w:before="40" w:after="40" w:line="276" w:lineRule="exact"/>
      </w:pPr>
      <w:r>
        <w:t>Un budget en cours n'est comptabilisé ni comme respecté ni comme dépassé.</w:t>
      </w:r>
    </w:p>
    <w:p w14:paraId="04BBC716" w14:textId="77777777" w:rsidR="003114A9" w:rsidRDefault="00551C8F" w:rsidP="00551C8F">
      <w:pPr>
        <w:pStyle w:val="ListParagraph"/>
        <w:numPr>
          <w:ilvl w:val="1"/>
          <w:numId w:val="191"/>
        </w:numPr>
        <w:spacing w:before="40" w:after="40" w:line="276" w:lineRule="exact"/>
      </w:pPr>
      <w:r>
        <w:t>Un graphique de répartition n'est affiché qu'à partir de deux parts réelles.</w:t>
      </w:r>
    </w:p>
    <w:p w14:paraId="32D14C0B" w14:textId="77777777" w:rsidR="003114A9" w:rsidRDefault="00551C8F">
      <w:pPr>
        <w:pStyle w:val="Heading2"/>
        <w:spacing w:before="360" w:after="140"/>
      </w:pPr>
      <w:r>
        <w:rPr>
          <w:rFonts w:ascii="Calibri" w:eastAsia="Calibri" w:hAnsi="Calibri" w:cs="Calibri"/>
          <w:b/>
          <w:bCs/>
          <w:color w:val="2F5496"/>
          <w:sz w:val="25"/>
          <w:szCs w:val="25"/>
        </w:rPr>
        <w:t>13. Notifications — Budget</w:t>
      </w:r>
    </w:p>
    <w:p w14:paraId="225F0C8D" w14:textId="77777777" w:rsidR="003114A9" w:rsidRDefault="00551C8F" w:rsidP="00551C8F">
      <w:pPr>
        <w:pStyle w:val="ListParagraph"/>
        <w:numPr>
          <w:ilvl w:val="0"/>
          <w:numId w:val="192"/>
        </w:numPr>
        <w:spacing w:before="40" w:after="40" w:line="276" w:lineRule="exact"/>
      </w:pPr>
      <w:r>
        <w:rPr>
          <w:b/>
          <w:bCs/>
        </w:rPr>
        <w:t>Gestion des alertes :</w:t>
      </w:r>
    </w:p>
    <w:p w14:paraId="33714CCC" w14:textId="77777777" w:rsidR="003114A9" w:rsidRDefault="00551C8F" w:rsidP="00551C8F">
      <w:pPr>
        <w:pStyle w:val="ListParagraph"/>
        <w:numPr>
          <w:ilvl w:val="1"/>
          <w:numId w:val="193"/>
        </w:numPr>
        <w:spacing w:before="40" w:after="40" w:line="276" w:lineRule="exact"/>
      </w:pPr>
      <w:r>
        <w:t>Franchissement du seuil de 80 % d'une allocation.</w:t>
      </w:r>
    </w:p>
    <w:p w14:paraId="1C9C0434" w14:textId="77777777" w:rsidR="003114A9" w:rsidRDefault="00551C8F" w:rsidP="00551C8F">
      <w:pPr>
        <w:pStyle w:val="ListParagraph"/>
        <w:numPr>
          <w:ilvl w:val="1"/>
          <w:numId w:val="194"/>
        </w:numPr>
        <w:spacing w:before="40" w:after="40" w:line="276" w:lineRule="exact"/>
      </w:pPr>
      <w:r>
        <w:t>Franchissement du seuil de 100 % d'une allocation.</w:t>
      </w:r>
    </w:p>
    <w:p w14:paraId="285A0D6B" w14:textId="77777777" w:rsidR="003114A9" w:rsidRDefault="00551C8F" w:rsidP="00551C8F">
      <w:pPr>
        <w:pStyle w:val="ListParagraph"/>
        <w:numPr>
          <w:ilvl w:val="1"/>
          <w:numId w:val="195"/>
        </w:numPr>
        <w:spacing w:before="40" w:after="40" w:line="276" w:lineRule="exact"/>
      </w:pPr>
      <w:r>
        <w:t>Dépassement d'une allocation.</w:t>
      </w:r>
    </w:p>
    <w:p w14:paraId="21C18323" w14:textId="77777777" w:rsidR="003114A9" w:rsidRDefault="00551C8F" w:rsidP="00551C8F">
      <w:pPr>
        <w:pStyle w:val="ListParagraph"/>
        <w:numPr>
          <w:ilvl w:val="1"/>
          <w:numId w:val="196"/>
        </w:numPr>
        <w:spacing w:before="40" w:after="40" w:line="276" w:lineRule="exact"/>
      </w:pPr>
      <w:r>
        <w:t>Fin de période proche.</w:t>
      </w:r>
    </w:p>
    <w:p w14:paraId="17D09136" w14:textId="77777777" w:rsidR="003114A9" w:rsidRDefault="00551C8F" w:rsidP="00551C8F">
      <w:pPr>
        <w:pStyle w:val="ListParagraph"/>
        <w:numPr>
          <w:ilvl w:val="1"/>
          <w:numId w:val="197"/>
        </w:numPr>
        <w:spacing w:before="40" w:after="40" w:line="276" w:lineRule="exact"/>
      </w:pPr>
      <w:r>
        <w:t>Budget reconduit.</w:t>
      </w:r>
    </w:p>
    <w:p w14:paraId="375F80A3" w14:textId="77777777" w:rsidR="003114A9" w:rsidRDefault="00551C8F" w:rsidP="00551C8F">
      <w:pPr>
        <w:pStyle w:val="ListParagraph"/>
        <w:numPr>
          <w:ilvl w:val="1"/>
          <w:numId w:val="198"/>
        </w:numPr>
        <w:spacing w:before="40" w:after="40" w:line="276" w:lineRule="exact"/>
      </w:pPr>
      <w:r>
        <w:t>Présence de transactions à catégoriser.</w:t>
      </w:r>
    </w:p>
    <w:p w14:paraId="65D6B3A5" w14:textId="77777777" w:rsidR="003114A9" w:rsidRDefault="00551C8F" w:rsidP="00551C8F">
      <w:pPr>
        <w:pStyle w:val="ListParagraph"/>
        <w:numPr>
          <w:ilvl w:val="1"/>
          <w:numId w:val="199"/>
        </w:numPr>
        <w:spacing w:before="40" w:after="40" w:line="276" w:lineRule="exact"/>
      </w:pPr>
      <w:r>
        <w:t>Liste des notifications.</w:t>
      </w:r>
    </w:p>
    <w:p w14:paraId="78B6B740" w14:textId="77777777" w:rsidR="003114A9" w:rsidRDefault="00551C8F" w:rsidP="00551C8F">
      <w:pPr>
        <w:pStyle w:val="ListParagraph"/>
        <w:numPr>
          <w:ilvl w:val="1"/>
          <w:numId w:val="200"/>
        </w:numPr>
        <w:spacing w:before="40" w:after="40" w:line="276" w:lineRule="exact"/>
      </w:pPr>
      <w:r>
        <w:t>Suppression de notification.</w:t>
      </w:r>
    </w:p>
    <w:p w14:paraId="14A10B30" w14:textId="77777777" w:rsidR="003114A9" w:rsidRDefault="00551C8F" w:rsidP="00551C8F">
      <w:pPr>
        <w:pStyle w:val="ListParagraph"/>
        <w:numPr>
          <w:ilvl w:val="0"/>
          <w:numId w:val="201"/>
        </w:numPr>
        <w:spacing w:before="40" w:after="40" w:line="276" w:lineRule="exact"/>
      </w:pPr>
      <w:r>
        <w:rPr>
          <w:b/>
          <w:bCs/>
        </w:rPr>
        <w:t>Règles de déclenchement :</w:t>
      </w:r>
    </w:p>
    <w:p w14:paraId="0136EA5C" w14:textId="77777777" w:rsidR="003114A9" w:rsidRDefault="00551C8F" w:rsidP="00551C8F">
      <w:pPr>
        <w:pStyle w:val="ListParagraph"/>
        <w:numPr>
          <w:ilvl w:val="1"/>
          <w:numId w:val="202"/>
        </w:numPr>
        <w:spacing w:before="40" w:after="40" w:line="276" w:lineRule="exact"/>
      </w:pPr>
      <w:r>
        <w:t>Déclenchement local, à l'enregistrement de la transaction, sans connexion requise.</w:t>
      </w:r>
    </w:p>
    <w:p w14:paraId="32C98E8F" w14:textId="77777777" w:rsidR="003114A9" w:rsidRDefault="00551C8F" w:rsidP="00551C8F">
      <w:pPr>
        <w:pStyle w:val="ListParagraph"/>
        <w:numPr>
          <w:ilvl w:val="1"/>
          <w:numId w:val="203"/>
        </w:numPr>
        <w:spacing w:before="40" w:after="40" w:line="276" w:lineRule="exact"/>
      </w:pPr>
      <w:r>
        <w:t>Une alerte par seuil et par période. Un seuil franchi puis refranchi ne déclenche pas de seconde alerte.</w:t>
      </w:r>
    </w:p>
    <w:p w14:paraId="796ED432" w14:textId="77777777" w:rsidR="003114A9" w:rsidRDefault="00551C8F" w:rsidP="00551C8F">
      <w:pPr>
        <w:pStyle w:val="ListParagraph"/>
        <w:numPr>
          <w:ilvl w:val="1"/>
          <w:numId w:val="204"/>
        </w:numPr>
        <w:spacing w:before="40" w:after="40" w:line="276" w:lineRule="exact"/>
      </w:pPr>
      <w:r>
        <w:t>Seuils désactivables par allocation.</w:t>
      </w:r>
    </w:p>
    <w:p w14:paraId="2BCF7C1D" w14:textId="77777777" w:rsidR="003114A9" w:rsidRDefault="003114A9">
      <w:pPr>
        <w:pBdr>
          <w:bottom w:val="single" w:sz="6" w:space="1" w:color="BFBFBF"/>
        </w:pBdr>
        <w:spacing w:before="160" w:after="160"/>
      </w:pPr>
    </w:p>
    <w:p w14:paraId="51D91CA8" w14:textId="77777777" w:rsidR="003114A9" w:rsidRDefault="00551C8F">
      <w:pPr>
        <w:pStyle w:val="Heading2"/>
        <w:spacing w:before="360" w:after="140"/>
      </w:pPr>
      <w:r>
        <w:rPr>
          <w:rFonts w:ascii="Calibri" w:eastAsia="Calibri" w:hAnsi="Calibri" w:cs="Calibri"/>
          <w:b/>
          <w:bCs/>
          <w:color w:val="2F5496"/>
          <w:sz w:val="25"/>
          <w:szCs w:val="25"/>
        </w:rPr>
        <w:t>C. PARAMÈTRES ET ÉLÉMENTS TRANSVERSES</w:t>
      </w:r>
    </w:p>
    <w:p w14:paraId="112D34BF" w14:textId="77777777" w:rsidR="003114A9" w:rsidRDefault="00551C8F">
      <w:pPr>
        <w:pStyle w:val="Heading2"/>
        <w:spacing w:before="360" w:after="140"/>
      </w:pPr>
      <w:r>
        <w:rPr>
          <w:rFonts w:ascii="Calibri" w:eastAsia="Calibri" w:hAnsi="Calibri" w:cs="Calibri"/>
          <w:b/>
          <w:bCs/>
          <w:color w:val="2F5496"/>
          <w:sz w:val="25"/>
          <w:szCs w:val="25"/>
        </w:rPr>
        <w:t>14. Paramètres</w:t>
      </w:r>
    </w:p>
    <w:p w14:paraId="0E4D4374" w14:textId="77777777" w:rsidR="003114A9" w:rsidRDefault="00551C8F">
      <w:pPr>
        <w:spacing w:before="80" w:after="120" w:line="300" w:lineRule="exact"/>
        <w:jc w:val="both"/>
      </w:pPr>
      <w:r>
        <w:rPr>
          <w:b/>
          <w:bCs/>
        </w:rPr>
        <w:t>14.1. Catégories &amp; Sous-catégories</w:t>
      </w:r>
    </w:p>
    <w:p w14:paraId="4521783B" w14:textId="77777777" w:rsidR="003114A9" w:rsidRDefault="00551C8F" w:rsidP="00551C8F">
      <w:pPr>
        <w:pStyle w:val="ListParagraph"/>
        <w:numPr>
          <w:ilvl w:val="1"/>
          <w:numId w:val="205"/>
        </w:numPr>
        <w:spacing w:before="40" w:after="40" w:line="276" w:lineRule="exact"/>
      </w:pPr>
      <w:r>
        <w:t>Typage obligatoire de la catégorie : Dépense ou Revenu.</w:t>
      </w:r>
    </w:p>
    <w:p w14:paraId="300E4707" w14:textId="77777777" w:rsidR="003114A9" w:rsidRDefault="00551C8F" w:rsidP="00551C8F">
      <w:pPr>
        <w:pStyle w:val="ListParagraph"/>
        <w:numPr>
          <w:ilvl w:val="1"/>
          <w:numId w:val="206"/>
        </w:numPr>
        <w:spacing w:before="40" w:after="40" w:line="276" w:lineRule="exact"/>
      </w:pPr>
      <w:r>
        <w:t>Règle : seules les catégories de type Dépense sont proposées à l'allocation dans un budget.</w:t>
      </w:r>
    </w:p>
    <w:p w14:paraId="2EC797FC" w14:textId="77777777" w:rsidR="003114A9" w:rsidRDefault="00551C8F" w:rsidP="00551C8F">
      <w:pPr>
        <w:pStyle w:val="ListParagraph"/>
        <w:numPr>
          <w:ilvl w:val="1"/>
          <w:numId w:val="207"/>
        </w:numPr>
        <w:spacing w:before="40" w:after="40" w:line="276" w:lineRule="exact"/>
      </w:pPr>
      <w:r>
        <w:t>Jeu de catégories de dépense par défaut adapté au contexte : Marché et alimentation, Transport, Loyer, Écolage, Santé, Téléphone et internet, Aide à la famille, Contributions religieuses, Habillement, Loisirs, Divers.</w:t>
      </w:r>
    </w:p>
    <w:p w14:paraId="3A1E5A1E" w14:textId="77777777" w:rsidR="003114A9" w:rsidRDefault="00551C8F">
      <w:pPr>
        <w:spacing w:before="80" w:after="120" w:line="300" w:lineRule="exact"/>
        <w:jc w:val="both"/>
      </w:pPr>
      <w:r>
        <w:rPr>
          <w:b/>
          <w:bCs/>
        </w:rPr>
        <w:t>14.2. Modèles de budget</w:t>
      </w:r>
    </w:p>
    <w:p w14:paraId="3973F3E3" w14:textId="77777777" w:rsidR="003114A9" w:rsidRDefault="00551C8F" w:rsidP="00551C8F">
      <w:pPr>
        <w:pStyle w:val="ListParagraph"/>
        <w:numPr>
          <w:ilvl w:val="1"/>
          <w:numId w:val="208"/>
        </w:numPr>
        <w:spacing w:before="40" w:after="40" w:line="276" w:lineRule="exact"/>
      </w:pPr>
      <w:r>
        <w:t>Création d'un modèle de budget à partir d'un budget existant (Nom, Montant, Répartition).</w:t>
      </w:r>
    </w:p>
    <w:p w14:paraId="30600DC7" w14:textId="77777777" w:rsidR="003114A9" w:rsidRDefault="00551C8F" w:rsidP="00551C8F">
      <w:pPr>
        <w:pStyle w:val="ListParagraph"/>
        <w:numPr>
          <w:ilvl w:val="1"/>
          <w:numId w:val="209"/>
        </w:numPr>
        <w:spacing w:before="40" w:after="40" w:line="276" w:lineRule="exact"/>
      </w:pPr>
      <w:r>
        <w:t>Liste des modèles.</w:t>
      </w:r>
    </w:p>
    <w:p w14:paraId="6FFD5B9D" w14:textId="77777777" w:rsidR="003114A9" w:rsidRDefault="00551C8F" w:rsidP="00551C8F">
      <w:pPr>
        <w:pStyle w:val="ListParagraph"/>
        <w:numPr>
          <w:ilvl w:val="1"/>
          <w:numId w:val="210"/>
        </w:numPr>
        <w:spacing w:before="40" w:after="40" w:line="276" w:lineRule="exact"/>
      </w:pPr>
      <w:r>
        <w:t>Modification du modèle.</w:t>
      </w:r>
    </w:p>
    <w:p w14:paraId="65B08B72" w14:textId="77777777" w:rsidR="003114A9" w:rsidRDefault="00551C8F" w:rsidP="00551C8F">
      <w:pPr>
        <w:pStyle w:val="ListParagraph"/>
        <w:numPr>
          <w:ilvl w:val="1"/>
          <w:numId w:val="211"/>
        </w:numPr>
        <w:spacing w:before="40" w:after="40" w:line="276" w:lineRule="exact"/>
      </w:pPr>
      <w:r>
        <w:t>Suppression du modèle.</w:t>
      </w:r>
    </w:p>
    <w:p w14:paraId="40E28688" w14:textId="77777777" w:rsidR="003114A9" w:rsidRDefault="00551C8F" w:rsidP="00551C8F">
      <w:pPr>
        <w:pStyle w:val="ListParagraph"/>
        <w:numPr>
          <w:ilvl w:val="1"/>
          <w:numId w:val="212"/>
        </w:numPr>
        <w:spacing w:before="40" w:after="40" w:line="276" w:lineRule="exact"/>
      </w:pPr>
      <w:r>
        <w:t>Création d'un budget à partir d'un modèle.</w:t>
      </w:r>
    </w:p>
    <w:p w14:paraId="4D4FDB62" w14:textId="77777777" w:rsidR="003114A9" w:rsidRDefault="00551C8F">
      <w:pPr>
        <w:spacing w:before="80" w:after="120" w:line="300" w:lineRule="exact"/>
        <w:jc w:val="both"/>
      </w:pPr>
      <w:r>
        <w:rPr>
          <w:b/>
          <w:bCs/>
        </w:rPr>
        <w:t>14.3. Paramètres du module Budget</w:t>
      </w:r>
    </w:p>
    <w:p w14:paraId="0BA01F7D" w14:textId="77777777" w:rsidR="003114A9" w:rsidRDefault="00551C8F" w:rsidP="00551C8F">
      <w:pPr>
        <w:pStyle w:val="ListParagraph"/>
        <w:numPr>
          <w:ilvl w:val="1"/>
          <w:numId w:val="213"/>
        </w:numPr>
        <w:spacing w:before="40" w:after="40" w:line="276" w:lineRule="exact"/>
      </w:pPr>
      <w:r>
        <w:t>Périodicité par défaut.</w:t>
      </w:r>
    </w:p>
    <w:p w14:paraId="18E4AC92" w14:textId="77777777" w:rsidR="003114A9" w:rsidRDefault="00551C8F" w:rsidP="00551C8F">
      <w:pPr>
        <w:pStyle w:val="ListParagraph"/>
        <w:numPr>
          <w:ilvl w:val="1"/>
          <w:numId w:val="214"/>
        </w:numPr>
        <w:spacing w:before="40" w:after="40" w:line="276" w:lineRule="exact"/>
      </w:pPr>
      <w:r>
        <w:t>Cycle budgétaire (calendaire ou cycle de paie, avec jour de début).</w:t>
      </w:r>
    </w:p>
    <w:p w14:paraId="17BD0C52" w14:textId="77777777" w:rsidR="003114A9" w:rsidRDefault="00551C8F" w:rsidP="00551C8F">
      <w:pPr>
        <w:pStyle w:val="ListParagraph"/>
        <w:numPr>
          <w:ilvl w:val="1"/>
          <w:numId w:val="215"/>
        </w:numPr>
        <w:spacing w:before="40" w:after="40" w:line="276" w:lineRule="exact"/>
      </w:pPr>
      <w:r>
        <w:t>Seuils d'alerte par défaut.</w:t>
      </w:r>
    </w:p>
    <w:p w14:paraId="4A8E70DE" w14:textId="77777777" w:rsidR="003114A9" w:rsidRDefault="00551C8F" w:rsidP="00551C8F">
      <w:pPr>
        <w:pStyle w:val="ListParagraph"/>
        <w:numPr>
          <w:ilvl w:val="1"/>
          <w:numId w:val="216"/>
        </w:numPr>
        <w:spacing w:before="40" w:after="40" w:line="276" w:lineRule="exact"/>
      </w:pPr>
      <w:r>
        <w:t>Politique de report par défaut.</w:t>
      </w:r>
    </w:p>
    <w:p w14:paraId="558CCEA3" w14:textId="77777777" w:rsidR="003114A9" w:rsidRDefault="00551C8F" w:rsidP="00551C8F">
      <w:pPr>
        <w:pStyle w:val="ListParagraph"/>
        <w:numPr>
          <w:ilvl w:val="1"/>
          <w:numId w:val="217"/>
        </w:numPr>
        <w:spacing w:before="40" w:after="40" w:line="276" w:lineRule="exact"/>
      </w:pPr>
      <w:r>
        <w:t>Reconduction automatique par défaut.</w:t>
      </w:r>
    </w:p>
    <w:p w14:paraId="15E022D4" w14:textId="77777777" w:rsidR="003114A9" w:rsidRDefault="00551C8F">
      <w:pPr>
        <w:spacing w:before="80" w:after="120" w:line="300" w:lineRule="exact"/>
        <w:jc w:val="both"/>
      </w:pPr>
      <w:r>
        <w:rPr>
          <w:b/>
          <w:bCs/>
        </w:rPr>
        <w:t>14.4. Paramètres du module Épargne</w:t>
      </w:r>
    </w:p>
    <w:p w14:paraId="52A4C9CD" w14:textId="77777777" w:rsidR="003114A9" w:rsidRDefault="00551C8F" w:rsidP="00551C8F">
      <w:pPr>
        <w:pStyle w:val="ListParagraph"/>
        <w:numPr>
          <w:ilvl w:val="1"/>
          <w:numId w:val="218"/>
        </w:numPr>
        <w:spacing w:before="40" w:after="40" w:line="276" w:lineRule="exact"/>
      </w:pPr>
      <w:r>
        <w:t>Compte source par défaut pour les dépôts.</w:t>
      </w:r>
    </w:p>
    <w:p w14:paraId="16DE8C73" w14:textId="77777777" w:rsidR="003114A9" w:rsidRDefault="00551C8F" w:rsidP="00551C8F">
      <w:pPr>
        <w:pStyle w:val="ListParagraph"/>
        <w:numPr>
          <w:ilvl w:val="1"/>
          <w:numId w:val="219"/>
        </w:numPr>
        <w:spacing w:before="40" w:after="40" w:line="276" w:lineRule="exact"/>
      </w:pPr>
      <w:r>
        <w:t>Compte de destination par défaut pour les retraits.</w:t>
      </w:r>
    </w:p>
    <w:p w14:paraId="72BEDC7C" w14:textId="77777777" w:rsidR="003114A9" w:rsidRDefault="00551C8F" w:rsidP="00551C8F">
      <w:pPr>
        <w:pStyle w:val="ListParagraph"/>
        <w:numPr>
          <w:ilvl w:val="1"/>
          <w:numId w:val="220"/>
        </w:numPr>
        <w:spacing w:before="40" w:after="40" w:line="276" w:lineRule="exact"/>
      </w:pPr>
      <w:r>
        <w:t>Activation des rappels de contribution.</w:t>
      </w:r>
    </w:p>
    <w:p w14:paraId="1F1D708B" w14:textId="77777777" w:rsidR="003114A9" w:rsidRDefault="00551C8F" w:rsidP="00551C8F">
      <w:pPr>
        <w:pStyle w:val="ListParagraph"/>
        <w:numPr>
          <w:ilvl w:val="1"/>
          <w:numId w:val="221"/>
        </w:numPr>
        <w:spacing w:before="40" w:after="40" w:line="276" w:lineRule="exact"/>
      </w:pPr>
      <w:r>
        <w:t>Heure d'envoi des rappels.</w:t>
      </w:r>
    </w:p>
    <w:p w14:paraId="477342C3" w14:textId="77777777" w:rsidR="003114A9" w:rsidRDefault="00551C8F">
      <w:pPr>
        <w:spacing w:before="80" w:after="120" w:line="300" w:lineRule="exact"/>
        <w:jc w:val="both"/>
      </w:pPr>
      <w:r>
        <w:rPr>
          <w:b/>
          <w:bCs/>
        </w:rPr>
        <w:t>14.5. Format des montants</w:t>
      </w:r>
    </w:p>
    <w:p w14:paraId="2BD50A82" w14:textId="77777777" w:rsidR="003114A9" w:rsidRDefault="00551C8F" w:rsidP="00551C8F">
      <w:pPr>
        <w:pStyle w:val="ListParagraph"/>
        <w:numPr>
          <w:ilvl w:val="1"/>
          <w:numId w:val="222"/>
        </w:numPr>
        <w:spacing w:before="40" w:after="40" w:line="276" w:lineRule="exact"/>
      </w:pPr>
      <w:r>
        <w:t>Devise : franc CFA (XOF).</w:t>
      </w:r>
    </w:p>
    <w:p w14:paraId="2700E4A3" w14:textId="77777777" w:rsidR="003114A9" w:rsidRDefault="00551C8F" w:rsidP="00551C8F">
      <w:pPr>
        <w:pStyle w:val="ListParagraph"/>
        <w:numPr>
          <w:ilvl w:val="1"/>
          <w:numId w:val="223"/>
        </w:numPr>
        <w:spacing w:before="40" w:after="40" w:line="276" w:lineRule="exact"/>
      </w:pPr>
      <w:r>
        <w:t>Aucune décimale.</w:t>
      </w:r>
    </w:p>
    <w:p w14:paraId="684FF8A9" w14:textId="77777777" w:rsidR="003114A9" w:rsidRDefault="00551C8F" w:rsidP="00551C8F">
      <w:pPr>
        <w:pStyle w:val="ListParagraph"/>
        <w:numPr>
          <w:ilvl w:val="1"/>
          <w:numId w:val="224"/>
        </w:numPr>
        <w:spacing w:before="40" w:after="40" w:line="276" w:lineRule="exact"/>
      </w:pPr>
      <w:r>
        <w:t>Séparateur de milliers : espace.</w:t>
      </w:r>
    </w:p>
    <w:p w14:paraId="5F03551E" w14:textId="77777777" w:rsidR="003114A9" w:rsidRDefault="00551C8F" w:rsidP="00551C8F">
      <w:pPr>
        <w:pStyle w:val="ListParagraph"/>
        <w:numPr>
          <w:ilvl w:val="1"/>
          <w:numId w:val="225"/>
        </w:numPr>
        <w:spacing w:before="40" w:after="40" w:line="276" w:lineRule="exact"/>
      </w:pPr>
      <w:r>
        <w:t>Position du symbole : après le montant.</w:t>
      </w:r>
    </w:p>
    <w:p w14:paraId="1DE5450E" w14:textId="77777777" w:rsidR="003114A9" w:rsidRDefault="00551C8F">
      <w:pPr>
        <w:pStyle w:val="Heading2"/>
        <w:spacing w:before="360" w:after="140"/>
      </w:pPr>
      <w:r>
        <w:rPr>
          <w:rFonts w:ascii="Calibri" w:eastAsia="Calibri" w:hAnsi="Calibri" w:cs="Calibri"/>
          <w:b/>
          <w:bCs/>
          <w:color w:val="2F5496"/>
          <w:sz w:val="25"/>
          <w:szCs w:val="25"/>
        </w:rPr>
        <w:t>15. Interactions avec les Autres Modules</w:t>
      </w:r>
    </w:p>
    <w:p w14:paraId="7F96E5CD" w14:textId="77777777" w:rsidR="003114A9" w:rsidRDefault="00551C8F" w:rsidP="00551C8F">
      <w:pPr>
        <w:pStyle w:val="ListParagraph"/>
        <w:numPr>
          <w:ilvl w:val="0"/>
          <w:numId w:val="226"/>
        </w:numPr>
        <w:spacing w:before="40" w:after="40" w:line="276" w:lineRule="exact"/>
      </w:pPr>
      <w:r>
        <w:rPr>
          <w:b/>
          <w:bCs/>
        </w:rPr>
        <w:t>Module Tracking des Dépenses :</w:t>
      </w:r>
    </w:p>
    <w:p w14:paraId="5AFAE0C2" w14:textId="77777777" w:rsidR="003114A9" w:rsidRDefault="00551C8F" w:rsidP="00551C8F">
      <w:pPr>
        <w:pStyle w:val="ListParagraph"/>
        <w:numPr>
          <w:ilvl w:val="1"/>
          <w:numId w:val="227"/>
        </w:numPr>
        <w:spacing w:before="40" w:after="40" w:line="276" w:lineRule="exact"/>
      </w:pPr>
      <w:r>
        <w:t>Le budget est une lecture des transactions de type dépense. Il ne crée aucun objet de transaction spécifique.</w:t>
      </w:r>
    </w:p>
    <w:p w14:paraId="658D52E8" w14:textId="77777777" w:rsidR="003114A9" w:rsidRDefault="00551C8F" w:rsidP="00551C8F">
      <w:pPr>
        <w:pStyle w:val="ListParagraph"/>
        <w:numPr>
          <w:ilvl w:val="1"/>
          <w:numId w:val="228"/>
        </w:numPr>
        <w:spacing w:before="40" w:after="40" w:line="276" w:lineRule="exact"/>
      </w:pPr>
      <w:r>
        <w:t>Les dépôts et retraits d'épargne sont des transactions de type transfert.</w:t>
      </w:r>
    </w:p>
    <w:p w14:paraId="79B285B7" w14:textId="77777777" w:rsidR="003114A9" w:rsidRDefault="00551C8F" w:rsidP="00551C8F">
      <w:pPr>
        <w:pStyle w:val="ListParagraph"/>
        <w:numPr>
          <w:ilvl w:val="1"/>
          <w:numId w:val="229"/>
        </w:numPr>
        <w:spacing w:before="40" w:after="40" w:line="276" w:lineRule="exact"/>
      </w:pPr>
      <w:r>
        <w:t>Le champ « Budget lié » d'une dépense permet le rattachement explicite à un budget.</w:t>
      </w:r>
    </w:p>
    <w:p w14:paraId="50C0ABD9" w14:textId="77777777" w:rsidR="003114A9" w:rsidRDefault="00551C8F" w:rsidP="00551C8F">
      <w:pPr>
        <w:pStyle w:val="ListParagraph"/>
        <w:numPr>
          <w:ilvl w:val="0"/>
          <w:numId w:val="230"/>
        </w:numPr>
        <w:spacing w:before="40" w:after="40" w:line="276" w:lineRule="exact"/>
      </w:pPr>
      <w:r>
        <w:rPr>
          <w:b/>
          <w:bCs/>
        </w:rPr>
        <w:t>Module Comptes :</w:t>
      </w:r>
    </w:p>
    <w:p w14:paraId="0A8D931B" w14:textId="77777777" w:rsidR="003114A9" w:rsidRDefault="00551C8F" w:rsidP="00551C8F">
      <w:pPr>
        <w:pStyle w:val="ListParagraph"/>
        <w:numPr>
          <w:ilvl w:val="1"/>
          <w:numId w:val="231"/>
        </w:numPr>
        <w:spacing w:before="40" w:after="40" w:line="276" w:lineRule="exact"/>
      </w:pPr>
      <w:r>
        <w:t>Toute opération d'épargne référence un compte. Un compte de type Espèces est créé par défaut à l'installation.</w:t>
      </w:r>
    </w:p>
    <w:p w14:paraId="74511C2B" w14:textId="77777777" w:rsidR="003114A9" w:rsidRDefault="00551C8F" w:rsidP="00551C8F">
      <w:pPr>
        <w:pStyle w:val="ListParagraph"/>
        <w:numPr>
          <w:ilvl w:val="1"/>
          <w:numId w:val="232"/>
        </w:numPr>
        <w:spacing w:before="40" w:after="40" w:line="276" w:lineRule="exact"/>
      </w:pPr>
      <w:r>
        <w:t>Tout budget référence un ou plusieurs comptes constituant son périmètre.</w:t>
      </w:r>
    </w:p>
    <w:p w14:paraId="66B281A6" w14:textId="77777777" w:rsidR="003114A9" w:rsidRDefault="00551C8F" w:rsidP="00551C8F">
      <w:pPr>
        <w:pStyle w:val="ListParagraph"/>
        <w:numPr>
          <w:ilvl w:val="0"/>
          <w:numId w:val="233"/>
        </w:numPr>
        <w:spacing w:before="40" w:after="40" w:line="276" w:lineRule="exact"/>
      </w:pPr>
      <w:r>
        <w:rPr>
          <w:b/>
          <w:bCs/>
        </w:rPr>
        <w:t>Module Patrimoine :</w:t>
      </w:r>
    </w:p>
    <w:p w14:paraId="6924AA06" w14:textId="77777777" w:rsidR="003114A9" w:rsidRDefault="00551C8F" w:rsidP="00551C8F">
      <w:pPr>
        <w:pStyle w:val="ListParagraph"/>
        <w:numPr>
          <w:ilvl w:val="1"/>
          <w:numId w:val="234"/>
        </w:numPr>
        <w:spacing w:before="40" w:after="40" w:line="276" w:lineRule="exact"/>
      </w:pPr>
      <w:r>
        <w:t>Le solde des caisses d'épargne est intégré à la valeur nette au titre des soldes de contenants, et n'est jamais saisi comme actif manuel.</w:t>
      </w:r>
    </w:p>
    <w:sectPr w:rsidR="003114A9">
      <w:footerReference w:type="even" r:id="rId7"/>
      <w:footerReference w:type="default" r:id="rId8"/>
      <w:footerReference w:type="first" r:id="rId9"/>
      <w:pgSz w:w="11906" w:h="16838"/>
      <w:pgMar w:top="1440" w:right="1440" w:bottom="1440" w:left="1440" w:header="0" w:footer="708" w:gutter="0"/>
      <w:cols w:space="720"/>
      <w:formProt w:val="0"/>
      <w:docGrid w:linePitch="360" w:charSpace="59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833724" w14:textId="77777777" w:rsidR="00551C8F" w:rsidRDefault="00551C8F">
      <w:r>
        <w:separator/>
      </w:r>
    </w:p>
  </w:endnote>
  <w:endnote w:type="continuationSeparator" w:id="0">
    <w:p w14:paraId="10B4CB71" w14:textId="77777777" w:rsidR="00551C8F" w:rsidRDefault="00551C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decorative"/>
    <w:pitch w:val="variable"/>
    <w:sig w:usb0="00000000" w:usb1="10000000" w:usb2="00000000" w:usb3="00000000" w:csb0="80000000" w:csb1="00000000"/>
  </w:font>
  <w:font w:name="OpenSymbol">
    <w:altName w:val="Arial Unicode MS"/>
    <w:charset w:val="01"/>
    <w:family w:val="auto"/>
    <w:pitch w:val="variable"/>
  </w:font>
  <w:font w:name="Calibri">
    <w:panose1 w:val="020F0502020204030204"/>
    <w:charset w:val="00"/>
    <w:family w:val="swiss"/>
    <w:pitch w:val="variable"/>
    <w:sig w:usb0="E00002FF" w:usb1="4000ACFF" w:usb2="00000001" w:usb3="00000000" w:csb0="0000019F" w:csb1="00000000"/>
  </w:font>
  <w:font w:name="Liberation Sans">
    <w:altName w:val="Arial"/>
    <w:charset w:val="01"/>
    <w:family w:val="roman"/>
    <w:pitch w:val="variable"/>
  </w:font>
  <w:font w:name="Noto Sans CJK SC">
    <w:panose1 w:val="020B0200000000000000"/>
    <w:charset w:val="80"/>
    <w:family w:val="swiss"/>
    <w:pitch w:val="variable"/>
    <w:sig w:usb0="30000083" w:usb1="2BDF3C10" w:usb2="00000016" w:usb3="00000000" w:csb0="002E0107" w:csb1="00000000"/>
  </w:font>
  <w:font w:name="Noto Sans Devanagari">
    <w:panose1 w:val="00000000000000000000"/>
    <w:charset w:val="00"/>
    <w:family w:val="auto"/>
    <w:pitch w:val="variable"/>
    <w:sig w:usb0="80008023" w:usb1="00002046" w:usb2="00000000" w:usb3="00000000" w:csb0="00000001"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2DDE3" w14:textId="77777777" w:rsidR="003114A9" w:rsidRDefault="003114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5D29D" w14:textId="77777777" w:rsidR="003114A9" w:rsidRDefault="00551C8F">
    <w:pPr>
      <w:pBdr>
        <w:top w:val="single" w:sz="4" w:space="6" w:color="BFBFBF"/>
      </w:pBdr>
      <w:jc w:val="right"/>
    </w:pPr>
    <w:r>
      <w:rPr>
        <w:color w:val="595959"/>
        <w:sz w:val="16"/>
        <w:szCs w:val="16"/>
      </w:rPr>
      <w:t xml:space="preserve">ECU — Spécifications Épargne et Budget    </w:t>
    </w:r>
    <w:r>
      <w:fldChar w:fldCharType="begin"/>
    </w:r>
    <w:r>
      <w:instrText xml:space="preserve"> PAGE </w:instrText>
    </w:r>
    <w:r>
      <w:fldChar w:fldCharType="separate"/>
    </w:r>
    <w:r>
      <w:t>8</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09A04" w14:textId="77777777" w:rsidR="003114A9" w:rsidRDefault="00551C8F">
    <w:pPr>
      <w:pBdr>
        <w:top w:val="single" w:sz="4" w:space="6" w:color="BFBFBF"/>
      </w:pBdr>
      <w:jc w:val="right"/>
    </w:pPr>
    <w:r>
      <w:rPr>
        <w:color w:val="595959"/>
        <w:sz w:val="16"/>
        <w:szCs w:val="16"/>
      </w:rPr>
      <w:t xml:space="preserve">ECU — Spécifications Épargne et Budget    </w:t>
    </w:r>
    <w:r>
      <w:fldChar w:fldCharType="begin"/>
    </w:r>
    <w:r>
      <w:instrText xml:space="preserve"> PAGE </w:instrText>
    </w:r>
    <w:r>
      <w:fldChar w:fldCharType="separate"/>
    </w:r>
    <w:r>
      <w:t>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970A6C" w14:textId="77777777" w:rsidR="00551C8F" w:rsidRDefault="00551C8F">
      <w:r>
        <w:separator/>
      </w:r>
    </w:p>
  </w:footnote>
  <w:footnote w:type="continuationSeparator" w:id="0">
    <w:p w14:paraId="780AEAAE" w14:textId="77777777" w:rsidR="00551C8F" w:rsidRDefault="00551C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58733F"/>
    <w:multiLevelType w:val="multilevel"/>
    <w:tmpl w:val="FFFFFFFF"/>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w:hAnsi="Wingdings" w:cs="Wingdings"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1937247127">
    <w:abstractNumId w:val="0"/>
    <w:lvlOverride w:ilvl="0">
      <w:startOverride w:val="1"/>
    </w:lvlOverride>
  </w:num>
  <w:num w:numId="2" w16cid:durableId="2095734687">
    <w:abstractNumId w:val="0"/>
  </w:num>
  <w:num w:numId="3" w16cid:durableId="1742290462">
    <w:abstractNumId w:val="0"/>
  </w:num>
  <w:num w:numId="4" w16cid:durableId="847866631">
    <w:abstractNumId w:val="0"/>
  </w:num>
  <w:num w:numId="5" w16cid:durableId="54286085">
    <w:abstractNumId w:val="0"/>
  </w:num>
  <w:num w:numId="6" w16cid:durableId="1100226061">
    <w:abstractNumId w:val="0"/>
  </w:num>
  <w:num w:numId="7" w16cid:durableId="1182551922">
    <w:abstractNumId w:val="0"/>
  </w:num>
  <w:num w:numId="8" w16cid:durableId="62916317">
    <w:abstractNumId w:val="0"/>
  </w:num>
  <w:num w:numId="9" w16cid:durableId="236018051">
    <w:abstractNumId w:val="0"/>
  </w:num>
  <w:num w:numId="10" w16cid:durableId="1899316996">
    <w:abstractNumId w:val="0"/>
  </w:num>
  <w:num w:numId="11" w16cid:durableId="2116509968">
    <w:abstractNumId w:val="0"/>
  </w:num>
  <w:num w:numId="12" w16cid:durableId="768890098">
    <w:abstractNumId w:val="0"/>
  </w:num>
  <w:num w:numId="13" w16cid:durableId="1548567225">
    <w:abstractNumId w:val="0"/>
  </w:num>
  <w:num w:numId="14" w16cid:durableId="191959112">
    <w:abstractNumId w:val="0"/>
  </w:num>
  <w:num w:numId="15" w16cid:durableId="805970997">
    <w:abstractNumId w:val="0"/>
  </w:num>
  <w:num w:numId="16" w16cid:durableId="1309481491">
    <w:abstractNumId w:val="0"/>
  </w:num>
  <w:num w:numId="17" w16cid:durableId="1364093234">
    <w:abstractNumId w:val="0"/>
  </w:num>
  <w:num w:numId="18" w16cid:durableId="254024760">
    <w:abstractNumId w:val="0"/>
  </w:num>
  <w:num w:numId="19" w16cid:durableId="428429248">
    <w:abstractNumId w:val="0"/>
  </w:num>
  <w:num w:numId="20" w16cid:durableId="94592621">
    <w:abstractNumId w:val="0"/>
  </w:num>
  <w:num w:numId="21" w16cid:durableId="1216241588">
    <w:abstractNumId w:val="0"/>
  </w:num>
  <w:num w:numId="22" w16cid:durableId="2006737707">
    <w:abstractNumId w:val="0"/>
  </w:num>
  <w:num w:numId="23" w16cid:durableId="2030444111">
    <w:abstractNumId w:val="0"/>
  </w:num>
  <w:num w:numId="24" w16cid:durableId="472676121">
    <w:abstractNumId w:val="0"/>
  </w:num>
  <w:num w:numId="25" w16cid:durableId="1931158548">
    <w:abstractNumId w:val="0"/>
  </w:num>
  <w:num w:numId="26" w16cid:durableId="382868245">
    <w:abstractNumId w:val="0"/>
  </w:num>
  <w:num w:numId="27" w16cid:durableId="2045672435">
    <w:abstractNumId w:val="0"/>
  </w:num>
  <w:num w:numId="28" w16cid:durableId="599679398">
    <w:abstractNumId w:val="0"/>
  </w:num>
  <w:num w:numId="29" w16cid:durableId="1339314178">
    <w:abstractNumId w:val="0"/>
  </w:num>
  <w:num w:numId="30" w16cid:durableId="730353049">
    <w:abstractNumId w:val="0"/>
  </w:num>
  <w:num w:numId="31" w16cid:durableId="890506552">
    <w:abstractNumId w:val="0"/>
  </w:num>
  <w:num w:numId="32" w16cid:durableId="10618629">
    <w:abstractNumId w:val="0"/>
  </w:num>
  <w:num w:numId="33" w16cid:durableId="870147363">
    <w:abstractNumId w:val="0"/>
  </w:num>
  <w:num w:numId="34" w16cid:durableId="79572296">
    <w:abstractNumId w:val="0"/>
  </w:num>
  <w:num w:numId="35" w16cid:durableId="824468874">
    <w:abstractNumId w:val="0"/>
  </w:num>
  <w:num w:numId="36" w16cid:durableId="286930047">
    <w:abstractNumId w:val="0"/>
  </w:num>
  <w:num w:numId="37" w16cid:durableId="1209341160">
    <w:abstractNumId w:val="0"/>
  </w:num>
  <w:num w:numId="38" w16cid:durableId="238491124">
    <w:abstractNumId w:val="0"/>
  </w:num>
  <w:num w:numId="39" w16cid:durableId="76026455">
    <w:abstractNumId w:val="0"/>
  </w:num>
  <w:num w:numId="40" w16cid:durableId="1274358650">
    <w:abstractNumId w:val="0"/>
  </w:num>
  <w:num w:numId="41" w16cid:durableId="59134132">
    <w:abstractNumId w:val="0"/>
  </w:num>
  <w:num w:numId="42" w16cid:durableId="690838316">
    <w:abstractNumId w:val="0"/>
  </w:num>
  <w:num w:numId="43" w16cid:durableId="343165894">
    <w:abstractNumId w:val="0"/>
  </w:num>
  <w:num w:numId="44" w16cid:durableId="1499005061">
    <w:abstractNumId w:val="0"/>
  </w:num>
  <w:num w:numId="45" w16cid:durableId="773864580">
    <w:abstractNumId w:val="0"/>
  </w:num>
  <w:num w:numId="46" w16cid:durableId="1519465040">
    <w:abstractNumId w:val="0"/>
  </w:num>
  <w:num w:numId="47" w16cid:durableId="1374890231">
    <w:abstractNumId w:val="0"/>
  </w:num>
  <w:num w:numId="48" w16cid:durableId="759257710">
    <w:abstractNumId w:val="0"/>
  </w:num>
  <w:num w:numId="49" w16cid:durableId="546257051">
    <w:abstractNumId w:val="0"/>
  </w:num>
  <w:num w:numId="50" w16cid:durableId="1104575591">
    <w:abstractNumId w:val="0"/>
  </w:num>
  <w:num w:numId="51" w16cid:durableId="1396051801">
    <w:abstractNumId w:val="0"/>
  </w:num>
  <w:num w:numId="52" w16cid:durableId="1125462120">
    <w:abstractNumId w:val="0"/>
  </w:num>
  <w:num w:numId="53" w16cid:durableId="331222293">
    <w:abstractNumId w:val="0"/>
  </w:num>
  <w:num w:numId="54" w16cid:durableId="1602227775">
    <w:abstractNumId w:val="0"/>
  </w:num>
  <w:num w:numId="55" w16cid:durableId="539971704">
    <w:abstractNumId w:val="0"/>
  </w:num>
  <w:num w:numId="56" w16cid:durableId="1896117594">
    <w:abstractNumId w:val="0"/>
  </w:num>
  <w:num w:numId="57" w16cid:durableId="1829401387">
    <w:abstractNumId w:val="0"/>
  </w:num>
  <w:num w:numId="58" w16cid:durableId="703599416">
    <w:abstractNumId w:val="0"/>
  </w:num>
  <w:num w:numId="59" w16cid:durableId="1082794525">
    <w:abstractNumId w:val="0"/>
  </w:num>
  <w:num w:numId="60" w16cid:durableId="1737505271">
    <w:abstractNumId w:val="0"/>
  </w:num>
  <w:num w:numId="61" w16cid:durableId="1663971172">
    <w:abstractNumId w:val="0"/>
  </w:num>
  <w:num w:numId="62" w16cid:durableId="1116176101">
    <w:abstractNumId w:val="0"/>
  </w:num>
  <w:num w:numId="63" w16cid:durableId="1205093952">
    <w:abstractNumId w:val="0"/>
  </w:num>
  <w:num w:numId="64" w16cid:durableId="1328752770">
    <w:abstractNumId w:val="0"/>
  </w:num>
  <w:num w:numId="65" w16cid:durableId="1300771118">
    <w:abstractNumId w:val="0"/>
  </w:num>
  <w:num w:numId="66" w16cid:durableId="1395927092">
    <w:abstractNumId w:val="0"/>
  </w:num>
  <w:num w:numId="67" w16cid:durableId="1574120951">
    <w:abstractNumId w:val="0"/>
  </w:num>
  <w:num w:numId="68" w16cid:durableId="1174030107">
    <w:abstractNumId w:val="0"/>
  </w:num>
  <w:num w:numId="69" w16cid:durableId="414547142">
    <w:abstractNumId w:val="0"/>
  </w:num>
  <w:num w:numId="70" w16cid:durableId="2100562623">
    <w:abstractNumId w:val="0"/>
  </w:num>
  <w:num w:numId="71" w16cid:durableId="20016444">
    <w:abstractNumId w:val="0"/>
  </w:num>
  <w:num w:numId="72" w16cid:durableId="1368262800">
    <w:abstractNumId w:val="0"/>
  </w:num>
  <w:num w:numId="73" w16cid:durableId="2050035571">
    <w:abstractNumId w:val="0"/>
  </w:num>
  <w:num w:numId="74" w16cid:durableId="280455389">
    <w:abstractNumId w:val="0"/>
  </w:num>
  <w:num w:numId="75" w16cid:durableId="130101395">
    <w:abstractNumId w:val="0"/>
  </w:num>
  <w:num w:numId="76" w16cid:durableId="1589850965">
    <w:abstractNumId w:val="0"/>
  </w:num>
  <w:num w:numId="77" w16cid:durableId="1762028005">
    <w:abstractNumId w:val="0"/>
  </w:num>
  <w:num w:numId="78" w16cid:durableId="270670417">
    <w:abstractNumId w:val="0"/>
  </w:num>
  <w:num w:numId="79" w16cid:durableId="1294213657">
    <w:abstractNumId w:val="0"/>
  </w:num>
  <w:num w:numId="80" w16cid:durableId="1420101318">
    <w:abstractNumId w:val="0"/>
  </w:num>
  <w:num w:numId="81" w16cid:durableId="1678118080">
    <w:abstractNumId w:val="0"/>
  </w:num>
  <w:num w:numId="82" w16cid:durableId="1054813760">
    <w:abstractNumId w:val="0"/>
  </w:num>
  <w:num w:numId="83" w16cid:durableId="1847591035">
    <w:abstractNumId w:val="0"/>
  </w:num>
  <w:num w:numId="84" w16cid:durableId="1164707875">
    <w:abstractNumId w:val="0"/>
  </w:num>
  <w:num w:numId="85" w16cid:durableId="442847105">
    <w:abstractNumId w:val="0"/>
  </w:num>
  <w:num w:numId="86" w16cid:durableId="1483237254">
    <w:abstractNumId w:val="0"/>
  </w:num>
  <w:num w:numId="87" w16cid:durableId="1605915740">
    <w:abstractNumId w:val="0"/>
  </w:num>
  <w:num w:numId="88" w16cid:durableId="919025884">
    <w:abstractNumId w:val="0"/>
  </w:num>
  <w:num w:numId="89" w16cid:durableId="875119426">
    <w:abstractNumId w:val="0"/>
  </w:num>
  <w:num w:numId="90" w16cid:durableId="57868565">
    <w:abstractNumId w:val="0"/>
  </w:num>
  <w:num w:numId="91" w16cid:durableId="787511591">
    <w:abstractNumId w:val="0"/>
  </w:num>
  <w:num w:numId="92" w16cid:durableId="1242107820">
    <w:abstractNumId w:val="0"/>
  </w:num>
  <w:num w:numId="93" w16cid:durableId="657460884">
    <w:abstractNumId w:val="0"/>
  </w:num>
  <w:num w:numId="94" w16cid:durableId="1009526000">
    <w:abstractNumId w:val="0"/>
  </w:num>
  <w:num w:numId="95" w16cid:durableId="773209849">
    <w:abstractNumId w:val="0"/>
  </w:num>
  <w:num w:numId="96" w16cid:durableId="1397316201">
    <w:abstractNumId w:val="0"/>
  </w:num>
  <w:num w:numId="97" w16cid:durableId="518665188">
    <w:abstractNumId w:val="0"/>
  </w:num>
  <w:num w:numId="98" w16cid:durableId="912930352">
    <w:abstractNumId w:val="0"/>
  </w:num>
  <w:num w:numId="99" w16cid:durableId="1867710575">
    <w:abstractNumId w:val="0"/>
  </w:num>
  <w:num w:numId="100" w16cid:durableId="1960259657">
    <w:abstractNumId w:val="0"/>
  </w:num>
  <w:num w:numId="101" w16cid:durableId="1646397556">
    <w:abstractNumId w:val="0"/>
  </w:num>
  <w:num w:numId="102" w16cid:durableId="2084326228">
    <w:abstractNumId w:val="0"/>
  </w:num>
  <w:num w:numId="103" w16cid:durableId="696463955">
    <w:abstractNumId w:val="0"/>
  </w:num>
  <w:num w:numId="104" w16cid:durableId="414666390">
    <w:abstractNumId w:val="0"/>
  </w:num>
  <w:num w:numId="105" w16cid:durableId="1159880828">
    <w:abstractNumId w:val="0"/>
  </w:num>
  <w:num w:numId="106" w16cid:durableId="1145199501">
    <w:abstractNumId w:val="0"/>
  </w:num>
  <w:num w:numId="107" w16cid:durableId="1140030774">
    <w:abstractNumId w:val="0"/>
  </w:num>
  <w:num w:numId="108" w16cid:durableId="1743721055">
    <w:abstractNumId w:val="0"/>
  </w:num>
  <w:num w:numId="109" w16cid:durableId="669217050">
    <w:abstractNumId w:val="0"/>
  </w:num>
  <w:num w:numId="110" w16cid:durableId="719984894">
    <w:abstractNumId w:val="0"/>
  </w:num>
  <w:num w:numId="111" w16cid:durableId="1477602402">
    <w:abstractNumId w:val="0"/>
  </w:num>
  <w:num w:numId="112" w16cid:durableId="4135667">
    <w:abstractNumId w:val="0"/>
  </w:num>
  <w:num w:numId="113" w16cid:durableId="444085949">
    <w:abstractNumId w:val="0"/>
  </w:num>
  <w:num w:numId="114" w16cid:durableId="800611627">
    <w:abstractNumId w:val="0"/>
  </w:num>
  <w:num w:numId="115" w16cid:durableId="1445462116">
    <w:abstractNumId w:val="0"/>
  </w:num>
  <w:num w:numId="116" w16cid:durableId="1697653557">
    <w:abstractNumId w:val="0"/>
  </w:num>
  <w:num w:numId="117" w16cid:durableId="2052681433">
    <w:abstractNumId w:val="0"/>
  </w:num>
  <w:num w:numId="118" w16cid:durableId="1464035865">
    <w:abstractNumId w:val="0"/>
  </w:num>
  <w:num w:numId="119" w16cid:durableId="905149175">
    <w:abstractNumId w:val="0"/>
  </w:num>
  <w:num w:numId="120" w16cid:durableId="1023435669">
    <w:abstractNumId w:val="0"/>
  </w:num>
  <w:num w:numId="121" w16cid:durableId="1485656241">
    <w:abstractNumId w:val="0"/>
  </w:num>
  <w:num w:numId="122" w16cid:durableId="1087193033">
    <w:abstractNumId w:val="0"/>
  </w:num>
  <w:num w:numId="123" w16cid:durableId="373425233">
    <w:abstractNumId w:val="0"/>
  </w:num>
  <w:num w:numId="124" w16cid:durableId="1242716525">
    <w:abstractNumId w:val="0"/>
  </w:num>
  <w:num w:numId="125" w16cid:durableId="368995482">
    <w:abstractNumId w:val="0"/>
  </w:num>
  <w:num w:numId="126" w16cid:durableId="2022195302">
    <w:abstractNumId w:val="0"/>
  </w:num>
  <w:num w:numId="127" w16cid:durableId="1890724267">
    <w:abstractNumId w:val="0"/>
  </w:num>
  <w:num w:numId="128" w16cid:durableId="62411872">
    <w:abstractNumId w:val="0"/>
  </w:num>
  <w:num w:numId="129" w16cid:durableId="2066635958">
    <w:abstractNumId w:val="0"/>
  </w:num>
  <w:num w:numId="130" w16cid:durableId="54864098">
    <w:abstractNumId w:val="0"/>
  </w:num>
  <w:num w:numId="131" w16cid:durableId="471488131">
    <w:abstractNumId w:val="0"/>
  </w:num>
  <w:num w:numId="132" w16cid:durableId="453519686">
    <w:abstractNumId w:val="0"/>
  </w:num>
  <w:num w:numId="133" w16cid:durableId="1396275732">
    <w:abstractNumId w:val="0"/>
  </w:num>
  <w:num w:numId="134" w16cid:durableId="255023077">
    <w:abstractNumId w:val="0"/>
  </w:num>
  <w:num w:numId="135" w16cid:durableId="351149979">
    <w:abstractNumId w:val="0"/>
  </w:num>
  <w:num w:numId="136" w16cid:durableId="1217668757">
    <w:abstractNumId w:val="0"/>
  </w:num>
  <w:num w:numId="137" w16cid:durableId="1311056215">
    <w:abstractNumId w:val="0"/>
  </w:num>
  <w:num w:numId="138" w16cid:durableId="1886596979">
    <w:abstractNumId w:val="0"/>
  </w:num>
  <w:num w:numId="139" w16cid:durableId="435834489">
    <w:abstractNumId w:val="0"/>
  </w:num>
  <w:num w:numId="140" w16cid:durableId="1583678783">
    <w:abstractNumId w:val="0"/>
  </w:num>
  <w:num w:numId="141" w16cid:durableId="1301807848">
    <w:abstractNumId w:val="0"/>
  </w:num>
  <w:num w:numId="142" w16cid:durableId="1016999736">
    <w:abstractNumId w:val="0"/>
  </w:num>
  <w:num w:numId="143" w16cid:durableId="1975673982">
    <w:abstractNumId w:val="0"/>
  </w:num>
  <w:num w:numId="144" w16cid:durableId="1867523694">
    <w:abstractNumId w:val="0"/>
  </w:num>
  <w:num w:numId="145" w16cid:durableId="1621064850">
    <w:abstractNumId w:val="0"/>
  </w:num>
  <w:num w:numId="146" w16cid:durableId="632948590">
    <w:abstractNumId w:val="0"/>
  </w:num>
  <w:num w:numId="147" w16cid:durableId="1994751968">
    <w:abstractNumId w:val="0"/>
  </w:num>
  <w:num w:numId="148" w16cid:durableId="1679307879">
    <w:abstractNumId w:val="0"/>
  </w:num>
  <w:num w:numId="149" w16cid:durableId="876166091">
    <w:abstractNumId w:val="0"/>
  </w:num>
  <w:num w:numId="150" w16cid:durableId="350882689">
    <w:abstractNumId w:val="0"/>
  </w:num>
  <w:num w:numId="151" w16cid:durableId="1267426040">
    <w:abstractNumId w:val="0"/>
  </w:num>
  <w:num w:numId="152" w16cid:durableId="1094479633">
    <w:abstractNumId w:val="0"/>
  </w:num>
  <w:num w:numId="153" w16cid:durableId="251939423">
    <w:abstractNumId w:val="0"/>
  </w:num>
  <w:num w:numId="154" w16cid:durableId="1097826029">
    <w:abstractNumId w:val="0"/>
  </w:num>
  <w:num w:numId="155" w16cid:durableId="1230076433">
    <w:abstractNumId w:val="0"/>
  </w:num>
  <w:num w:numId="156" w16cid:durableId="86267044">
    <w:abstractNumId w:val="0"/>
  </w:num>
  <w:num w:numId="157" w16cid:durableId="754860219">
    <w:abstractNumId w:val="0"/>
  </w:num>
  <w:num w:numId="158" w16cid:durableId="1466923083">
    <w:abstractNumId w:val="0"/>
  </w:num>
  <w:num w:numId="159" w16cid:durableId="313683271">
    <w:abstractNumId w:val="0"/>
  </w:num>
  <w:num w:numId="160" w16cid:durableId="1830099330">
    <w:abstractNumId w:val="0"/>
  </w:num>
  <w:num w:numId="161" w16cid:durableId="903954564">
    <w:abstractNumId w:val="0"/>
  </w:num>
  <w:num w:numId="162" w16cid:durableId="623343990">
    <w:abstractNumId w:val="0"/>
  </w:num>
  <w:num w:numId="163" w16cid:durableId="1792090734">
    <w:abstractNumId w:val="0"/>
  </w:num>
  <w:num w:numId="164" w16cid:durableId="2035769410">
    <w:abstractNumId w:val="0"/>
  </w:num>
  <w:num w:numId="165" w16cid:durableId="1769303783">
    <w:abstractNumId w:val="0"/>
  </w:num>
  <w:num w:numId="166" w16cid:durableId="1599370700">
    <w:abstractNumId w:val="0"/>
  </w:num>
  <w:num w:numId="167" w16cid:durableId="2117021868">
    <w:abstractNumId w:val="0"/>
  </w:num>
  <w:num w:numId="168" w16cid:durableId="2030451335">
    <w:abstractNumId w:val="0"/>
  </w:num>
  <w:num w:numId="169" w16cid:durableId="78408333">
    <w:abstractNumId w:val="0"/>
  </w:num>
  <w:num w:numId="170" w16cid:durableId="1403992672">
    <w:abstractNumId w:val="0"/>
  </w:num>
  <w:num w:numId="171" w16cid:durableId="891502071">
    <w:abstractNumId w:val="0"/>
  </w:num>
  <w:num w:numId="172" w16cid:durableId="1929995727">
    <w:abstractNumId w:val="0"/>
  </w:num>
  <w:num w:numId="173" w16cid:durableId="1567835813">
    <w:abstractNumId w:val="0"/>
  </w:num>
  <w:num w:numId="174" w16cid:durableId="1550530493">
    <w:abstractNumId w:val="0"/>
  </w:num>
  <w:num w:numId="175" w16cid:durableId="335421842">
    <w:abstractNumId w:val="0"/>
  </w:num>
  <w:num w:numId="176" w16cid:durableId="1760177536">
    <w:abstractNumId w:val="0"/>
  </w:num>
  <w:num w:numId="177" w16cid:durableId="1433629224">
    <w:abstractNumId w:val="0"/>
  </w:num>
  <w:num w:numId="178" w16cid:durableId="1441145091">
    <w:abstractNumId w:val="0"/>
  </w:num>
  <w:num w:numId="179" w16cid:durableId="29688373">
    <w:abstractNumId w:val="0"/>
  </w:num>
  <w:num w:numId="180" w16cid:durableId="818576782">
    <w:abstractNumId w:val="0"/>
  </w:num>
  <w:num w:numId="181" w16cid:durableId="1963608094">
    <w:abstractNumId w:val="0"/>
  </w:num>
  <w:num w:numId="182" w16cid:durableId="1876497898">
    <w:abstractNumId w:val="0"/>
  </w:num>
  <w:num w:numId="183" w16cid:durableId="303513558">
    <w:abstractNumId w:val="0"/>
  </w:num>
  <w:num w:numId="184" w16cid:durableId="2082873218">
    <w:abstractNumId w:val="0"/>
  </w:num>
  <w:num w:numId="185" w16cid:durableId="876090694">
    <w:abstractNumId w:val="0"/>
  </w:num>
  <w:num w:numId="186" w16cid:durableId="1345209554">
    <w:abstractNumId w:val="0"/>
  </w:num>
  <w:num w:numId="187" w16cid:durableId="147864349">
    <w:abstractNumId w:val="0"/>
  </w:num>
  <w:num w:numId="188" w16cid:durableId="410279999">
    <w:abstractNumId w:val="0"/>
  </w:num>
  <w:num w:numId="189" w16cid:durableId="1650551166">
    <w:abstractNumId w:val="0"/>
  </w:num>
  <w:num w:numId="190" w16cid:durableId="2014380908">
    <w:abstractNumId w:val="0"/>
  </w:num>
  <w:num w:numId="191" w16cid:durableId="602030487">
    <w:abstractNumId w:val="0"/>
  </w:num>
  <w:num w:numId="192" w16cid:durableId="1285236985">
    <w:abstractNumId w:val="0"/>
  </w:num>
  <w:num w:numId="193" w16cid:durableId="1805386711">
    <w:abstractNumId w:val="0"/>
  </w:num>
  <w:num w:numId="194" w16cid:durableId="256719227">
    <w:abstractNumId w:val="0"/>
  </w:num>
  <w:num w:numId="195" w16cid:durableId="501629398">
    <w:abstractNumId w:val="0"/>
  </w:num>
  <w:num w:numId="196" w16cid:durableId="1618877585">
    <w:abstractNumId w:val="0"/>
  </w:num>
  <w:num w:numId="197" w16cid:durableId="1697778439">
    <w:abstractNumId w:val="0"/>
  </w:num>
  <w:num w:numId="198" w16cid:durableId="1187135143">
    <w:abstractNumId w:val="0"/>
  </w:num>
  <w:num w:numId="199" w16cid:durableId="414591927">
    <w:abstractNumId w:val="0"/>
  </w:num>
  <w:num w:numId="200" w16cid:durableId="453526042">
    <w:abstractNumId w:val="0"/>
  </w:num>
  <w:num w:numId="201" w16cid:durableId="500315322">
    <w:abstractNumId w:val="0"/>
  </w:num>
  <w:num w:numId="202" w16cid:durableId="1870142576">
    <w:abstractNumId w:val="0"/>
  </w:num>
  <w:num w:numId="203" w16cid:durableId="1549142193">
    <w:abstractNumId w:val="0"/>
  </w:num>
  <w:num w:numId="204" w16cid:durableId="1790782229">
    <w:abstractNumId w:val="0"/>
  </w:num>
  <w:num w:numId="205" w16cid:durableId="933980867">
    <w:abstractNumId w:val="0"/>
  </w:num>
  <w:num w:numId="206" w16cid:durableId="699428924">
    <w:abstractNumId w:val="0"/>
  </w:num>
  <w:num w:numId="207" w16cid:durableId="2029134566">
    <w:abstractNumId w:val="0"/>
  </w:num>
  <w:num w:numId="208" w16cid:durableId="1714496398">
    <w:abstractNumId w:val="0"/>
  </w:num>
  <w:num w:numId="209" w16cid:durableId="1382750571">
    <w:abstractNumId w:val="0"/>
  </w:num>
  <w:num w:numId="210" w16cid:durableId="951665769">
    <w:abstractNumId w:val="0"/>
  </w:num>
  <w:num w:numId="211" w16cid:durableId="1806312291">
    <w:abstractNumId w:val="0"/>
  </w:num>
  <w:num w:numId="212" w16cid:durableId="1159809657">
    <w:abstractNumId w:val="0"/>
  </w:num>
  <w:num w:numId="213" w16cid:durableId="2131433894">
    <w:abstractNumId w:val="0"/>
  </w:num>
  <w:num w:numId="214" w16cid:durableId="978925773">
    <w:abstractNumId w:val="0"/>
  </w:num>
  <w:num w:numId="215" w16cid:durableId="1047990846">
    <w:abstractNumId w:val="0"/>
  </w:num>
  <w:num w:numId="216" w16cid:durableId="498084358">
    <w:abstractNumId w:val="0"/>
  </w:num>
  <w:num w:numId="217" w16cid:durableId="1541357972">
    <w:abstractNumId w:val="0"/>
  </w:num>
  <w:num w:numId="218" w16cid:durableId="1408066168">
    <w:abstractNumId w:val="0"/>
  </w:num>
  <w:num w:numId="219" w16cid:durableId="428233081">
    <w:abstractNumId w:val="0"/>
  </w:num>
  <w:num w:numId="220" w16cid:durableId="1458989923">
    <w:abstractNumId w:val="0"/>
  </w:num>
  <w:num w:numId="221" w16cid:durableId="1542013683">
    <w:abstractNumId w:val="0"/>
  </w:num>
  <w:num w:numId="222" w16cid:durableId="1753774064">
    <w:abstractNumId w:val="0"/>
  </w:num>
  <w:num w:numId="223" w16cid:durableId="1952278715">
    <w:abstractNumId w:val="0"/>
  </w:num>
  <w:num w:numId="224" w16cid:durableId="607808843">
    <w:abstractNumId w:val="0"/>
  </w:num>
  <w:num w:numId="225" w16cid:durableId="1403060662">
    <w:abstractNumId w:val="0"/>
  </w:num>
  <w:num w:numId="226" w16cid:durableId="644897743">
    <w:abstractNumId w:val="0"/>
  </w:num>
  <w:num w:numId="227" w16cid:durableId="277370865">
    <w:abstractNumId w:val="0"/>
  </w:num>
  <w:num w:numId="228" w16cid:durableId="1803378907">
    <w:abstractNumId w:val="0"/>
  </w:num>
  <w:num w:numId="229" w16cid:durableId="352340064">
    <w:abstractNumId w:val="0"/>
  </w:num>
  <w:num w:numId="230" w16cid:durableId="539247580">
    <w:abstractNumId w:val="0"/>
  </w:num>
  <w:num w:numId="231" w16cid:durableId="1669822763">
    <w:abstractNumId w:val="0"/>
  </w:num>
  <w:num w:numId="232" w16cid:durableId="811096266">
    <w:abstractNumId w:val="0"/>
  </w:num>
  <w:num w:numId="233" w16cid:durableId="675615321">
    <w:abstractNumId w:val="0"/>
  </w:num>
  <w:num w:numId="234" w16cid:durableId="2139565288">
    <w:abstractNumId w:val="0"/>
  </w:num>
  <w:numIdMacAtCleanup w:val="2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54"/>
  <w:revisionView w:inkAnnotations="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4A9"/>
    <w:rsid w:val="003114A9"/>
    <w:rsid w:val="00551C8F"/>
    <w:rsid w:val="006040D1"/>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47C5EE60"/>
  <w15:docId w15:val="{95DA2D31-4E1D-484B-99B8-B287A5C5B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A1A1A"/>
        <w:sz w:val="21"/>
        <w:szCs w:val="21"/>
        <w:lang w:val="fr-FR"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Titre"/>
    <w:uiPriority w:val="9"/>
    <w:qFormat/>
    <w:pPr>
      <w:outlineLvl w:val="0"/>
    </w:pPr>
    <w:rPr>
      <w:color w:val="2E74B5"/>
      <w:sz w:val="32"/>
      <w:szCs w:val="32"/>
    </w:rPr>
  </w:style>
  <w:style w:type="paragraph" w:styleId="Heading2">
    <w:name w:val="heading 2"/>
    <w:basedOn w:val="Titre"/>
    <w:uiPriority w:val="9"/>
    <w:unhideWhenUsed/>
    <w:qFormat/>
    <w:pPr>
      <w:outlineLvl w:val="1"/>
    </w:pPr>
    <w:rPr>
      <w:color w:val="2E74B5"/>
      <w:sz w:val="26"/>
      <w:szCs w:val="26"/>
    </w:rPr>
  </w:style>
  <w:style w:type="paragraph" w:styleId="Heading3">
    <w:name w:val="heading 3"/>
    <w:basedOn w:val="Titre"/>
    <w:uiPriority w:val="9"/>
    <w:semiHidden/>
    <w:unhideWhenUsed/>
    <w:qFormat/>
    <w:pPr>
      <w:outlineLvl w:val="2"/>
    </w:pPr>
    <w:rPr>
      <w:color w:val="1F4D78"/>
      <w:sz w:val="24"/>
      <w:szCs w:val="24"/>
    </w:rPr>
  </w:style>
  <w:style w:type="paragraph" w:styleId="Heading4">
    <w:name w:val="heading 4"/>
    <w:basedOn w:val="Titre"/>
    <w:uiPriority w:val="9"/>
    <w:semiHidden/>
    <w:unhideWhenUsed/>
    <w:qFormat/>
    <w:pPr>
      <w:outlineLvl w:val="3"/>
    </w:pPr>
    <w:rPr>
      <w:i/>
      <w:iCs/>
      <w:color w:val="2E74B5"/>
    </w:rPr>
  </w:style>
  <w:style w:type="paragraph" w:styleId="Heading5">
    <w:name w:val="heading 5"/>
    <w:basedOn w:val="Titre"/>
    <w:uiPriority w:val="9"/>
    <w:semiHidden/>
    <w:unhideWhenUsed/>
    <w:qFormat/>
    <w:pPr>
      <w:outlineLvl w:val="4"/>
    </w:pPr>
    <w:rPr>
      <w:color w:val="2E74B5"/>
    </w:rPr>
  </w:style>
  <w:style w:type="paragraph" w:styleId="Heading6">
    <w:name w:val="heading 6"/>
    <w:basedOn w:val="Titre"/>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Pr>
      <w:color w:val="0563C1"/>
      <w:u w:val="single"/>
    </w:rPr>
  </w:style>
  <w:style w:type="character" w:customStyle="1" w:styleId="Caractresdenotedebasdepage">
    <w:name w:val="Caractères de note de bas de page"/>
    <w:uiPriority w:val="99"/>
    <w:semiHidden/>
    <w:unhideWhenUsed/>
    <w:qFormat/>
    <w:rPr>
      <w:vertAlign w:val="superscript"/>
    </w:rPr>
  </w:style>
  <w:style w:type="character" w:styleId="FootnoteReference">
    <w:name w:val="footnote reference"/>
    <w:rPr>
      <w:vertAlign w:val="superscript"/>
    </w:rPr>
  </w:style>
  <w:style w:type="character" w:customStyle="1" w:styleId="FootnoteTextChar">
    <w:name w:val="Footnote Text Char"/>
    <w:link w:val="FootnoteText"/>
    <w:uiPriority w:val="99"/>
    <w:semiHidden/>
    <w:unhideWhenUsed/>
    <w:qFormat/>
    <w:rPr>
      <w:sz w:val="20"/>
      <w:szCs w:val="20"/>
    </w:rPr>
  </w:style>
  <w:style w:type="character" w:customStyle="1" w:styleId="Caractresdenotedefin">
    <w:name w:val="Caractères de note de fin"/>
    <w:uiPriority w:val="99"/>
    <w:semiHidden/>
    <w:unhideWhenUsed/>
    <w:qFormat/>
    <w:rPr>
      <w:vertAlign w:val="superscript"/>
    </w:rPr>
  </w:style>
  <w:style w:type="character" w:styleId="EndnoteReference">
    <w:name w:val="endnote reference"/>
    <w:rPr>
      <w:vertAlign w:val="superscript"/>
    </w:rPr>
  </w:style>
  <w:style w:type="character" w:customStyle="1" w:styleId="EndnoteTextChar">
    <w:name w:val="Endnote Text Char"/>
    <w:link w:val="EndnoteText"/>
    <w:uiPriority w:val="99"/>
    <w:semiHidden/>
    <w:unhideWhenUsed/>
    <w:qFormat/>
    <w:rPr>
      <w:sz w:val="20"/>
      <w:szCs w:val="20"/>
    </w:rPr>
  </w:style>
  <w:style w:type="paragraph" w:customStyle="1" w:styleId="Titre">
    <w:name w:val="Titre"/>
    <w:basedOn w:val="Normal"/>
    <w:next w:val="BodyText"/>
    <w:qFormat/>
    <w:pPr>
      <w:keepNext/>
      <w:spacing w:before="240" w:after="120"/>
    </w:pPr>
    <w:rPr>
      <w:rFonts w:ascii="Liberation Sans" w:eastAsia="Noto Sans CJK SC" w:hAnsi="Liberation Sans" w:cs="Noto Sans Devanagari"/>
      <w:sz w:val="28"/>
      <w:szCs w:val="28"/>
    </w:rPr>
  </w:style>
  <w:style w:type="paragraph" w:styleId="BodyText">
    <w:name w:val="Body Text"/>
    <w:basedOn w:val="Normal"/>
    <w:pPr>
      <w:spacing w:after="140" w:line="276" w:lineRule="auto"/>
    </w:pPr>
  </w:style>
  <w:style w:type="paragraph" w:styleId="List">
    <w:name w:val="List"/>
    <w:basedOn w:val="BodyText"/>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customStyle="1" w:styleId="Index">
    <w:name w:val="Index"/>
    <w:basedOn w:val="Normal"/>
    <w:qFormat/>
    <w:pPr>
      <w:suppressLineNumbers/>
    </w:pPr>
    <w:rPr>
      <w:rFonts w:cs="Noto Sans Devanagari"/>
    </w:rPr>
  </w:style>
  <w:style w:type="paragraph" w:styleId="Title">
    <w:name w:val="Title"/>
    <w:basedOn w:val="Titre"/>
    <w:uiPriority w:val="10"/>
    <w:qFormat/>
    <w:rPr>
      <w:sz w:val="56"/>
      <w:szCs w:val="56"/>
    </w:rPr>
  </w:style>
  <w:style w:type="paragraph" w:customStyle="1" w:styleId="StrongEmphasis">
    <w:name w:val="Strong Emphasis"/>
    <w:qFormat/>
    <w:rPr>
      <w:b/>
      <w:bCs/>
    </w:rPr>
  </w:style>
  <w:style w:type="paragraph" w:styleId="ListParagraph">
    <w:name w:val="List Paragraph"/>
    <w:qFormat/>
  </w:style>
  <w:style w:type="paragraph" w:styleId="FootnoteText">
    <w:name w:val="footnote text"/>
    <w:basedOn w:val="Normal"/>
    <w:link w:val="FootnoteTextChar"/>
    <w:uiPriority w:val="99"/>
    <w:semiHidden/>
    <w:unhideWhenUsed/>
    <w:rPr>
      <w:sz w:val="20"/>
      <w:szCs w:val="20"/>
    </w:rPr>
  </w:style>
  <w:style w:type="paragraph" w:styleId="EndnoteText">
    <w:name w:val="endnote text"/>
    <w:basedOn w:val="Normal"/>
    <w:link w:val="EndnoteTextChar"/>
    <w:uiPriority w:val="99"/>
    <w:semiHidden/>
    <w:unhideWhenUsed/>
    <w:rPr>
      <w:sz w:val="20"/>
      <w:szCs w:val="20"/>
    </w:rPr>
  </w:style>
  <w:style w:type="paragraph" w:customStyle="1" w:styleId="En-tteetpieddepage">
    <w:name w:val="En-tête et pied de page"/>
    <w:basedOn w:val="Normal"/>
    <w:qFormat/>
  </w:style>
  <w:style w:type="paragraph" w:styleId="Footer">
    <w:name w:val="footer"/>
    <w:basedOn w:val="En-tteetpieddepag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 /><Relationship Id="rId3" Type="http://schemas.openxmlformats.org/officeDocument/2006/relationships/settings" Target="settings.xml" /><Relationship Id="rId7" Type="http://schemas.openxmlformats.org/officeDocument/2006/relationships/footer" Target="foot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theme" Target="theme/theme1.xml" /><Relationship Id="rId5" Type="http://schemas.openxmlformats.org/officeDocument/2006/relationships/footnotes" Target="footnotes.xml" /><Relationship Id="rId10" Type="http://schemas.openxmlformats.org/officeDocument/2006/relationships/fontTable" Target="fontTable.xml" /><Relationship Id="rId4" Type="http://schemas.openxmlformats.org/officeDocument/2006/relationships/webSettings" Target="webSettings.xml" /><Relationship Id="rId9" Type="http://schemas.openxmlformats.org/officeDocument/2006/relationships/footer" Target="footer3.xml" /></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1999</Words>
  <Characters>11400</Characters>
  <Application>Microsoft Office Word</Application>
  <DocSecurity>0</DocSecurity>
  <Lines>95</Lines>
  <Paragraphs>26</Paragraphs>
  <ScaleCrop>false</ScaleCrop>
  <Company/>
  <LinksUpToDate>false</LinksUpToDate>
  <CharactersWithSpaces>13373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 de conception UX / UI — ECU</dc:title>
  <dc:subject/>
  <dc:creator>ECU</dc:creator>
  <dc:description>Brief designer application ECU</dc:description>
  <cp:lastModifiedBy>Grace Fanta KOUNOU</cp:lastModifiedBy>
  <cp:revision>2</cp:revision>
  <dcterms:created xsi:type="dcterms:W3CDTF">2026-08-21T08:27:00Z</dcterms:created>
  <dcterms:modified xsi:type="dcterms:W3CDTF">2026-08-21T08:27:00Z</dcterms:modified>
  <dc:language>fr-FR</dc:language>
</cp:coreProperties>
</file>