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817E0C" w14:textId="77777777" w:rsidR="00EC58A7" w:rsidRPr="00912A65" w:rsidRDefault="00EC58A7" w:rsidP="00EC58A7">
      <w:pPr>
        <w:spacing w:before="100" w:beforeAutospacing="1" w:after="100" w:afterAutospacing="1" w:line="240" w:lineRule="auto"/>
        <w:jc w:val="center"/>
        <w:outlineLvl w:val="1"/>
        <w:rPr>
          <w:rFonts w:asciiTheme="minorHAnsi" w:eastAsia="Times New Roman" w:hAnsiTheme="minorHAnsi" w:cstheme="minorHAnsi"/>
          <w:b/>
          <w:bCs/>
          <w:sz w:val="44"/>
          <w:szCs w:val="44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44"/>
          <w:szCs w:val="44"/>
          <w:lang w:eastAsia="fr-FR"/>
        </w:rPr>
        <w:t xml:space="preserve">Politique de veille technologique de </w:t>
      </w:r>
      <w:r>
        <w:rPr>
          <w:rFonts w:eastAsia="Times New Roman" w:cstheme="minorHAnsi"/>
          <w:b/>
          <w:bCs/>
          <w:sz w:val="44"/>
          <w:szCs w:val="44"/>
          <w:lang w:eastAsia="fr-FR"/>
        </w:rPr>
        <w:t>NETBYUS</w:t>
      </w:r>
    </w:p>
    <w:p w14:paraId="51CD5173" w14:textId="77777777" w:rsidR="00EC58A7" w:rsidRPr="00912A65" w:rsidRDefault="00EC58A7" w:rsidP="00EC58A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lang w:eastAsia="fr-FR"/>
        </w:rPr>
        <w:t>Préambule</w:t>
      </w:r>
    </w:p>
    <w:p w14:paraId="4CBA805E" w14:textId="77777777" w:rsidR="00EC58A7" w:rsidRPr="00912A65" w:rsidRDefault="00EC58A7" w:rsidP="00EC58A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La présente politique de veille technologique (ci-après la « Politique ») a pour objet de définir les règles et les procédures relatives à la veille technologique au sein de </w:t>
      </w:r>
      <w:r>
        <w:rPr>
          <w:rFonts w:eastAsia="Times New Roman" w:cstheme="minorHAnsi"/>
          <w:sz w:val="28"/>
          <w:szCs w:val="28"/>
          <w:lang w:eastAsia="fr-FR"/>
        </w:rPr>
        <w:t>NETBYUS</w:t>
      </w:r>
      <w:r w:rsidRPr="00912A65">
        <w:rPr>
          <w:rFonts w:asciiTheme="minorHAnsi" w:eastAsia="Times New Roman" w:hAnsiTheme="minorHAnsi" w:cstheme="minorHAnsi"/>
          <w:sz w:val="28"/>
          <w:szCs w:val="28"/>
          <w:lang w:eastAsia="fr-FR"/>
        </w:rPr>
        <w:t>.</w:t>
      </w:r>
    </w:p>
    <w:p w14:paraId="29DB7CF4" w14:textId="77777777" w:rsidR="00EC58A7" w:rsidRPr="00912A65" w:rsidRDefault="00EC58A7" w:rsidP="00EC58A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lang w:eastAsia="fr-FR"/>
        </w:rPr>
        <w:t>Article 1 - Objet</w:t>
      </w:r>
    </w:p>
    <w:p w14:paraId="64555835" w14:textId="77777777" w:rsidR="00EC58A7" w:rsidRPr="00912A65" w:rsidRDefault="00EC58A7" w:rsidP="00EC58A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sz w:val="28"/>
          <w:szCs w:val="28"/>
          <w:lang w:eastAsia="fr-FR"/>
        </w:rPr>
        <w:t>La Politique a pour but de :</w:t>
      </w:r>
    </w:p>
    <w:p w14:paraId="3925D29B" w14:textId="77777777" w:rsidR="00EC58A7" w:rsidRPr="00912A65" w:rsidRDefault="00EC58A7" w:rsidP="00EC58A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Identifier les nouvelles technologies susceptibles d'impacter l'activité de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NETBYUS</w:t>
      </w:r>
    </w:p>
    <w:p w14:paraId="7B0D469E" w14:textId="77777777" w:rsidR="00EC58A7" w:rsidRPr="00912A65" w:rsidRDefault="00EC58A7" w:rsidP="00EC58A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Evaluer le potentiel des nouvelles technologies</w:t>
      </w:r>
    </w:p>
    <w:p w14:paraId="475B1216" w14:textId="77777777" w:rsidR="00EC58A7" w:rsidRPr="00912A65" w:rsidRDefault="00EC58A7" w:rsidP="00EC58A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Mettre en place des actions de veille technologique</w:t>
      </w:r>
    </w:p>
    <w:p w14:paraId="0BD1A50C" w14:textId="77777777" w:rsidR="00EC58A7" w:rsidRPr="00912A65" w:rsidRDefault="00EC58A7" w:rsidP="00EC58A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Diffuser l'information technologique au sein de l'entreprise</w:t>
      </w:r>
    </w:p>
    <w:p w14:paraId="04B562AD" w14:textId="77777777" w:rsidR="00EC58A7" w:rsidRPr="00912A65" w:rsidRDefault="00EC58A7" w:rsidP="00EC58A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lang w:eastAsia="fr-FR"/>
        </w:rPr>
        <w:t>Article 2 - Champ d'application</w:t>
      </w:r>
    </w:p>
    <w:p w14:paraId="3D974BDB" w14:textId="77777777" w:rsidR="00EC58A7" w:rsidRPr="00912A65" w:rsidRDefault="00EC58A7" w:rsidP="00EC58A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La Politique s'applique à tous les collaborateurs de </w:t>
      </w:r>
      <w:r>
        <w:rPr>
          <w:rFonts w:eastAsia="Times New Roman" w:cstheme="minorHAnsi"/>
          <w:sz w:val="28"/>
          <w:szCs w:val="28"/>
          <w:lang w:eastAsia="fr-FR"/>
        </w:rPr>
        <w:t>NETBYUS</w:t>
      </w:r>
      <w:r w:rsidRPr="00912A65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, quel que soit leur statut ou leur fonction. Elle s'applique également aux prestataires et sous-traitants qui travaillent pour </w:t>
      </w:r>
      <w:r>
        <w:rPr>
          <w:rFonts w:eastAsia="Times New Roman" w:cstheme="minorHAnsi"/>
          <w:sz w:val="28"/>
          <w:szCs w:val="28"/>
          <w:lang w:eastAsia="fr-FR"/>
        </w:rPr>
        <w:t>NETBYUS</w:t>
      </w:r>
      <w:r w:rsidRPr="00912A65">
        <w:rPr>
          <w:rFonts w:asciiTheme="minorHAnsi" w:eastAsia="Times New Roman" w:hAnsiTheme="minorHAnsi" w:cstheme="minorHAnsi"/>
          <w:sz w:val="28"/>
          <w:szCs w:val="28"/>
          <w:lang w:eastAsia="fr-FR"/>
        </w:rPr>
        <w:t>.</w:t>
      </w:r>
    </w:p>
    <w:p w14:paraId="7045F58F" w14:textId="77777777" w:rsidR="00EC58A7" w:rsidRPr="00912A65" w:rsidRDefault="00EC58A7" w:rsidP="00EC58A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lang w:eastAsia="fr-FR"/>
        </w:rPr>
        <w:t>Article 3 - Définitions</w:t>
      </w:r>
    </w:p>
    <w:p w14:paraId="46EA6975" w14:textId="77777777" w:rsidR="00EC58A7" w:rsidRPr="00912A65" w:rsidRDefault="00EC58A7" w:rsidP="00EC58A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Veille technologique :</w:t>
      </w:r>
      <w:r w:rsidRPr="00912A65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processus systématique de collecte, d'analyse et de diffusion d'informations sur les nouvelles technologies.</w:t>
      </w:r>
    </w:p>
    <w:p w14:paraId="29DC86BF" w14:textId="77777777" w:rsidR="00EC58A7" w:rsidRPr="00912A65" w:rsidRDefault="00EC58A7" w:rsidP="00EC58A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Nouvelle technologie :</w:t>
      </w:r>
      <w:r w:rsidRPr="00912A65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technologie innovante susceptible d'avoir un impact sur l'activité de l'entreprise.</w:t>
      </w:r>
    </w:p>
    <w:p w14:paraId="0C2A0DAE" w14:textId="77777777" w:rsidR="00EC58A7" w:rsidRPr="00912A65" w:rsidRDefault="00EC58A7" w:rsidP="00EC58A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Veilleur :</w:t>
      </w:r>
      <w:r w:rsidRPr="00912A65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collaborateur responsable de la veille technologique.</w:t>
      </w:r>
    </w:p>
    <w:p w14:paraId="445B79D8" w14:textId="77777777" w:rsidR="00EC58A7" w:rsidRPr="00912A65" w:rsidRDefault="00EC58A7" w:rsidP="00EC58A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lang w:eastAsia="fr-FR"/>
        </w:rPr>
        <w:t>Article 4 - Organisation de la veille technologique</w:t>
      </w:r>
    </w:p>
    <w:p w14:paraId="045E1EB3" w14:textId="77777777" w:rsidR="00EC58A7" w:rsidRPr="00912A65" w:rsidRDefault="00EC58A7" w:rsidP="00EC58A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La DSI est responsable de la mise en œuvre de la Politique de veille technologique.</w:t>
      </w:r>
    </w:p>
    <w:p w14:paraId="29CC7A97" w14:textId="77777777" w:rsidR="00EC58A7" w:rsidRPr="00912A65" w:rsidRDefault="00EC58A7" w:rsidP="00EC58A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La DSI peut désigner des veilleurs au sein de l'entreprise.</w:t>
      </w:r>
    </w:p>
    <w:p w14:paraId="2487CA39" w14:textId="77777777" w:rsidR="00EC58A7" w:rsidRPr="00912A65" w:rsidRDefault="00EC58A7" w:rsidP="00EC58A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La DSI peut mettre en place des outils de veille technologique.</w:t>
      </w:r>
    </w:p>
    <w:p w14:paraId="0865BE9B" w14:textId="77777777" w:rsidR="00EC58A7" w:rsidRPr="00912A65" w:rsidRDefault="00EC58A7" w:rsidP="00EC58A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lang w:eastAsia="fr-FR"/>
        </w:rPr>
        <w:t>Article 5 - Sources d'information</w:t>
      </w:r>
    </w:p>
    <w:p w14:paraId="424E083D" w14:textId="77777777" w:rsidR="00EC58A7" w:rsidRPr="00912A65" w:rsidRDefault="00EC58A7" w:rsidP="00EC58A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lastRenderedPageBreak/>
        <w:t>Les sources d'information pour la veille technologique peuvent être internes ou externes à l'entreprise.</w:t>
      </w:r>
    </w:p>
    <w:p w14:paraId="469EF463" w14:textId="77777777" w:rsidR="00EC58A7" w:rsidRPr="00912A65" w:rsidRDefault="00EC58A7" w:rsidP="00EC58A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sources d'information internes peuvent inclure les brevets, les rapports de recherche et les présentations des collaborateurs de l'entreprise.</w:t>
      </w:r>
    </w:p>
    <w:p w14:paraId="5B1246D7" w14:textId="77777777" w:rsidR="00EC58A7" w:rsidRPr="00912A65" w:rsidRDefault="00EC58A7" w:rsidP="00EC58A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sources d'information externes peuvent inclure les salons professionnels, les conférences, les sites web et les publications spécialisées.</w:t>
      </w:r>
    </w:p>
    <w:p w14:paraId="67348DE1" w14:textId="77777777" w:rsidR="00EC58A7" w:rsidRPr="00912A65" w:rsidRDefault="00EC58A7" w:rsidP="00EC58A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lang w:eastAsia="fr-FR"/>
        </w:rPr>
        <w:t>Article 6 - Collecte d'information</w:t>
      </w:r>
    </w:p>
    <w:p w14:paraId="6633E087" w14:textId="77777777" w:rsidR="00EC58A7" w:rsidRPr="00912A65" w:rsidRDefault="00EC58A7" w:rsidP="00EC58A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Les veilleurs doivent collecter des informations sur les nouvelles technologies susceptibles d'impacter l'activité de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NETBYUS</w:t>
      </w: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.</w:t>
      </w:r>
    </w:p>
    <w:p w14:paraId="6F399B8B" w14:textId="77777777" w:rsidR="00EC58A7" w:rsidRPr="00912A65" w:rsidRDefault="00EC58A7" w:rsidP="00EC58A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informations collectées doivent être fiables et pertinentes.</w:t>
      </w:r>
    </w:p>
    <w:p w14:paraId="1011110B" w14:textId="77777777" w:rsidR="00EC58A7" w:rsidRPr="00912A65" w:rsidRDefault="00EC58A7" w:rsidP="00EC58A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lang w:eastAsia="fr-FR"/>
        </w:rPr>
        <w:t>Article 7 - Analyse de l'information</w:t>
      </w:r>
    </w:p>
    <w:p w14:paraId="79C79C0C" w14:textId="77777777" w:rsidR="00EC58A7" w:rsidRPr="00912A65" w:rsidRDefault="00EC58A7" w:rsidP="00EC58A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veilleurs doivent analyser les informations collectées pour évaluer le potentiel des nouvelles technologies.</w:t>
      </w:r>
    </w:p>
    <w:p w14:paraId="79BA7C61" w14:textId="77777777" w:rsidR="00EC58A7" w:rsidRPr="00912A65" w:rsidRDefault="00EC58A7" w:rsidP="00EC58A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L'analyse doit prendre en compte les critères suivants :</w:t>
      </w:r>
    </w:p>
    <w:p w14:paraId="0242978B" w14:textId="77777777" w:rsidR="00EC58A7" w:rsidRPr="00912A65" w:rsidRDefault="00EC58A7" w:rsidP="00EC58A7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 niveau de maturité de la technologie</w:t>
      </w:r>
    </w:p>
    <w:p w14:paraId="4FBC5E2D" w14:textId="77777777" w:rsidR="00EC58A7" w:rsidRPr="00912A65" w:rsidRDefault="00EC58A7" w:rsidP="00EC58A7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Le potentiel d'impact sur l'activité de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NETBYUS</w:t>
      </w:r>
    </w:p>
    <w:p w14:paraId="0875C469" w14:textId="77777777" w:rsidR="00EC58A7" w:rsidRPr="00912A65" w:rsidRDefault="00EC58A7" w:rsidP="00EC58A7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risques liés à la technologie</w:t>
      </w:r>
    </w:p>
    <w:p w14:paraId="28FCB561" w14:textId="77777777" w:rsidR="00EC58A7" w:rsidRPr="00912A65" w:rsidRDefault="00EC58A7" w:rsidP="00EC58A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lang w:eastAsia="fr-FR"/>
        </w:rPr>
        <w:t>Article 8 - Diffusion de l'information</w:t>
      </w:r>
    </w:p>
    <w:p w14:paraId="01C71DCA" w14:textId="77777777" w:rsidR="00EC58A7" w:rsidRPr="00912A65" w:rsidRDefault="00EC58A7" w:rsidP="00EC58A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informations collectées et analysées doivent être diffusées aux collaborateurs de l'entreprise concernés.</w:t>
      </w:r>
    </w:p>
    <w:p w14:paraId="4ECE6FCD" w14:textId="77777777" w:rsidR="00EC58A7" w:rsidRPr="00912A65" w:rsidRDefault="00EC58A7" w:rsidP="00EC58A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La diffusion de l'information peut se faire par différents moyens, tels que des newsletters, des présentations ou des formations.</w:t>
      </w:r>
    </w:p>
    <w:p w14:paraId="60A3E5C3" w14:textId="77777777" w:rsidR="00EC58A7" w:rsidRPr="00912A65" w:rsidRDefault="00EC58A7" w:rsidP="00EC58A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lang w:eastAsia="fr-FR"/>
        </w:rPr>
        <w:t>Article 9 - Actions de veille</w:t>
      </w:r>
    </w:p>
    <w:p w14:paraId="0AB255F7" w14:textId="77777777" w:rsidR="00EC58A7" w:rsidRPr="00912A65" w:rsidRDefault="00EC58A7" w:rsidP="00EC58A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La DSI peut mettre en place des actions de veille spécifiques, telles que des études de marché ou des analyses de concurrence.</w:t>
      </w:r>
    </w:p>
    <w:p w14:paraId="76989C53" w14:textId="77777777" w:rsidR="00EC58A7" w:rsidRPr="00912A65" w:rsidRDefault="00EC58A7" w:rsidP="00EC58A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actions de veille doivent être définies en fonction des objectifs de l'entreprise.</w:t>
      </w:r>
    </w:p>
    <w:p w14:paraId="57B213D0" w14:textId="77777777" w:rsidR="00EC58A7" w:rsidRPr="00912A65" w:rsidRDefault="00EC58A7" w:rsidP="00EC58A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lang w:eastAsia="fr-FR"/>
        </w:rPr>
        <w:t>Article 10 - Evaluation de la veille technologique</w:t>
      </w:r>
    </w:p>
    <w:p w14:paraId="65AEEF8C" w14:textId="77777777" w:rsidR="00EC58A7" w:rsidRPr="00912A65" w:rsidRDefault="00EC58A7" w:rsidP="00EC58A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lastRenderedPageBreak/>
        <w:t>La DSI doit évaluer régulièrement la performance de la veille technologique.</w:t>
      </w:r>
    </w:p>
    <w:p w14:paraId="0328B7AA" w14:textId="77777777" w:rsidR="00EC58A7" w:rsidRPr="00912A65" w:rsidRDefault="00EC58A7" w:rsidP="00EC58A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L'évaluation doit prendre en compte les critères suivants :</w:t>
      </w:r>
    </w:p>
    <w:p w14:paraId="4C1A9427" w14:textId="77777777" w:rsidR="00EC58A7" w:rsidRPr="00912A65" w:rsidRDefault="00EC58A7" w:rsidP="00EC58A7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La qualité des informations collectées</w:t>
      </w:r>
    </w:p>
    <w:p w14:paraId="32B27A22" w14:textId="77777777" w:rsidR="00EC58A7" w:rsidRPr="00912A65" w:rsidRDefault="00EC58A7" w:rsidP="00EC58A7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La pertinence des analyses</w:t>
      </w:r>
    </w:p>
    <w:p w14:paraId="04042C4B" w14:textId="77777777" w:rsidR="00EC58A7" w:rsidRPr="00912A65" w:rsidRDefault="00EC58A7" w:rsidP="00EC58A7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L'impact de la veille sur l'activité de l'entreprise</w:t>
      </w:r>
    </w:p>
    <w:p w14:paraId="2F23E6BB" w14:textId="77777777" w:rsidR="00EC58A7" w:rsidRPr="00912A65" w:rsidRDefault="00EC58A7" w:rsidP="00EC58A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lang w:eastAsia="fr-FR"/>
        </w:rPr>
        <w:t>Article 11 - Sensibilisation et formation</w:t>
      </w:r>
    </w:p>
    <w:p w14:paraId="0F57513A" w14:textId="77777777" w:rsidR="00EC58A7" w:rsidRPr="00912A65" w:rsidRDefault="00EC58A7" w:rsidP="00EC58A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Des actions de sensibilisation et de formation à la veille technologique seront menées régulièrement auprès des collaborateurs de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NETBYUS</w:t>
      </w: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.</w:t>
      </w:r>
    </w:p>
    <w:p w14:paraId="4A43B337" w14:textId="0F4AF29B" w:rsidR="00EC58A7" w:rsidRPr="00912A65" w:rsidRDefault="00EC58A7" w:rsidP="00EC58A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lang w:eastAsia="fr-FR"/>
        </w:rPr>
        <w:t>Article 1</w:t>
      </w:r>
      <w:r w:rsidR="00A6291C">
        <w:rPr>
          <w:rFonts w:asciiTheme="minorHAnsi" w:eastAsia="Times New Roman" w:hAnsiTheme="minorHAnsi" w:cstheme="minorHAnsi"/>
          <w:b/>
          <w:bCs/>
          <w:lang w:eastAsia="fr-FR"/>
        </w:rPr>
        <w:t>2</w:t>
      </w:r>
      <w:r w:rsidRPr="00912A65">
        <w:rPr>
          <w:rFonts w:asciiTheme="minorHAnsi" w:eastAsia="Times New Roman" w:hAnsiTheme="minorHAnsi" w:cstheme="minorHAnsi"/>
          <w:b/>
          <w:bCs/>
          <w:lang w:eastAsia="fr-FR"/>
        </w:rPr>
        <w:t xml:space="preserve"> - Entrée en vigueur</w:t>
      </w:r>
    </w:p>
    <w:p w14:paraId="223F0FC3" w14:textId="77777777" w:rsidR="00EC58A7" w:rsidRPr="00912A65" w:rsidRDefault="00EC58A7" w:rsidP="00EC58A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sz w:val="28"/>
          <w:szCs w:val="28"/>
          <w:lang w:eastAsia="fr-FR"/>
        </w:rPr>
        <w:t>La présente Politique entre en vigueur à compter de sa date de diffusion.</w:t>
      </w:r>
    </w:p>
    <w:p w14:paraId="684C69F4" w14:textId="77777777" w:rsidR="00EC58A7" w:rsidRDefault="00EC58A7" w:rsidP="00EC58A7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</w:p>
    <w:p w14:paraId="5689A5BB" w14:textId="77777777" w:rsidR="00EC58A7" w:rsidRDefault="00EC58A7" w:rsidP="00EC58A7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Fait à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___________, </w:t>
      </w: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le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___________</w:t>
      </w:r>
    </w:p>
    <w:p w14:paraId="2F0DC108" w14:textId="77777777" w:rsidR="00A6291C" w:rsidRDefault="00A6291C" w:rsidP="00EC58A7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</w:p>
    <w:p w14:paraId="1BAEC912" w14:textId="77777777" w:rsidR="00A6291C" w:rsidRPr="00912A65" w:rsidRDefault="00A6291C" w:rsidP="00EC58A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</w:p>
    <w:p w14:paraId="4C111FF6" w14:textId="3D41CF59" w:rsidR="008523CD" w:rsidRPr="008523CD" w:rsidRDefault="00EC58A7" w:rsidP="00EC58A7">
      <w:pPr>
        <w:spacing w:before="100" w:beforeAutospacing="1" w:after="100" w:afterAutospacing="1" w:line="240" w:lineRule="auto"/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Direction des Systèmes d'Information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NETBYUS</w:t>
      </w:r>
    </w:p>
    <w:p w14:paraId="30865A5F" w14:textId="77777777" w:rsidR="0046010E" w:rsidRPr="0046010E" w:rsidRDefault="0046010E" w:rsidP="0046010E"/>
    <w:sectPr w:rsidR="0046010E" w:rsidRPr="0046010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F2716B" w14:textId="77777777" w:rsidR="00486B4A" w:rsidRDefault="00486B4A" w:rsidP="00CD7A46">
      <w:pPr>
        <w:spacing w:after="0" w:line="240" w:lineRule="auto"/>
      </w:pPr>
      <w:r>
        <w:separator/>
      </w:r>
    </w:p>
  </w:endnote>
  <w:endnote w:type="continuationSeparator" w:id="0">
    <w:p w14:paraId="2E6DEAAD" w14:textId="77777777" w:rsidR="00486B4A" w:rsidRDefault="00486B4A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4C5CB7" w14:textId="77777777" w:rsidR="00486B4A" w:rsidRDefault="00486B4A" w:rsidP="00CD7A46">
      <w:pPr>
        <w:spacing w:after="0" w:line="240" w:lineRule="auto"/>
      </w:pPr>
      <w:r>
        <w:separator/>
      </w:r>
    </w:p>
  </w:footnote>
  <w:footnote w:type="continuationSeparator" w:id="0">
    <w:p w14:paraId="621AD620" w14:textId="77777777" w:rsidR="00486B4A" w:rsidRDefault="00486B4A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771CA2"/>
    <w:multiLevelType w:val="multilevel"/>
    <w:tmpl w:val="48D20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2A239E"/>
    <w:multiLevelType w:val="multilevel"/>
    <w:tmpl w:val="2E0AB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5F7CC7"/>
    <w:multiLevelType w:val="multilevel"/>
    <w:tmpl w:val="832CD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3D09E0"/>
    <w:multiLevelType w:val="multilevel"/>
    <w:tmpl w:val="11FA2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F618B9"/>
    <w:multiLevelType w:val="multilevel"/>
    <w:tmpl w:val="35626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412A93"/>
    <w:multiLevelType w:val="multilevel"/>
    <w:tmpl w:val="0EB20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8D1177"/>
    <w:multiLevelType w:val="multilevel"/>
    <w:tmpl w:val="8E0CC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721BD0"/>
    <w:multiLevelType w:val="multilevel"/>
    <w:tmpl w:val="73AC0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103FE7"/>
    <w:multiLevelType w:val="multilevel"/>
    <w:tmpl w:val="68866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500E67"/>
    <w:multiLevelType w:val="multilevel"/>
    <w:tmpl w:val="4E9C3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EE3D49"/>
    <w:multiLevelType w:val="multilevel"/>
    <w:tmpl w:val="C876F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1396818">
    <w:abstractNumId w:val="3"/>
  </w:num>
  <w:num w:numId="2" w16cid:durableId="1720979747">
    <w:abstractNumId w:val="10"/>
  </w:num>
  <w:num w:numId="3" w16cid:durableId="444886546">
    <w:abstractNumId w:val="2"/>
  </w:num>
  <w:num w:numId="4" w16cid:durableId="530996562">
    <w:abstractNumId w:val="9"/>
  </w:num>
  <w:num w:numId="5" w16cid:durableId="1690372543">
    <w:abstractNumId w:val="7"/>
  </w:num>
  <w:num w:numId="6" w16cid:durableId="896278047">
    <w:abstractNumId w:val="1"/>
  </w:num>
  <w:num w:numId="7" w16cid:durableId="495387447">
    <w:abstractNumId w:val="4"/>
  </w:num>
  <w:num w:numId="8" w16cid:durableId="1692412324">
    <w:abstractNumId w:val="0"/>
  </w:num>
  <w:num w:numId="9" w16cid:durableId="1009868792">
    <w:abstractNumId w:val="6"/>
  </w:num>
  <w:num w:numId="10" w16cid:durableId="1671057250">
    <w:abstractNumId w:val="8"/>
  </w:num>
  <w:num w:numId="11" w16cid:durableId="9787305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2018F4"/>
    <w:rsid w:val="002D5C33"/>
    <w:rsid w:val="002F52FF"/>
    <w:rsid w:val="003162A1"/>
    <w:rsid w:val="004416A4"/>
    <w:rsid w:val="0046010E"/>
    <w:rsid w:val="00486B4A"/>
    <w:rsid w:val="00495301"/>
    <w:rsid w:val="0051214A"/>
    <w:rsid w:val="00526F97"/>
    <w:rsid w:val="005E1B7F"/>
    <w:rsid w:val="00645649"/>
    <w:rsid w:val="0067624D"/>
    <w:rsid w:val="0073101F"/>
    <w:rsid w:val="007E1911"/>
    <w:rsid w:val="007F1C16"/>
    <w:rsid w:val="0083500E"/>
    <w:rsid w:val="008523CD"/>
    <w:rsid w:val="00945355"/>
    <w:rsid w:val="00962499"/>
    <w:rsid w:val="00973EBF"/>
    <w:rsid w:val="00A07F6B"/>
    <w:rsid w:val="00A31C96"/>
    <w:rsid w:val="00A6291C"/>
    <w:rsid w:val="00A6767D"/>
    <w:rsid w:val="00A734D1"/>
    <w:rsid w:val="00BD069A"/>
    <w:rsid w:val="00CD7A46"/>
    <w:rsid w:val="00CE1AAD"/>
    <w:rsid w:val="00D06D86"/>
    <w:rsid w:val="00D11258"/>
    <w:rsid w:val="00DE1728"/>
    <w:rsid w:val="00E2383A"/>
    <w:rsid w:val="00EC58A7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543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11</cp:revision>
  <dcterms:created xsi:type="dcterms:W3CDTF">2024-04-02T12:43:00Z</dcterms:created>
  <dcterms:modified xsi:type="dcterms:W3CDTF">2024-07-15T15:46:00Z</dcterms:modified>
</cp:coreProperties>
</file>