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b/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PLAN DE SUIVI DES ACTIVITÉS DU LANCEMENT ET DE l'EXPLOITATION DE PERXONOMIZ 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spacing w:lineRule="auto" w:line="276" w:before="0" w:after="0"/>
        <w:rPr>
          <w:sz w:val="24"/>
          <w:szCs w:val="24"/>
        </w:rPr>
      </w:pPr>
      <w:r>
        <w:rPr>
          <w:rStyle w:val="Accentuationforte"/>
          <w:b/>
        </w:rPr>
        <w:t>1. Définition des Objectifs</w:t>
      </w:r>
    </w:p>
    <w:p>
      <w:pPr>
        <w:pStyle w:val="Corpsdetexte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Objectifs: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Maintenir un haut niveau de protection des données et de conformité réglementaire en réduisant les vulnérabilités et incidents de sécurité.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Fournir un support IT performante contribuant à l'atteinte des objectifs commerciaux et pour soutenir les campagnes marketing.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Réduire le temps de résolution des incidents et minimiser les interruptions pour améliorer la satisfaction des utilisateurs et des équipes internes.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Optimiser les coûts d’infrastructure et maximiser le retour sur investissement des solutions IT déployées.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>
          <w:sz w:val="26"/>
          <w:szCs w:val="26"/>
        </w:rPr>
        <w:t xml:space="preserve">Mesurer l'impact direct de </w:t>
      </w:r>
      <w:r>
        <w:rPr>
          <w:b/>
          <w:bCs/>
          <w:sz w:val="26"/>
          <w:szCs w:val="26"/>
        </w:rPr>
        <w:t>PERXONOMIZ</w:t>
      </w:r>
      <w:r>
        <w:rPr>
          <w:sz w:val="26"/>
          <w:szCs w:val="26"/>
        </w:rPr>
        <w:t xml:space="preserve"> sur la croissance du chiffre d'affaires, en évaluant la part des revenus générés.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2. Mise en Place des Outils de Suivi</w:t>
      </w:r>
    </w:p>
    <w:p>
      <w:pPr>
        <w:pStyle w:val="Corpsdetext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Outils de monitoring des habitudes des utilisateur et de l’engagement</w:t>
      </w:r>
      <w:r>
        <w:rPr>
          <w:rStyle w:val="Accentuationforte"/>
        </w:rPr>
        <w:t>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téléchargements, l’engagement, et les parcours utilisateurs tout en respectant la confidentialité des données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 xml:space="preserve">Matomo </w:t>
      </w:r>
      <w:r>
        <w:rPr>
          <w:b w:val="false"/>
          <w:bCs w:val="false"/>
          <w:sz w:val="26"/>
          <w:szCs w:val="26"/>
        </w:rPr>
        <w:t>- Self Hosted -</w:t>
      </w:r>
      <w:r>
        <w:rPr>
          <w:sz w:val="26"/>
          <w:szCs w:val="26"/>
        </w:rPr>
        <w:t xml:space="preserve"> une alternative à Google Analytics)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>Utiliser les outils d'analyse intégrés aux stores pour suivre les téléchargements, les notes et les commentaires.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6"/>
          <w:szCs w:val="26"/>
        </w:rPr>
        <w:t xml:space="preserve"> </w:t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b/>
          <w:b/>
          <w:bCs/>
        </w:rPr>
      </w:pPr>
      <w:r>
        <w:rPr>
          <w:b/>
          <w:bCs/>
        </w:rPr>
        <w:t>Outils de monitoring des performances des serveurs et de l’application: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Un outil de surveillance et d'alertes pour suivre les métriques d’infrastructure comme l’utilisation du CPU, les temps de réponse, ou les erreurs d’application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Prometheus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 xml:space="preserve">Créer des tableaux de bord personnalisés pour visualiser en temps réel les performances des serveurs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Grafana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 xml:space="preserve">3. </w:t>
      </w:r>
      <w:r>
        <w:rPr>
          <w:rStyle w:val="Accentuationforte"/>
          <w:b/>
        </w:rPr>
        <w:t>Mise en place de l’ERP de l’entreprise</w:t>
      </w:r>
    </w:p>
    <w:p>
      <w:pPr>
        <w:pStyle w:val="Corpsdetexte"/>
        <w:rPr>
          <w:sz w:val="24"/>
          <w:szCs w:val="24"/>
        </w:rPr>
      </w:pPr>
      <w:r>
        <w:rPr/>
        <w:tab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Département Marketing: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Améliorer la gestion des ventes, du suivi client, et des prévisions commerciales.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performances des campagnes publicitaires (réseaux sociaux).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Gérer les canaux de communication client, tels que Facebook, X, WhatsApp, Instagram via une plateforme omnicanal.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>Chatwoot</w:t>
      </w:r>
      <w:r>
        <w:rPr>
          <w:sz w:val="26"/>
          <w:szCs w:val="26"/>
        </w:rPr>
        <w:t xml:space="preserve"> – Self Hosted)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Département Financier :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Optimiser la gestion financière, la comptabilité et les rapports financiers.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Département des Ressources Humaines 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Gérer le cycle de vie des employés, de l'embauche à la retraite.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1135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Support 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Gérer efficacement le support client, les tickets et la satisfaction client.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1418" w:hanging="283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Direction Générale</w:t>
      </w:r>
      <w:r>
        <w:rPr>
          <w:rStyle w:val="Accentuationforte"/>
          <w:sz w:val="28"/>
          <w:szCs w:val="28"/>
        </w:rPr>
        <w:t xml:space="preserve"> 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Fournir une vue d’ensemble sur la performance de l’entreprise, la prise de décision et la stratégie.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Vue d’ensemble sur les performances de chaque département (ventes, finances, production, etc.).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Tableaux de bord en temps réel.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Outils d’aide à la décision pour la planification et l’alignement stratégique.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Gestion et suivi des objectifs globaux de l’entreprise.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1418" w:hanging="283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Gestion des Partenaires 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Centraliser et optimiser la gestion des partenaires externes, tels que les revendeurs, distributeurs ou autres partenaires commerciaux.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1418" w:hanging="283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 xml:space="preserve">Gestion des Licences </w:t>
      </w:r>
      <w:r>
        <w:rPr>
          <w:rStyle w:val="Accentuationforte"/>
          <w:sz w:val="28"/>
          <w:szCs w:val="28"/>
        </w:rPr>
        <w:t>des applications :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Gérer et suivre l’attribution, la conformité, et le renouvellement des licences d’utilisation de</w:t>
      </w:r>
      <w:r>
        <w:rPr>
          <w:b w:val="false"/>
          <w:bCs w:val="false"/>
          <w:sz w:val="26"/>
          <w:szCs w:val="26"/>
        </w:rPr>
        <w:t>s applications</w:t>
      </w:r>
      <w:r>
        <w:rPr>
          <w:b w:val="false"/>
          <w:bCs w:val="false"/>
          <w:sz w:val="26"/>
          <w:szCs w:val="26"/>
        </w:rPr>
        <w:t>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1418" w:hanging="0"/>
        <w:rPr>
          <w:b w:val="false"/>
          <w:b w:val="false"/>
          <w:bCs w:val="false"/>
          <w:sz w:val="26"/>
          <w:szCs w:val="26"/>
        </w:rPr>
      </w:pPr>
      <w:r>
        <w:rPr/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b w:val="false"/>
          <w:bCs w:val="false"/>
          <w:sz w:val="26"/>
          <w:szCs w:val="26"/>
        </w:rPr>
        <w:t>Gérer et suivre les licences d’application attribuées aux revendeurs, ainsi que leur distribution.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4. Suivi de la Satisfaction Utilisateur</w:t>
      </w:r>
    </w:p>
    <w:p>
      <w:pPr>
        <w:pStyle w:val="Corpsdetexte"/>
        <w:rPr>
          <w:sz w:val="24"/>
          <w:szCs w:val="24"/>
        </w:rPr>
      </w:pPr>
      <w:r>
        <w:rPr>
          <w:rStyle w:val="Accentuationforte"/>
        </w:rPr>
        <w:t xml:space="preserve">  </w:t>
      </w:r>
      <w:r>
        <w:rPr>
          <w:rStyle w:val="Accentuationforte"/>
          <w:sz w:val="28"/>
          <w:szCs w:val="28"/>
        </w:rPr>
        <w:t>Outils de collecte de feedback:</w:t>
      </w:r>
    </w:p>
    <w:p>
      <w:pPr>
        <w:pStyle w:val="Corpsdetexte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sz w:val="26"/>
          <w:szCs w:val="26"/>
        </w:rPr>
        <w:t>Mise en place d’un outil pour créer des sondages et questionnaires, permettant de recueillir les retours des utilisateurs directement depuis l’application.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LimeSurvey </w:t>
      </w:r>
      <w:r>
        <w:rPr>
          <w:rStyle w:val="Accentuationforte"/>
          <w:b w:val="false"/>
          <w:bCs w:val="false"/>
          <w:sz w:val="26"/>
          <w:szCs w:val="26"/>
        </w:rPr>
        <w:t>– Self Hosted</w:t>
      </w:r>
      <w:r>
        <w:rPr>
          <w:sz w:val="26"/>
          <w:szCs w:val="26"/>
        </w:rPr>
        <w:t>)</w:t>
      </w:r>
    </w:p>
    <w:p>
      <w:pPr>
        <w:pStyle w:val="Corpsdetext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/>
      </w:pPr>
      <w:r>
        <w:rPr>
          <w:b/>
          <w:bCs/>
          <w:u w:val="single"/>
        </w:rPr>
        <w:t>Gestion de l’infrastructure</w:t>
      </w:r>
      <w:r>
        <w:rPr>
          <w:b w:val="false"/>
          <w:bCs w:val="false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1</w:t>
      </w:r>
      <w:r>
        <w:rPr>
          <w:b w:val="false"/>
          <w:bCs w:val="false"/>
          <w:sz w:val="26"/>
          <w:szCs w:val="26"/>
        </w:rPr>
        <w:t xml:space="preserve"> : Serveur des API de </w:t>
      </w:r>
      <w:r>
        <w:rPr>
          <w:b/>
          <w:bCs/>
          <w:sz w:val="26"/>
          <w:szCs w:val="26"/>
        </w:rPr>
        <w:t>PERXONOMIZ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2</w:t>
      </w:r>
      <w:r>
        <w:rPr>
          <w:b w:val="false"/>
          <w:bCs w:val="false"/>
          <w:sz w:val="26"/>
          <w:szCs w:val="26"/>
        </w:rPr>
        <w:t xml:space="preserve"> : Suivi des utilisateurs et de l'engagement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3</w:t>
      </w:r>
      <w:r>
        <w:rPr>
          <w:b w:val="false"/>
          <w:bCs w:val="false"/>
          <w:sz w:val="26"/>
          <w:szCs w:val="26"/>
        </w:rPr>
        <w:t xml:space="preserve"> : Monitoring des performances et collecte de feedback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4</w:t>
      </w:r>
      <w:r>
        <w:rPr>
          <w:b w:val="false"/>
          <w:bCs w:val="false"/>
          <w:sz w:val="26"/>
          <w:szCs w:val="26"/>
        </w:rPr>
        <w:t xml:space="preserve"> : CRM, ERP, Portail des revendeurs et Partenaires</w:t>
      </w:r>
      <w:r>
        <w:rPr>
          <w:b/>
          <w:bCs/>
          <w:sz w:val="26"/>
          <w:szCs w:val="26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itre4"/>
        <w:numPr>
          <w:ilvl w:val="3"/>
          <w:numId w:val="1"/>
        </w:numPr>
        <w:rPr>
          <w:rStyle w:val="Accentuationforte"/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rFonts w:ascii="Century Gothic" w:hAnsi="Century Gothic"/>
          <w:b w:val="false"/>
          <w:b w:val="false"/>
          <w:bCs w:val="false"/>
          <w:sz w:val="26"/>
          <w:szCs w:val="26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9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69"/>
        </w:tabs>
        <w:ind w:left="106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778"/>
        </w:tabs>
        <w:ind w:left="177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487"/>
        </w:tabs>
        <w:ind w:left="248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96"/>
        </w:tabs>
        <w:ind w:left="319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905"/>
        </w:tabs>
        <w:ind w:left="390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614"/>
        </w:tabs>
        <w:ind w:left="461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6032"/>
        </w:tabs>
        <w:ind w:left="603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741"/>
        </w:tabs>
        <w:ind w:left="674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character" w:styleId="Caractresdenumrotation">
    <w:name w:val="Caractères de numérotation"/>
    <w:qFormat/>
    <w:rPr>
      <w:b/>
      <w:bCs/>
      <w:sz w:val="28"/>
      <w:szCs w:val="28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LibreOffice/7.3.7.2$Linux_X86_64 LibreOffice_project/30$Build-2</Application>
  <AppVersion>15.0000</AppVersion>
  <Pages>4</Pages>
  <Words>551</Words>
  <Characters>3045</Characters>
  <CharactersWithSpaces>3588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2024-10-03T18:01:22Z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