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838F" w14:textId="611EAD33" w:rsidR="00F55A5A" w:rsidRDefault="00000000">
      <w:pPr>
        <w:pStyle w:val="Titre2"/>
        <w:spacing w:after="200"/>
      </w:pPr>
      <w:r>
        <w:t>05 — Nos réalisations</w:t>
      </w:r>
    </w:p>
    <w:p w14:paraId="14FCAB51" w14:textId="77777777" w:rsidR="00F55A5A" w:rsidRDefault="00000000">
      <w:pPr>
        <w:pStyle w:val="Titre3"/>
        <w:spacing w:after="200"/>
      </w:pPr>
      <w:r>
        <w:t>Cas 1 — Doehler (Afrique de l'Ouest &amp; Afrique Centrale)</w:t>
      </w:r>
    </w:p>
    <w:p w14:paraId="3C44F5E7" w14:textId="77777777" w:rsidR="00F55A5A" w:rsidRDefault="00000000">
      <w:pPr>
        <w:spacing w:after="120"/>
      </w:pPr>
      <w:r>
        <w:rPr>
          <w:b/>
          <w:bCs/>
        </w:rPr>
        <w:t>Contexte</w:t>
      </w:r>
      <w:r>
        <w:br/>
        <w:t>Doehler, acteur mondial des ingrédients naturels pour l'agroalimentaire, opère avec plusieurs bureaux en Afrique de l'Ouest et Centrale — chacun avec ses propres processus et sans vision centralisée des accès.</w:t>
      </w:r>
    </w:p>
    <w:p w14:paraId="3C9A7097" w14:textId="77777777" w:rsidR="00F55A5A" w:rsidRDefault="00000000">
      <w:pPr>
        <w:spacing w:after="200"/>
      </w:pPr>
      <w:r>
        <w:t xml:space="preserve"> </w:t>
      </w:r>
    </w:p>
    <w:p w14:paraId="0BDE2A40" w14:textId="77777777" w:rsidR="00F55A5A" w:rsidRDefault="00000000">
      <w:pPr>
        <w:spacing w:after="120"/>
      </w:pPr>
      <w:r>
        <w:rPr>
          <w:b/>
          <w:bCs/>
        </w:rPr>
        <w:t>Besoin</w:t>
      </w:r>
      <w:r>
        <w:br/>
        <w:t>Centraliser la gestion des processus métiers et sécuriser les accès, sans casser les spécificités de chaque bureau.</w:t>
      </w:r>
    </w:p>
    <w:p w14:paraId="6507811C" w14:textId="77777777" w:rsidR="00F55A5A" w:rsidRDefault="00000000">
      <w:pPr>
        <w:spacing w:after="200"/>
      </w:pPr>
      <w:r>
        <w:t xml:space="preserve"> </w:t>
      </w:r>
    </w:p>
    <w:p w14:paraId="6BF10149" w14:textId="77777777" w:rsidR="00F55A5A" w:rsidRDefault="00000000">
      <w:pPr>
        <w:spacing w:after="120"/>
      </w:pPr>
      <w:r>
        <w:rPr>
          <w:b/>
          <w:bCs/>
        </w:rPr>
        <w:t>Intervention</w:t>
      </w:r>
      <w:r>
        <w:br/>
        <w:t>Nous avons analysé les processus propres à chaque bureau, harmonisé les besoins entre pays, puis défini l'architecture de l'ERP et du système de contrôle d'accès.</w:t>
      </w:r>
    </w:p>
    <w:p w14:paraId="17CB3FDD" w14:textId="77777777" w:rsidR="00F55A5A" w:rsidRDefault="00000000">
      <w:pPr>
        <w:spacing w:after="200"/>
      </w:pPr>
      <w:r>
        <w:t xml:space="preserve"> </w:t>
      </w:r>
    </w:p>
    <w:p w14:paraId="6B5DBBF4" w14:textId="77777777" w:rsidR="00F55A5A" w:rsidRDefault="00000000">
      <w:pPr>
        <w:spacing w:after="120"/>
      </w:pPr>
      <w:r>
        <w:rPr>
          <w:b/>
          <w:bCs/>
        </w:rPr>
        <w:t>Solution</w:t>
      </w:r>
      <w:r>
        <w:br/>
        <w:t>Un outil de gestion centralisé, conçu et développé sur mesure, avec contrôle d'accès sécurisé, testé et déployé progressivement dans l'ensemble des pays couverts.</w:t>
      </w:r>
    </w:p>
    <w:p w14:paraId="0600621A" w14:textId="77777777" w:rsidR="00F55A5A" w:rsidRDefault="00000000">
      <w:pPr>
        <w:spacing w:after="200"/>
      </w:pPr>
      <w:r>
        <w:t xml:space="preserve"> </w:t>
      </w:r>
    </w:p>
    <w:p w14:paraId="57C026A2" w14:textId="77777777" w:rsidR="00F55A5A" w:rsidRDefault="00000000">
      <w:pPr>
        <w:spacing w:after="120"/>
      </w:pPr>
      <w:r>
        <w:rPr>
          <w:b/>
          <w:bCs/>
        </w:rPr>
        <w:t>Résultat</w:t>
      </w:r>
      <w:r>
        <w:br/>
        <w:t>Des équipes formées dans chaque filiale, un déploiement maîtrisé pays par pays, et un suivi post-déploiement continu pour faire évoluer la solution.</w:t>
      </w:r>
    </w:p>
    <w:p w14:paraId="0196EE9F" w14:textId="77777777" w:rsidR="00F55A5A" w:rsidRDefault="00000000">
      <w:pPr>
        <w:spacing w:after="200"/>
      </w:pPr>
      <w:r>
        <w:t xml:space="preserve"> </w:t>
      </w:r>
    </w:p>
    <w:p w14:paraId="164CEE1B" w14:textId="77777777" w:rsidR="00F55A5A" w:rsidRDefault="00F55A5A">
      <w:pPr>
        <w:pBdr>
          <w:bottom w:val="single" w:sz="6" w:space="1" w:color="auto"/>
        </w:pBdr>
        <w:spacing w:after="120"/>
      </w:pPr>
    </w:p>
    <w:p w14:paraId="205738F6" w14:textId="77777777" w:rsidR="00F55A5A" w:rsidRDefault="00000000">
      <w:pPr>
        <w:spacing w:after="200"/>
      </w:pPr>
      <w:r>
        <w:t xml:space="preserve"> </w:t>
      </w:r>
    </w:p>
    <w:p w14:paraId="4D30E85B" w14:textId="77777777" w:rsidR="00F55A5A" w:rsidRDefault="00000000">
      <w:pPr>
        <w:pStyle w:val="Titre3"/>
        <w:spacing w:after="200"/>
      </w:pPr>
      <w:r>
        <w:t>Cas 2 — SDP Groupe</w:t>
      </w:r>
    </w:p>
    <w:p w14:paraId="684EC8FB" w14:textId="77777777" w:rsidR="00F55A5A" w:rsidRDefault="00000000">
      <w:pPr>
        <w:spacing w:after="120"/>
      </w:pPr>
      <w:r>
        <w:rPr>
          <w:b/>
          <w:bCs/>
        </w:rPr>
        <w:t>Contexte</w:t>
      </w:r>
      <w:r>
        <w:br/>
        <w:t>SDP Groupe accompagne des maîtres d'ouvrage publics et privés sur des projets d'infrastructures de transport, d'ouvrages d'art et immobiliers — avec des exigences fortes en qualité, sécurité et environnement (QSE).</w:t>
      </w:r>
    </w:p>
    <w:p w14:paraId="31812624" w14:textId="77777777" w:rsidR="00F55A5A" w:rsidRDefault="00000000">
      <w:pPr>
        <w:spacing w:after="200"/>
      </w:pPr>
      <w:r>
        <w:t xml:space="preserve"> </w:t>
      </w:r>
    </w:p>
    <w:p w14:paraId="42A10E91" w14:textId="77777777" w:rsidR="00F55A5A" w:rsidRDefault="00000000">
      <w:pPr>
        <w:spacing w:after="120"/>
      </w:pPr>
      <w:r>
        <w:rPr>
          <w:b/>
          <w:bCs/>
        </w:rPr>
        <w:t>Besoin</w:t>
      </w:r>
      <w:r>
        <w:br/>
        <w:t>Digitaliser la gestion de leur Système de Management Intégré QSE, jusque-là gérée de façon manuelle et dispersée.</w:t>
      </w:r>
    </w:p>
    <w:p w14:paraId="37B8A233" w14:textId="77777777" w:rsidR="00F55A5A" w:rsidRDefault="00000000">
      <w:pPr>
        <w:spacing w:after="200"/>
      </w:pPr>
      <w:r>
        <w:t xml:space="preserve"> </w:t>
      </w:r>
    </w:p>
    <w:p w14:paraId="413349FB" w14:textId="77777777" w:rsidR="00F55A5A" w:rsidRDefault="00000000">
      <w:pPr>
        <w:spacing w:after="120"/>
      </w:pPr>
      <w:r>
        <w:rPr>
          <w:b/>
          <w:bCs/>
        </w:rPr>
        <w:lastRenderedPageBreak/>
        <w:t>Intervention</w:t>
      </w:r>
      <w:r>
        <w:br/>
        <w:t>Nous avons recueilli l'ensemble des documents SMI-QSE existants, analysé les besoins, puis élaboré un cahier des charges process par process.</w:t>
      </w:r>
    </w:p>
    <w:p w14:paraId="67A9F8A6" w14:textId="77777777" w:rsidR="00F55A5A" w:rsidRDefault="00000000">
      <w:pPr>
        <w:spacing w:after="200"/>
      </w:pPr>
      <w:r>
        <w:t xml:space="preserve"> </w:t>
      </w:r>
    </w:p>
    <w:p w14:paraId="7EB4E9AB" w14:textId="77777777" w:rsidR="00F55A5A" w:rsidRDefault="00000000">
      <w:pPr>
        <w:spacing w:after="120"/>
      </w:pPr>
      <w:r>
        <w:rPr>
          <w:b/>
          <w:bCs/>
        </w:rPr>
        <w:t>Solution</w:t>
      </w:r>
      <w:r>
        <w:br/>
        <w:t>Une solution construite sur notre suite BY+, adaptée aux besoins spécifiques de SDP Groupe, testée puis déployée processus par processus — pas en un seul bloc, pour limiter les risques.</w:t>
      </w:r>
    </w:p>
    <w:p w14:paraId="7D753E80" w14:textId="77777777" w:rsidR="00F55A5A" w:rsidRDefault="00000000">
      <w:pPr>
        <w:spacing w:after="200"/>
      </w:pPr>
      <w:r>
        <w:t xml:space="preserve"> </w:t>
      </w:r>
    </w:p>
    <w:p w14:paraId="15EBBE99" w14:textId="77777777" w:rsidR="00F55A5A" w:rsidRDefault="00000000">
      <w:pPr>
        <w:spacing w:after="120"/>
      </w:pPr>
      <w:r>
        <w:rPr>
          <w:b/>
          <w:bCs/>
        </w:rPr>
        <w:t>Résultat</w:t>
      </w:r>
      <w:r>
        <w:br/>
        <w:t>Une mise en service progressive et maîtrisée, un support continu, et une amélioration continue de la solution dans la durée.</w:t>
      </w:r>
    </w:p>
    <w:p w14:paraId="0FFB9E12" w14:textId="77777777" w:rsidR="00F55A5A" w:rsidRDefault="00000000">
      <w:pPr>
        <w:spacing w:after="200"/>
      </w:pPr>
      <w:r>
        <w:t xml:space="preserve"> </w:t>
      </w:r>
    </w:p>
    <w:p w14:paraId="42EBCBA4" w14:textId="77777777" w:rsidR="00F55A5A" w:rsidRDefault="00F55A5A">
      <w:pPr>
        <w:pBdr>
          <w:bottom w:val="single" w:sz="6" w:space="1" w:color="auto"/>
        </w:pBdr>
        <w:spacing w:after="120"/>
      </w:pPr>
    </w:p>
    <w:p w14:paraId="6AF027C5" w14:textId="77777777" w:rsidR="00F55A5A" w:rsidRDefault="00000000">
      <w:pPr>
        <w:spacing w:after="200"/>
      </w:pPr>
      <w:r>
        <w:t xml:space="preserve"> </w:t>
      </w:r>
    </w:p>
    <w:p w14:paraId="1A329E90" w14:textId="77777777" w:rsidR="00F55A5A" w:rsidRDefault="00000000">
      <w:pPr>
        <w:pStyle w:val="Titre3"/>
        <w:spacing w:after="200"/>
      </w:pPr>
      <w:r>
        <w:t>Cas 3 — Cabinet Notarial ADYK</w:t>
      </w:r>
    </w:p>
    <w:p w14:paraId="22F9C6AB" w14:textId="77777777" w:rsidR="00F55A5A" w:rsidRDefault="00000000">
      <w:pPr>
        <w:spacing w:after="120"/>
      </w:pPr>
      <w:r>
        <w:rPr>
          <w:b/>
          <w:bCs/>
        </w:rPr>
        <w:t>Contexte</w:t>
      </w:r>
      <w:r>
        <w:br/>
        <w:t>ADYK accompagne juridiquement particuliers, entreprises et institutions — avec une gestion de dossiers notariaux historiquement papier ou dispersée.</w:t>
      </w:r>
    </w:p>
    <w:p w14:paraId="6347451E" w14:textId="77777777" w:rsidR="00F55A5A" w:rsidRDefault="00000000">
      <w:pPr>
        <w:spacing w:after="200"/>
      </w:pPr>
      <w:r>
        <w:t xml:space="preserve"> </w:t>
      </w:r>
    </w:p>
    <w:p w14:paraId="4033762D" w14:textId="77777777" w:rsidR="00F55A5A" w:rsidRDefault="00000000">
      <w:pPr>
        <w:spacing w:after="120"/>
      </w:pPr>
      <w:r>
        <w:rPr>
          <w:b/>
          <w:bCs/>
        </w:rPr>
        <w:t>Besoin</w:t>
      </w:r>
      <w:r>
        <w:br/>
        <w:t>Digitaliser la gestion des dossiers pour gagner en fiabilité et en fluidité, sans perdre l'historique existant.</w:t>
      </w:r>
    </w:p>
    <w:p w14:paraId="114973DE" w14:textId="77777777" w:rsidR="00F55A5A" w:rsidRDefault="00000000">
      <w:pPr>
        <w:spacing w:after="200"/>
      </w:pPr>
      <w:r>
        <w:t xml:space="preserve"> </w:t>
      </w:r>
    </w:p>
    <w:p w14:paraId="49EEC51E" w14:textId="77777777" w:rsidR="00F55A5A" w:rsidRDefault="00000000">
      <w:pPr>
        <w:spacing w:after="120"/>
      </w:pPr>
      <w:r>
        <w:rPr>
          <w:b/>
          <w:bCs/>
        </w:rPr>
        <w:t>Intervention</w:t>
      </w:r>
      <w:r>
        <w:br/>
        <w:t>Nous avons recueilli et formalisé les besoins du cabinet, élaboré le cahier des charges, puis conçu et développé une gestion électronique des documents — avec migration complète des dossiers existants.</w:t>
      </w:r>
    </w:p>
    <w:p w14:paraId="680CF5F3" w14:textId="77777777" w:rsidR="00F55A5A" w:rsidRDefault="00000000">
      <w:pPr>
        <w:spacing w:after="200"/>
      </w:pPr>
      <w:r>
        <w:t xml:space="preserve"> </w:t>
      </w:r>
    </w:p>
    <w:p w14:paraId="54445440" w14:textId="77777777" w:rsidR="00F55A5A" w:rsidRDefault="00000000">
      <w:pPr>
        <w:spacing w:after="120"/>
      </w:pPr>
      <w:r>
        <w:rPr>
          <w:b/>
          <w:bCs/>
        </w:rPr>
        <w:t>Solution</w:t>
      </w:r>
      <w:r>
        <w:br/>
        <w:t>Une plateforme testée (unitaire, intégration, fonctionnel), déployée avec formation des collaborateurs, pour une mise en production accompagnée et sécurisée.</w:t>
      </w:r>
    </w:p>
    <w:p w14:paraId="5C610772" w14:textId="77777777" w:rsidR="00F55A5A" w:rsidRDefault="00000000">
      <w:pPr>
        <w:spacing w:after="200"/>
      </w:pPr>
      <w:r>
        <w:t xml:space="preserve"> </w:t>
      </w:r>
    </w:p>
    <w:p w14:paraId="11678558" w14:textId="77777777" w:rsidR="00F55A5A" w:rsidRDefault="00000000">
      <w:pPr>
        <w:spacing w:after="120"/>
      </w:pPr>
      <w:r>
        <w:rPr>
          <w:b/>
          <w:bCs/>
        </w:rPr>
        <w:t>Résultat</w:t>
      </w:r>
      <w:r>
        <w:br/>
        <w:t>Une gestion des dossiers fiabilisée, une équipe formée et autonome, et une maintenance évolutive continue.</w:t>
      </w:r>
    </w:p>
    <w:p w14:paraId="4B734E25" w14:textId="77777777" w:rsidR="00F55A5A" w:rsidRDefault="00000000">
      <w:pPr>
        <w:spacing w:after="200"/>
      </w:pPr>
      <w:r>
        <w:t xml:space="preserve"> </w:t>
      </w:r>
    </w:p>
    <w:p w14:paraId="2189BEBB" w14:textId="77777777" w:rsidR="00F55A5A" w:rsidRDefault="00F55A5A">
      <w:pPr>
        <w:pBdr>
          <w:bottom w:val="single" w:sz="6" w:space="1" w:color="auto"/>
        </w:pBdr>
        <w:spacing w:after="120"/>
      </w:pPr>
    </w:p>
    <w:p w14:paraId="3C66C4E1" w14:textId="77777777" w:rsidR="00F55A5A" w:rsidRDefault="00000000">
      <w:pPr>
        <w:spacing w:after="200"/>
      </w:pPr>
      <w:r>
        <w:t xml:space="preserve"> </w:t>
      </w:r>
    </w:p>
    <w:p w14:paraId="4D9BC760" w14:textId="77777777" w:rsidR="00F55A5A" w:rsidRDefault="00000000">
      <w:pPr>
        <w:pStyle w:val="Titre2"/>
        <w:spacing w:after="200"/>
      </w:pPr>
      <w:r>
        <w:lastRenderedPageBreak/>
        <w:t xml:space="preserve">06 — Notre expertise en action </w:t>
      </w:r>
      <w:r>
        <w:rPr>
          <w:i/>
          <w:iCs/>
        </w:rPr>
        <w:t>(nouvelle diapo de synthèse)</w:t>
      </w:r>
    </w:p>
    <w:p w14:paraId="6C3C8D55" w14:textId="77777777" w:rsidR="00F55A5A" w:rsidRDefault="00000000">
      <w:pPr>
        <w:spacing w:after="120"/>
      </w:pPr>
      <w:r>
        <w:rPr>
          <w:b/>
          <w:bCs/>
        </w:rPr>
        <w:t>Titre</w:t>
      </w:r>
      <w:r>
        <w:br/>
        <w:t>Un seul projet, trois expertises mobilisées.</w:t>
      </w:r>
    </w:p>
    <w:p w14:paraId="6A06DF73" w14:textId="77777777" w:rsidR="00F55A5A" w:rsidRDefault="00000000">
      <w:pPr>
        <w:spacing w:after="200"/>
      </w:pPr>
      <w:r>
        <w:t xml:space="preserve"> </w:t>
      </w:r>
    </w:p>
    <w:p w14:paraId="24B73C6F" w14:textId="77777777" w:rsidR="00F55A5A" w:rsidRDefault="00000000">
      <w:pPr>
        <w:spacing w:after="120"/>
      </w:pPr>
      <w:r>
        <w:rPr>
          <w:b/>
          <w:bCs/>
        </w:rPr>
        <w:t>Message</w:t>
      </w:r>
      <w:r>
        <w:br/>
        <w:t>Sur chacun de ces trois projets, nous avons mobilisé nos trois expertises en même temps :</w:t>
      </w:r>
    </w:p>
    <w:p w14:paraId="24963941" w14:textId="77777777" w:rsidR="00F55A5A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595"/>
        <w:gridCol w:w="2544"/>
        <w:gridCol w:w="2227"/>
        <w:gridCol w:w="2650"/>
      </w:tblGrid>
      <w:tr w:rsidR="00F55A5A" w14:paraId="088C7961" w14:textId="77777777">
        <w:trPr>
          <w:tblHeader/>
        </w:trPr>
        <w:tc>
          <w:tcPr>
            <w:tcW w:w="1652" w:type="dxa"/>
          </w:tcPr>
          <w:p w14:paraId="321F3EAB" w14:textId="77777777" w:rsidR="00F55A5A" w:rsidRDefault="00F55A5A"/>
        </w:tc>
        <w:tc>
          <w:tcPr>
            <w:tcW w:w="2643" w:type="dxa"/>
          </w:tcPr>
          <w:p w14:paraId="73B3E79B" w14:textId="77777777" w:rsidR="00F55A5A" w:rsidRDefault="00000000">
            <w:r>
              <w:rPr>
                <w:b/>
                <w:bCs/>
              </w:rPr>
              <w:t>Doehler</w:t>
            </w:r>
          </w:p>
        </w:tc>
        <w:tc>
          <w:tcPr>
            <w:tcW w:w="2312" w:type="dxa"/>
          </w:tcPr>
          <w:p w14:paraId="57C91C12" w14:textId="77777777" w:rsidR="00F55A5A" w:rsidRDefault="00000000">
            <w:r>
              <w:rPr>
                <w:b/>
                <w:bCs/>
              </w:rPr>
              <w:t>SDP Groupe</w:t>
            </w:r>
          </w:p>
        </w:tc>
        <w:tc>
          <w:tcPr>
            <w:tcW w:w="2753" w:type="dxa"/>
          </w:tcPr>
          <w:p w14:paraId="5946B4A1" w14:textId="77777777" w:rsidR="00F55A5A" w:rsidRDefault="00000000">
            <w:r>
              <w:rPr>
                <w:b/>
                <w:bCs/>
              </w:rPr>
              <w:t>ADYK</w:t>
            </w:r>
          </w:p>
        </w:tc>
      </w:tr>
      <w:tr w:rsidR="00F55A5A" w14:paraId="65E151FF" w14:textId="77777777">
        <w:tc>
          <w:tcPr>
            <w:tcW w:w="1652" w:type="dxa"/>
          </w:tcPr>
          <w:p w14:paraId="10193F81" w14:textId="77777777" w:rsidR="00F55A5A" w:rsidRDefault="00000000">
            <w:r>
              <w:t>Conseil</w:t>
            </w:r>
          </w:p>
        </w:tc>
        <w:tc>
          <w:tcPr>
            <w:tcW w:w="2643" w:type="dxa"/>
          </w:tcPr>
          <w:p w14:paraId="33A5F35C" w14:textId="77777777" w:rsidR="00F55A5A" w:rsidRDefault="00000000">
            <w:r>
              <w:t>Harmonisation des besoins multi-pays</w:t>
            </w:r>
          </w:p>
        </w:tc>
        <w:tc>
          <w:tcPr>
            <w:tcW w:w="2312" w:type="dxa"/>
          </w:tcPr>
          <w:p w14:paraId="0075CC72" w14:textId="77777777" w:rsidR="00F55A5A" w:rsidRDefault="00000000">
            <w:r>
              <w:t>Cahier des charges QSE</w:t>
            </w:r>
          </w:p>
        </w:tc>
        <w:tc>
          <w:tcPr>
            <w:tcW w:w="2753" w:type="dxa"/>
          </w:tcPr>
          <w:p w14:paraId="4230D17C" w14:textId="77777777" w:rsidR="00F55A5A" w:rsidRDefault="00000000">
            <w:r>
              <w:t>Recueil et formalisation des besoins</w:t>
            </w:r>
          </w:p>
        </w:tc>
      </w:tr>
      <w:tr w:rsidR="00F55A5A" w14:paraId="6728F1F6" w14:textId="77777777">
        <w:tc>
          <w:tcPr>
            <w:tcW w:w="1652" w:type="dxa"/>
          </w:tcPr>
          <w:p w14:paraId="101381AD" w14:textId="77777777" w:rsidR="00F55A5A" w:rsidRDefault="00000000">
            <w:r>
              <w:t>Développement</w:t>
            </w:r>
          </w:p>
        </w:tc>
        <w:tc>
          <w:tcPr>
            <w:tcW w:w="2643" w:type="dxa"/>
          </w:tcPr>
          <w:p w14:paraId="57627BC0" w14:textId="77777777" w:rsidR="00F55A5A" w:rsidRDefault="00000000">
            <w:r>
              <w:t>ERP + contrôle d'accès sur mesure</w:t>
            </w:r>
          </w:p>
        </w:tc>
        <w:tc>
          <w:tcPr>
            <w:tcW w:w="2312" w:type="dxa"/>
          </w:tcPr>
          <w:p w14:paraId="78324D89" w14:textId="77777777" w:rsidR="00F55A5A" w:rsidRDefault="00000000">
            <w:r>
              <w:t>Solution BY+ adaptée</w:t>
            </w:r>
          </w:p>
        </w:tc>
        <w:tc>
          <w:tcPr>
            <w:tcW w:w="2753" w:type="dxa"/>
          </w:tcPr>
          <w:p w14:paraId="3CD58A57" w14:textId="77777777" w:rsidR="00F55A5A" w:rsidRDefault="00000000">
            <w:r>
              <w:t>Gestion électronique documentaire</w:t>
            </w:r>
          </w:p>
        </w:tc>
      </w:tr>
      <w:tr w:rsidR="00F55A5A" w14:paraId="1BF5C3DF" w14:textId="77777777">
        <w:tc>
          <w:tcPr>
            <w:tcW w:w="1652" w:type="dxa"/>
          </w:tcPr>
          <w:p w14:paraId="28D759B6" w14:textId="77777777" w:rsidR="00F55A5A" w:rsidRDefault="00000000">
            <w:r>
              <w:t>Infrastructure</w:t>
            </w:r>
          </w:p>
        </w:tc>
        <w:tc>
          <w:tcPr>
            <w:tcW w:w="2643" w:type="dxa"/>
          </w:tcPr>
          <w:p w14:paraId="689971CF" w14:textId="77777777" w:rsidR="00F55A5A" w:rsidRDefault="00000000">
            <w:r>
              <w:t>Déploiement multi-pays sécurisé</w:t>
            </w:r>
          </w:p>
        </w:tc>
        <w:tc>
          <w:tcPr>
            <w:tcW w:w="2312" w:type="dxa"/>
          </w:tcPr>
          <w:p w14:paraId="61AFF21B" w14:textId="77777777" w:rsidR="00F55A5A" w:rsidRDefault="00000000">
            <w:r>
              <w:t>Mise en service progressive</w:t>
            </w:r>
          </w:p>
        </w:tc>
        <w:tc>
          <w:tcPr>
            <w:tcW w:w="2753" w:type="dxa"/>
          </w:tcPr>
          <w:p w14:paraId="35E7E2D5" w14:textId="77777777" w:rsidR="00F55A5A" w:rsidRDefault="00000000">
            <w:r>
              <w:t>Migration et hébergement sécurisés</w:t>
            </w:r>
          </w:p>
        </w:tc>
      </w:tr>
    </w:tbl>
    <w:p w14:paraId="3E680838" w14:textId="77777777" w:rsidR="00F55A5A" w:rsidRDefault="00000000">
      <w:pPr>
        <w:spacing w:before="240"/>
      </w:pPr>
      <w:r>
        <w:t xml:space="preserve"> </w:t>
      </w:r>
    </w:p>
    <w:p w14:paraId="38102DC0" w14:textId="77777777" w:rsidR="00F55A5A" w:rsidRDefault="00000000">
      <w:pPr>
        <w:pBdr>
          <w:left w:val="single" w:sz="12" w:space="8" w:color="BFBFBF"/>
        </w:pBdr>
        <w:spacing w:after="120"/>
        <w:ind w:left="300"/>
      </w:pPr>
      <w:r>
        <w:t>Cette diapo répond directement au point 13 de la revue : montrer que le développement n'est pas la seule compétence visible.</w:t>
      </w:r>
    </w:p>
    <w:p w14:paraId="5FB7FDAF" w14:textId="77777777" w:rsidR="00F55A5A" w:rsidRDefault="00000000">
      <w:pPr>
        <w:spacing w:after="200"/>
      </w:pPr>
      <w:r>
        <w:t xml:space="preserve"> </w:t>
      </w:r>
    </w:p>
    <w:p w14:paraId="308C01BC" w14:textId="77777777" w:rsidR="00F55A5A" w:rsidRDefault="00F55A5A">
      <w:pPr>
        <w:pBdr>
          <w:bottom w:val="single" w:sz="6" w:space="1" w:color="auto"/>
        </w:pBdr>
        <w:spacing w:after="120"/>
      </w:pPr>
    </w:p>
    <w:p w14:paraId="062B5700" w14:textId="77777777" w:rsidR="00F55A5A" w:rsidRDefault="00000000">
      <w:pPr>
        <w:spacing w:after="200"/>
      </w:pPr>
      <w:r>
        <w:t xml:space="preserve"> </w:t>
      </w:r>
    </w:p>
    <w:p w14:paraId="47B55C56" w14:textId="77777777" w:rsidR="00F55A5A" w:rsidRDefault="00000000">
      <w:pPr>
        <w:pStyle w:val="Titre2"/>
        <w:spacing w:after="200"/>
      </w:pPr>
      <w:r>
        <w:t>07 — Nos solutions disponibles</w:t>
      </w:r>
    </w:p>
    <w:p w14:paraId="13A43812" w14:textId="77777777" w:rsidR="00F55A5A" w:rsidRDefault="00000000">
      <w:pPr>
        <w:spacing w:after="120"/>
      </w:pPr>
      <w:r>
        <w:rPr>
          <w:b/>
          <w:bCs/>
        </w:rPr>
        <w:t>Titre</w:t>
      </w:r>
      <w:r>
        <w:br/>
        <w:t>Deux façons de travailler avec nous.</w:t>
      </w:r>
    </w:p>
    <w:p w14:paraId="1E07C270" w14:textId="77777777" w:rsidR="00F55A5A" w:rsidRDefault="00000000">
      <w:pPr>
        <w:spacing w:after="200"/>
      </w:pPr>
      <w:r>
        <w:t xml:space="preserve"> </w:t>
      </w:r>
    </w:p>
    <w:p w14:paraId="2ABB097F" w14:textId="77777777" w:rsidR="00F55A5A" w:rsidRDefault="00000000">
      <w:pPr>
        <w:spacing w:after="120"/>
      </w:pPr>
      <w:r>
        <w:rPr>
          <w:b/>
          <w:bCs/>
        </w:rPr>
        <w:t>A. Solutions sur mesure</w:t>
      </w:r>
      <w:r>
        <w:br/>
        <w:t>Besoin → Analyse → Conception → Développement → Déploiement → Accompagnement — on construit avec vous, de zéro.</w:t>
      </w:r>
    </w:p>
    <w:p w14:paraId="64681990" w14:textId="77777777" w:rsidR="00F55A5A" w:rsidRDefault="00000000">
      <w:pPr>
        <w:spacing w:after="200"/>
      </w:pPr>
      <w:r>
        <w:t xml:space="preserve"> </w:t>
      </w:r>
    </w:p>
    <w:p w14:paraId="08A98DA5" w14:textId="77777777" w:rsidR="00F55A5A" w:rsidRDefault="00000000">
      <w:pPr>
        <w:spacing w:after="120"/>
      </w:pPr>
      <w:r>
        <w:rPr>
          <w:b/>
          <w:bCs/>
        </w:rPr>
        <w:t>B. Solutions déjà disponibles</w:t>
      </w:r>
      <w:r>
        <w:br/>
        <w:t>Des solutions déjà développées, prêtes à être mises à disposition ou adaptées à votre contexte.</w:t>
      </w:r>
    </w:p>
    <w:p w14:paraId="6BABAEBB" w14:textId="77777777" w:rsidR="00F55A5A" w:rsidRDefault="00000000">
      <w:pPr>
        <w:spacing w:after="200"/>
      </w:pPr>
      <w:r>
        <w:t xml:space="preserve"> </w:t>
      </w:r>
    </w:p>
    <w:p w14:paraId="345B3A30" w14:textId="77777777" w:rsidR="00F55A5A" w:rsidRDefault="00000000">
      <w:pPr>
        <w:pStyle w:val="Titre3"/>
        <w:spacing w:after="200"/>
      </w:pPr>
      <w:r>
        <w:t>ECU — pour les particuliers (B2C)</w:t>
      </w:r>
    </w:p>
    <w:p w14:paraId="2AD41FD3" w14:textId="77777777" w:rsidR="00F55A5A" w:rsidRDefault="00000000">
      <w:pPr>
        <w:spacing w:after="120"/>
      </w:pPr>
      <w:r>
        <w:rPr>
          <w:b/>
          <w:bCs/>
        </w:rPr>
        <w:t>Gardez une vue claire et complète de vos finances.</w:t>
      </w:r>
    </w:p>
    <w:p w14:paraId="26D5BA12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Suivez vos dépenses au quotidien, sans effort.</w:t>
      </w:r>
    </w:p>
    <w:p w14:paraId="705004E6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lastRenderedPageBreak/>
        <w:t>Créez des budgets et recevez des alertes avant de les dépasser.</w:t>
      </w:r>
    </w:p>
    <w:p w14:paraId="48D8ECE1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Visualisez l'évolution de votre patrimoine.</w:t>
      </w:r>
    </w:p>
    <w:p w14:paraId="4504615C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Planifiez et atteignez vos objectifs d'épargne.</w:t>
      </w:r>
    </w:p>
    <w:p w14:paraId="5417D64B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Gardez le contrôle sur vos dettes et échéances.</w:t>
      </w:r>
    </w:p>
    <w:p w14:paraId="3184ED37" w14:textId="77777777" w:rsidR="00F55A5A" w:rsidRDefault="00000000">
      <w:pPr>
        <w:spacing w:after="200"/>
      </w:pPr>
      <w:r>
        <w:t xml:space="preserve"> </w:t>
      </w:r>
    </w:p>
    <w:p w14:paraId="538D1505" w14:textId="77777777" w:rsidR="00F55A5A" w:rsidRDefault="00000000">
      <w:pPr>
        <w:pStyle w:val="Titre3"/>
        <w:spacing w:after="200"/>
      </w:pPr>
      <w:r>
        <w:t>BY+ Shop — pour les commerces (B2B)</w:t>
      </w:r>
    </w:p>
    <w:p w14:paraId="666C49F0" w14:textId="77777777" w:rsidR="00F55A5A" w:rsidRDefault="00000000">
      <w:pPr>
        <w:spacing w:after="120"/>
      </w:pPr>
      <w:r>
        <w:rPr>
          <w:b/>
          <w:bCs/>
        </w:rPr>
        <w:t>Pilotez toutes vos boutiques depuis un seul espace.</w:t>
      </w:r>
    </w:p>
    <w:p w14:paraId="635D7652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Connectez plusieurs points de vente sans perdre en visibilité.</w:t>
      </w:r>
    </w:p>
    <w:p w14:paraId="1391047A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Suivez vos stocks et vos ventes en temps réel.</w:t>
      </w:r>
    </w:p>
    <w:p w14:paraId="3D658A3F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Centralisez vos clients et fournisseurs.</w:t>
      </w:r>
    </w:p>
    <w:p w14:paraId="7B756920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Encaissez depuis n'importe quel terminal.</w:t>
      </w:r>
    </w:p>
    <w:p w14:paraId="624EF373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Disponible en deux formules, pour s'adapter à la taille de votre commerce.</w:t>
      </w:r>
    </w:p>
    <w:p w14:paraId="09DE6251" w14:textId="77777777" w:rsidR="00F55A5A" w:rsidRDefault="00000000">
      <w:pPr>
        <w:spacing w:after="200"/>
      </w:pPr>
      <w:r>
        <w:t xml:space="preserve"> </w:t>
      </w:r>
    </w:p>
    <w:p w14:paraId="336E613E" w14:textId="77777777" w:rsidR="00F55A5A" w:rsidRDefault="00000000">
      <w:pPr>
        <w:pStyle w:val="Titre3"/>
        <w:spacing w:after="200"/>
      </w:pPr>
      <w:r>
        <w:t>BY+ Event — pour l'événementiel (B2B)</w:t>
      </w:r>
    </w:p>
    <w:p w14:paraId="2C955A9F" w14:textId="77777777" w:rsidR="00F55A5A" w:rsidRDefault="00000000">
      <w:pPr>
        <w:spacing w:after="120"/>
      </w:pPr>
      <w:r>
        <w:rPr>
          <w:b/>
          <w:bCs/>
        </w:rPr>
        <w:t>Digitalisez votre événement, de l'inscription au retour d'expérience.</w:t>
      </w:r>
    </w:p>
    <w:p w14:paraId="78C24A18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Inscrivez et enregistrez vos participants sans friction (check-in, badges automatiques).</w:t>
      </w:r>
    </w:p>
    <w:p w14:paraId="50A16DBC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Pilotez conférences, foires, panels et formations depuis un portail unique.</w:t>
      </w:r>
    </w:p>
    <w:p w14:paraId="5BFB983E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Mesurez l'engagement grâce aux questionnaires de satisfaction.</w:t>
      </w:r>
    </w:p>
    <w:p w14:paraId="5E0C5F48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Suivez la participation avec des statistiques en temps réel.</w:t>
      </w:r>
    </w:p>
    <w:p w14:paraId="1BB0486A" w14:textId="77777777" w:rsidR="00F55A5A" w:rsidRDefault="00000000">
      <w:pPr>
        <w:spacing w:after="200"/>
      </w:pPr>
      <w:r>
        <w:t xml:space="preserve"> </w:t>
      </w:r>
    </w:p>
    <w:p w14:paraId="54D6DCA1" w14:textId="77777777" w:rsidR="00F55A5A" w:rsidRDefault="00000000">
      <w:pPr>
        <w:pStyle w:val="Titre3"/>
        <w:spacing w:after="200"/>
      </w:pPr>
      <w:r>
        <w:t>BY+ Access — pour la sécurité des locaux (B2B)</w:t>
      </w:r>
    </w:p>
    <w:p w14:paraId="51DAE953" w14:textId="77777777" w:rsidR="00F55A5A" w:rsidRDefault="00000000">
      <w:pPr>
        <w:spacing w:after="120"/>
      </w:pPr>
      <w:r>
        <w:rPr>
          <w:b/>
          <w:bCs/>
        </w:rPr>
        <w:t>Sécurisez l'accès à vos locaux et gardez une traçabilité complète.</w:t>
      </w:r>
    </w:p>
    <w:p w14:paraId="5635F103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Contrôlez les flux de personnes et de véhicules.</w:t>
      </w:r>
    </w:p>
    <w:p w14:paraId="6E6BF473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Décidez qui accède où, et quand.</w:t>
      </w:r>
    </w:p>
    <w:p w14:paraId="3E8DE35A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Gardez un historique complet des entrées et sorties.</w:t>
      </w:r>
    </w:p>
    <w:p w14:paraId="6457CC09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Suivez les présences de vos employés et visiteurs en temps réel.</w:t>
      </w:r>
    </w:p>
    <w:p w14:paraId="173B5508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Une solution matérielle + web + mobile, connectée à un cloud souverain.</w:t>
      </w:r>
    </w:p>
    <w:p w14:paraId="5A39CCA0" w14:textId="77777777" w:rsidR="00F55A5A" w:rsidRDefault="00000000">
      <w:pPr>
        <w:spacing w:after="200"/>
      </w:pPr>
      <w:r>
        <w:t xml:space="preserve"> </w:t>
      </w:r>
    </w:p>
    <w:p w14:paraId="766C0338" w14:textId="77777777" w:rsidR="00F55A5A" w:rsidRDefault="00000000">
      <w:pPr>
        <w:pStyle w:val="Titre3"/>
        <w:spacing w:after="200"/>
      </w:pPr>
      <w:r>
        <w:t>BY+ ERP — pour piloter l'entreprise (B2B)</w:t>
      </w:r>
    </w:p>
    <w:p w14:paraId="28C4672B" w14:textId="77777777" w:rsidR="00F55A5A" w:rsidRDefault="00000000">
      <w:pPr>
        <w:spacing w:after="120"/>
      </w:pPr>
      <w:r>
        <w:rPr>
          <w:b/>
          <w:bCs/>
        </w:rPr>
        <w:t>Centralisez le pilotage de votre activité.</w:t>
      </w:r>
    </w:p>
    <w:p w14:paraId="11B69EC9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Suivez vos performances avec des statistiques dynamiques.</w:t>
      </w:r>
    </w:p>
    <w:p w14:paraId="25F64768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Gérez trésorerie, dépenses et comptabilité au même endroit.</w:t>
      </w:r>
    </w:p>
    <w:p w14:paraId="741E3812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Simplifiez la gestion RH (congés, contrats, paie).</w:t>
      </w:r>
    </w:p>
    <w:p w14:paraId="4659FBD5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Collaborez en équipe avec un espace projets et documents partagés.</w:t>
      </w:r>
    </w:p>
    <w:p w14:paraId="051EE66F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lastRenderedPageBreak/>
        <w:t>Conçue pour les réalités des entreprises africaines, aux standards internationaux.</w:t>
      </w:r>
    </w:p>
    <w:p w14:paraId="0D7AF1D1" w14:textId="77777777" w:rsidR="00F55A5A" w:rsidRDefault="00000000">
      <w:pPr>
        <w:spacing w:after="200"/>
      </w:pPr>
      <w:r>
        <w:t xml:space="preserve"> </w:t>
      </w:r>
    </w:p>
    <w:p w14:paraId="409B88F6" w14:textId="77777777" w:rsidR="00F55A5A" w:rsidRDefault="00000000">
      <w:pPr>
        <w:pStyle w:val="Titre3"/>
        <w:spacing w:after="200"/>
      </w:pPr>
      <w:r>
        <w:t>BY+ CRM — pour développer les ventes (B2B)</w:t>
      </w:r>
    </w:p>
    <w:p w14:paraId="29E21B63" w14:textId="77777777" w:rsidR="00F55A5A" w:rsidRDefault="00000000">
      <w:pPr>
        <w:spacing w:after="120"/>
      </w:pPr>
      <w:r>
        <w:rPr>
          <w:b/>
          <w:bCs/>
        </w:rPr>
        <w:t>Structurez votre relation client, boostez vos ventes.</w:t>
      </w:r>
    </w:p>
    <w:p w14:paraId="62416C85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Suivez chaque opportunité, du premier contact à la vente.</w:t>
      </w:r>
    </w:p>
    <w:p w14:paraId="02ED1611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Générez devis et factures automatiquement.</w:t>
      </w:r>
    </w:p>
    <w:p w14:paraId="5C74454B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Centralisez vos contacts et prospects, avec historique complet.</w:t>
      </w:r>
    </w:p>
    <w:p w14:paraId="73933426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 xml:space="preserve">Pilotez votre performance commerciale avec un </w:t>
      </w:r>
      <w:proofErr w:type="spellStart"/>
      <w:r>
        <w:t>reporting</w:t>
      </w:r>
      <w:proofErr w:type="spellEnd"/>
      <w:r>
        <w:t xml:space="preserve"> clair.</w:t>
      </w:r>
    </w:p>
    <w:p w14:paraId="714487D8" w14:textId="77777777" w:rsidR="00F55A5A" w:rsidRDefault="00000000">
      <w:pPr>
        <w:spacing w:after="200"/>
      </w:pPr>
      <w:r>
        <w:t xml:space="preserve"> </w:t>
      </w:r>
    </w:p>
    <w:p w14:paraId="6D1C54FD" w14:textId="77777777" w:rsidR="00F55A5A" w:rsidRDefault="00000000">
      <w:pPr>
        <w:pStyle w:val="Titre3"/>
        <w:spacing w:after="200"/>
      </w:pPr>
      <w:r>
        <w:t>BY+ Notaire — pour les études notariales (B2B)</w:t>
      </w:r>
    </w:p>
    <w:p w14:paraId="72F560EC" w14:textId="77777777" w:rsidR="00F55A5A" w:rsidRDefault="00000000">
      <w:pPr>
        <w:spacing w:after="120"/>
      </w:pPr>
      <w:r>
        <w:rPr>
          <w:b/>
          <w:bCs/>
        </w:rPr>
        <w:t>Modernisez la gestion de vos dossiers, du contact initial au suivi post-acte.</w:t>
      </w:r>
    </w:p>
    <w:p w14:paraId="4A94370B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Centralisez contacts et dossiers clients.</w:t>
      </w:r>
    </w:p>
    <w:p w14:paraId="33107DD5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Gérez rendez-vous et agenda en équipe.</w:t>
      </w:r>
    </w:p>
    <w:p w14:paraId="1AB8303E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Archivez vos documents en toute sécurité.</w:t>
      </w:r>
    </w:p>
    <w:p w14:paraId="271F8887" w14:textId="77777777" w:rsidR="00F55A5A" w:rsidRDefault="00000000">
      <w:pPr>
        <w:pStyle w:val="Paragraphedeliste"/>
        <w:numPr>
          <w:ilvl w:val="0"/>
          <w:numId w:val="2"/>
        </w:numPr>
        <w:spacing w:after="100"/>
      </w:pPr>
      <w:r>
        <w:t>Communiquez avec vos clients depuis un espace dédié.</w:t>
      </w:r>
    </w:p>
    <w:p w14:paraId="7FC559E3" w14:textId="77777777" w:rsidR="00F55A5A" w:rsidRDefault="00000000">
      <w:pPr>
        <w:spacing w:after="200"/>
      </w:pPr>
      <w:r>
        <w:t xml:space="preserve"> </w:t>
      </w:r>
    </w:p>
    <w:p w14:paraId="26671325" w14:textId="77825222" w:rsidR="00F55A5A" w:rsidRPr="008B01C0" w:rsidRDefault="00F55A5A">
      <w:pPr>
        <w:spacing w:after="120"/>
        <w:rPr>
          <w:lang w:val="en-US"/>
        </w:rPr>
      </w:pPr>
    </w:p>
    <w:sectPr w:rsidR="00F55A5A" w:rsidRPr="008B01C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E5207"/>
    <w:multiLevelType w:val="hybridMultilevel"/>
    <w:tmpl w:val="279AB08E"/>
    <w:lvl w:ilvl="0" w:tplc="E8DA7AAE">
      <w:start w:val="1"/>
      <w:numFmt w:val="bullet"/>
      <w:lvlText w:val="●"/>
      <w:lvlJc w:val="left"/>
      <w:pPr>
        <w:ind w:left="720" w:hanging="360"/>
      </w:pPr>
    </w:lvl>
    <w:lvl w:ilvl="1" w:tplc="D23AA8CA">
      <w:start w:val="1"/>
      <w:numFmt w:val="bullet"/>
      <w:lvlText w:val="○"/>
      <w:lvlJc w:val="left"/>
      <w:pPr>
        <w:ind w:left="1440" w:hanging="360"/>
      </w:pPr>
    </w:lvl>
    <w:lvl w:ilvl="2" w:tplc="C898EFA4">
      <w:start w:val="1"/>
      <w:numFmt w:val="bullet"/>
      <w:lvlText w:val="■"/>
      <w:lvlJc w:val="left"/>
      <w:pPr>
        <w:ind w:left="2160" w:hanging="360"/>
      </w:pPr>
    </w:lvl>
    <w:lvl w:ilvl="3" w:tplc="128AB694">
      <w:start w:val="1"/>
      <w:numFmt w:val="bullet"/>
      <w:lvlText w:val="●"/>
      <w:lvlJc w:val="left"/>
      <w:pPr>
        <w:ind w:left="2880" w:hanging="360"/>
      </w:pPr>
    </w:lvl>
    <w:lvl w:ilvl="4" w:tplc="D7D0C686">
      <w:start w:val="1"/>
      <w:numFmt w:val="bullet"/>
      <w:lvlText w:val="○"/>
      <w:lvlJc w:val="left"/>
      <w:pPr>
        <w:ind w:left="3600" w:hanging="360"/>
      </w:pPr>
    </w:lvl>
    <w:lvl w:ilvl="5" w:tplc="7DF6DC24">
      <w:start w:val="1"/>
      <w:numFmt w:val="bullet"/>
      <w:lvlText w:val="■"/>
      <w:lvlJc w:val="left"/>
      <w:pPr>
        <w:ind w:left="4320" w:hanging="360"/>
      </w:pPr>
    </w:lvl>
    <w:lvl w:ilvl="6" w:tplc="D5966C88">
      <w:start w:val="1"/>
      <w:numFmt w:val="bullet"/>
      <w:lvlText w:val="●"/>
      <w:lvlJc w:val="left"/>
      <w:pPr>
        <w:ind w:left="5040" w:hanging="360"/>
      </w:pPr>
    </w:lvl>
    <w:lvl w:ilvl="7" w:tplc="F8349B92">
      <w:start w:val="1"/>
      <w:numFmt w:val="bullet"/>
      <w:lvlText w:val="●"/>
      <w:lvlJc w:val="left"/>
      <w:pPr>
        <w:ind w:left="5760" w:hanging="360"/>
      </w:pPr>
    </w:lvl>
    <w:lvl w:ilvl="8" w:tplc="99F4982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02D5B41"/>
    <w:multiLevelType w:val="hybridMultilevel"/>
    <w:tmpl w:val="50E8606A"/>
    <w:lvl w:ilvl="0" w:tplc="4AA283F2">
      <w:start w:val="1"/>
      <w:numFmt w:val="bullet"/>
      <w:suff w:val="space"/>
      <w:lvlText w:val="●"/>
      <w:lvlJc w:val="left"/>
      <w:pPr>
        <w:ind w:left="240" w:hanging="180"/>
      </w:pPr>
    </w:lvl>
    <w:lvl w:ilvl="1" w:tplc="620282B4">
      <w:start w:val="1"/>
      <w:numFmt w:val="bullet"/>
      <w:suff w:val="space"/>
      <w:lvlText w:val="○"/>
      <w:lvlJc w:val="left"/>
      <w:pPr>
        <w:ind w:left="660" w:hanging="180"/>
      </w:pPr>
    </w:lvl>
    <w:lvl w:ilvl="2" w:tplc="C3D44368">
      <w:start w:val="1"/>
      <w:numFmt w:val="bullet"/>
      <w:suff w:val="space"/>
      <w:lvlText w:val="■"/>
      <w:lvlJc w:val="left"/>
      <w:pPr>
        <w:ind w:left="1080" w:hanging="180"/>
      </w:pPr>
    </w:lvl>
    <w:lvl w:ilvl="3" w:tplc="40126F76">
      <w:start w:val="1"/>
      <w:numFmt w:val="bullet"/>
      <w:suff w:val="space"/>
      <w:lvlText w:val="●"/>
      <w:lvlJc w:val="left"/>
      <w:pPr>
        <w:ind w:left="1500" w:hanging="180"/>
      </w:pPr>
    </w:lvl>
    <w:lvl w:ilvl="4" w:tplc="5A946750">
      <w:start w:val="1"/>
      <w:numFmt w:val="bullet"/>
      <w:suff w:val="space"/>
      <w:lvlText w:val="○"/>
      <w:lvlJc w:val="left"/>
      <w:pPr>
        <w:ind w:left="1920" w:hanging="180"/>
      </w:pPr>
    </w:lvl>
    <w:lvl w:ilvl="5" w:tplc="F4306F62">
      <w:start w:val="1"/>
      <w:numFmt w:val="bullet"/>
      <w:suff w:val="space"/>
      <w:lvlText w:val="■"/>
      <w:lvlJc w:val="left"/>
      <w:pPr>
        <w:ind w:left="2340" w:hanging="180"/>
      </w:pPr>
    </w:lvl>
    <w:lvl w:ilvl="6" w:tplc="6D0CEF16">
      <w:start w:val="1"/>
      <w:numFmt w:val="bullet"/>
      <w:suff w:val="space"/>
      <w:lvlText w:val="●"/>
      <w:lvlJc w:val="left"/>
      <w:pPr>
        <w:ind w:left="2760" w:hanging="180"/>
      </w:pPr>
    </w:lvl>
    <w:lvl w:ilvl="7" w:tplc="CCFED46E">
      <w:start w:val="1"/>
      <w:numFmt w:val="bullet"/>
      <w:suff w:val="space"/>
      <w:lvlText w:val="○"/>
      <w:lvlJc w:val="left"/>
      <w:pPr>
        <w:ind w:left="3180" w:hanging="180"/>
      </w:pPr>
    </w:lvl>
    <w:lvl w:ilvl="8" w:tplc="FEBAC8CC">
      <w:start w:val="1"/>
      <w:numFmt w:val="bullet"/>
      <w:suff w:val="space"/>
      <w:lvlText w:val="■"/>
      <w:lvlJc w:val="left"/>
      <w:pPr>
        <w:ind w:left="3600" w:hanging="180"/>
      </w:pPr>
    </w:lvl>
  </w:abstractNum>
  <w:num w:numId="1" w16cid:durableId="2109427775">
    <w:abstractNumId w:val="0"/>
    <w:lvlOverride w:ilvl="0">
      <w:startOverride w:val="1"/>
    </w:lvlOverride>
  </w:num>
  <w:num w:numId="2" w16cid:durableId="163474971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A5A"/>
    <w:rsid w:val="002C182B"/>
    <w:rsid w:val="008B01C0"/>
    <w:rsid w:val="00F5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D9619"/>
  <w15:docId w15:val="{9D450390-542A-41D5-81E0-48ECD8BD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Titre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Titre3">
    <w:name w:val="heading 3"/>
    <w:uiPriority w:val="9"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949</Words>
  <Characters>5223</Characters>
  <Application>Microsoft Office Word</Application>
  <DocSecurity>0</DocSecurity>
  <Lines>43</Lines>
  <Paragraphs>12</Paragraphs>
  <ScaleCrop>false</ScaleCrop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2</cp:revision>
  <dcterms:created xsi:type="dcterms:W3CDTF">2026-08-11T11:40:00Z</dcterms:created>
  <dcterms:modified xsi:type="dcterms:W3CDTF">2026-08-11T11:41:00Z</dcterms:modified>
</cp:coreProperties>
</file>